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497A8" w14:textId="77777777" w:rsidR="00021FA6" w:rsidRDefault="00021FA6" w:rsidP="00C74B8D">
      <w:pPr>
        <w:jc w:val="center"/>
        <w:rPr>
          <w:sz w:val="32"/>
          <w:szCs w:val="32"/>
        </w:rPr>
      </w:pPr>
    </w:p>
    <w:p w14:paraId="0FDAF7FA" w14:textId="77777777" w:rsidR="00021FA6" w:rsidRPr="00D046A9" w:rsidRDefault="00021FA6" w:rsidP="00C74B8D">
      <w:pPr>
        <w:jc w:val="center"/>
        <w:rPr>
          <w:color w:val="000000" w:themeColor="text1"/>
          <w:sz w:val="32"/>
          <w:szCs w:val="32"/>
        </w:rPr>
      </w:pPr>
    </w:p>
    <w:p w14:paraId="5E67F388" w14:textId="77777777" w:rsidR="00021FA6" w:rsidRPr="00D046A9" w:rsidRDefault="00021FA6" w:rsidP="00C74B8D">
      <w:pPr>
        <w:jc w:val="center"/>
        <w:rPr>
          <w:color w:val="000000" w:themeColor="text1"/>
          <w:sz w:val="32"/>
          <w:szCs w:val="32"/>
        </w:rPr>
      </w:pPr>
    </w:p>
    <w:p w14:paraId="54F68DB5" w14:textId="77777777" w:rsidR="00021FA6" w:rsidRPr="00D046A9" w:rsidRDefault="00021FA6" w:rsidP="00C74B8D">
      <w:pPr>
        <w:jc w:val="center"/>
        <w:rPr>
          <w:color w:val="000000" w:themeColor="text1"/>
          <w:sz w:val="32"/>
          <w:szCs w:val="32"/>
        </w:rPr>
      </w:pPr>
    </w:p>
    <w:p w14:paraId="11A748C6" w14:textId="77777777" w:rsidR="00021FA6" w:rsidRPr="00D046A9" w:rsidRDefault="00021FA6" w:rsidP="00C74B8D">
      <w:pPr>
        <w:jc w:val="center"/>
        <w:rPr>
          <w:color w:val="000000" w:themeColor="text1"/>
          <w:sz w:val="32"/>
          <w:szCs w:val="32"/>
        </w:rPr>
      </w:pPr>
    </w:p>
    <w:p w14:paraId="599F9C9C" w14:textId="77777777" w:rsidR="00021FA6" w:rsidRPr="00D046A9" w:rsidRDefault="00021FA6" w:rsidP="00C74B8D">
      <w:pPr>
        <w:jc w:val="center"/>
        <w:rPr>
          <w:color w:val="000000" w:themeColor="text1"/>
          <w:sz w:val="32"/>
          <w:szCs w:val="32"/>
        </w:rPr>
      </w:pPr>
    </w:p>
    <w:p w14:paraId="5B47EDDA" w14:textId="77777777" w:rsidR="00021FA6" w:rsidRPr="00D046A9" w:rsidRDefault="00021FA6" w:rsidP="00C74B8D">
      <w:pPr>
        <w:jc w:val="center"/>
        <w:rPr>
          <w:color w:val="000000" w:themeColor="text1"/>
          <w:sz w:val="32"/>
          <w:szCs w:val="32"/>
        </w:rPr>
      </w:pPr>
    </w:p>
    <w:p w14:paraId="4B4CAD99" w14:textId="69F539D3" w:rsidR="009B2A5C" w:rsidRPr="00D046A9" w:rsidRDefault="00745B21" w:rsidP="00C74B8D">
      <w:pPr>
        <w:jc w:val="center"/>
        <w:rPr>
          <w:color w:val="000000" w:themeColor="text1"/>
          <w:sz w:val="32"/>
          <w:szCs w:val="32"/>
        </w:rPr>
      </w:pPr>
      <w:r w:rsidRPr="00D046A9">
        <w:rPr>
          <w:color w:val="000000" w:themeColor="text1"/>
          <w:sz w:val="32"/>
          <w:szCs w:val="32"/>
        </w:rPr>
        <w:t xml:space="preserve">Route to Zero </w:t>
      </w:r>
      <w:r w:rsidR="0C66C40E" w:rsidRPr="00D046A9">
        <w:rPr>
          <w:color w:val="000000" w:themeColor="text1"/>
          <w:sz w:val="32"/>
          <w:szCs w:val="32"/>
        </w:rPr>
        <w:t xml:space="preserve">Action Plan - </w:t>
      </w:r>
      <w:r w:rsidR="00503F40" w:rsidRPr="00D046A9">
        <w:rPr>
          <w:color w:val="000000" w:themeColor="text1"/>
          <w:sz w:val="32"/>
          <w:szCs w:val="32"/>
        </w:rPr>
        <w:t xml:space="preserve">Call to </w:t>
      </w:r>
      <w:r w:rsidRPr="00D046A9">
        <w:rPr>
          <w:color w:val="000000" w:themeColor="text1"/>
          <w:sz w:val="32"/>
          <w:szCs w:val="32"/>
        </w:rPr>
        <w:t>Action</w:t>
      </w:r>
    </w:p>
    <w:p w14:paraId="2B29D5DC" w14:textId="5A7369C5" w:rsidR="00C74B8D" w:rsidRPr="00D046A9" w:rsidRDefault="00C74B8D" w:rsidP="00C74B8D">
      <w:pPr>
        <w:jc w:val="center"/>
        <w:rPr>
          <w:color w:val="000000" w:themeColor="text1"/>
          <w:sz w:val="32"/>
          <w:szCs w:val="32"/>
        </w:rPr>
      </w:pPr>
      <w:r w:rsidRPr="00D046A9">
        <w:rPr>
          <w:color w:val="000000" w:themeColor="text1"/>
          <w:sz w:val="32"/>
          <w:szCs w:val="32"/>
        </w:rPr>
        <w:t>December 2020</w:t>
      </w:r>
    </w:p>
    <w:p w14:paraId="57F6D14A" w14:textId="77777777" w:rsidR="003913E3" w:rsidRPr="00D046A9" w:rsidRDefault="003913E3" w:rsidP="001D686D">
      <w:pPr>
        <w:rPr>
          <w:b w:val="0"/>
          <w:color w:val="000000" w:themeColor="text1"/>
          <w:sz w:val="32"/>
          <w:szCs w:val="32"/>
        </w:rPr>
      </w:pPr>
    </w:p>
    <w:p w14:paraId="5D7C7689" w14:textId="67F10454" w:rsidR="003913E3" w:rsidRPr="00D046A9" w:rsidRDefault="003913E3" w:rsidP="00745B21">
      <w:pPr>
        <w:ind w:left="360"/>
        <w:rPr>
          <w:color w:val="000000" w:themeColor="text1"/>
          <w:sz w:val="22"/>
        </w:rPr>
      </w:pPr>
    </w:p>
    <w:p w14:paraId="39A0EACA" w14:textId="77777777" w:rsidR="0022541A" w:rsidRPr="00D046A9" w:rsidRDefault="0022541A" w:rsidP="00C74B8D">
      <w:pPr>
        <w:rPr>
          <w:b w:val="0"/>
          <w:color w:val="000000" w:themeColor="text1"/>
        </w:rPr>
      </w:pPr>
    </w:p>
    <w:p w14:paraId="70A16F1F" w14:textId="77777777" w:rsidR="00654AA5" w:rsidRPr="00D046A9" w:rsidRDefault="00654AA5" w:rsidP="00C74B8D">
      <w:pPr>
        <w:rPr>
          <w:b w:val="0"/>
          <w:color w:val="000000" w:themeColor="text1"/>
        </w:rPr>
      </w:pPr>
    </w:p>
    <w:p w14:paraId="29B921AE" w14:textId="77777777" w:rsidR="0022541A" w:rsidRPr="00D046A9" w:rsidRDefault="0022541A" w:rsidP="00C74B8D">
      <w:pPr>
        <w:rPr>
          <w:b w:val="0"/>
          <w:color w:val="000000" w:themeColor="text1"/>
        </w:rPr>
      </w:pPr>
    </w:p>
    <w:p w14:paraId="4AA36E3A" w14:textId="77777777" w:rsidR="0022541A" w:rsidRPr="00D046A9" w:rsidRDefault="0022541A" w:rsidP="00F21D5B">
      <w:pPr>
        <w:ind w:right="379"/>
        <w:rPr>
          <w:b w:val="0"/>
          <w:color w:val="000000" w:themeColor="text1"/>
        </w:rPr>
      </w:pPr>
    </w:p>
    <w:p w14:paraId="6621AAD4" w14:textId="77777777" w:rsidR="0022541A" w:rsidRPr="00D046A9" w:rsidRDefault="0022541A" w:rsidP="00C74B8D">
      <w:pPr>
        <w:rPr>
          <w:b w:val="0"/>
          <w:color w:val="000000" w:themeColor="text1"/>
        </w:rPr>
      </w:pPr>
    </w:p>
    <w:p w14:paraId="7BD5B712" w14:textId="77777777" w:rsidR="0022541A" w:rsidRPr="00D046A9" w:rsidRDefault="0022541A" w:rsidP="00C74B8D">
      <w:pPr>
        <w:rPr>
          <w:b w:val="0"/>
          <w:color w:val="000000" w:themeColor="text1"/>
        </w:rPr>
      </w:pPr>
    </w:p>
    <w:p w14:paraId="72966289" w14:textId="2E007BFD" w:rsidR="00745B21" w:rsidRPr="00D046A9" w:rsidRDefault="00C74B8D" w:rsidP="00FD7B4B">
      <w:pPr>
        <w:rPr>
          <w:color w:val="000000" w:themeColor="text1"/>
          <w:szCs w:val="24"/>
        </w:rPr>
      </w:pPr>
      <w:r w:rsidRPr="00D046A9">
        <w:rPr>
          <w:color w:val="000000" w:themeColor="text1"/>
          <w:sz w:val="32"/>
          <w:szCs w:val="32"/>
        </w:rPr>
        <w:br w:type="page"/>
      </w:r>
    </w:p>
    <w:sdt>
      <w:sdtPr>
        <w:rPr>
          <w:rFonts w:ascii="Calibri" w:eastAsia="Calibri" w:hAnsi="Calibri" w:cs="Times New Roman"/>
          <w:bCs w:val="0"/>
          <w:color w:val="000000" w:themeColor="text1"/>
          <w:sz w:val="24"/>
          <w:szCs w:val="24"/>
          <w:lang w:val="en-GB" w:eastAsia="en-US"/>
        </w:rPr>
        <w:id w:val="-361979616"/>
        <w:docPartObj>
          <w:docPartGallery w:val="Table of Contents"/>
          <w:docPartUnique/>
        </w:docPartObj>
      </w:sdtPr>
      <w:sdtEndPr>
        <w:rPr>
          <w:b w:val="0"/>
          <w:noProof/>
          <w:sz w:val="22"/>
          <w:szCs w:val="22"/>
        </w:rPr>
      </w:sdtEndPr>
      <w:sdtContent>
        <w:p w14:paraId="3B579CAC" w14:textId="075F7C78" w:rsidR="00FD7B4B" w:rsidRPr="00D046A9" w:rsidRDefault="00FD7B4B" w:rsidP="01DF01D6">
          <w:pPr>
            <w:pStyle w:val="TOCHeading"/>
            <w:rPr>
              <w:rFonts w:asciiTheme="minorHAnsi" w:eastAsiaTheme="minorEastAsia" w:hAnsiTheme="minorHAnsi" w:cstheme="minorBidi"/>
              <w:color w:val="000000" w:themeColor="text1"/>
              <w:sz w:val="20"/>
              <w:szCs w:val="20"/>
              <w:u w:val="single"/>
            </w:rPr>
          </w:pPr>
          <w:r w:rsidRPr="00D046A9">
            <w:rPr>
              <w:color w:val="000000" w:themeColor="text1"/>
              <w:sz w:val="24"/>
              <w:szCs w:val="24"/>
              <w:u w:val="single"/>
            </w:rPr>
            <w:t>Contents</w:t>
          </w:r>
        </w:p>
        <w:p w14:paraId="01657906" w14:textId="1AE65DF8" w:rsidR="00570C4D" w:rsidRPr="00D046A9" w:rsidRDefault="00FD7B4B">
          <w:pPr>
            <w:pStyle w:val="TOC1"/>
            <w:tabs>
              <w:tab w:val="right" w:leader="dot" w:pos="9016"/>
            </w:tabs>
            <w:rPr>
              <w:rFonts w:asciiTheme="minorHAnsi" w:eastAsiaTheme="minorEastAsia" w:hAnsiTheme="minorHAnsi" w:cstheme="minorBidi"/>
              <w:b w:val="0"/>
              <w:noProof/>
              <w:color w:val="000000" w:themeColor="text1"/>
              <w:sz w:val="22"/>
              <w:lang w:eastAsia="en-GB"/>
            </w:rPr>
          </w:pPr>
          <w:r w:rsidRPr="00D046A9">
            <w:rPr>
              <w:b w:val="0"/>
              <w:color w:val="000000" w:themeColor="text1"/>
              <w:sz w:val="22"/>
            </w:rPr>
            <w:fldChar w:fldCharType="begin"/>
          </w:r>
          <w:r w:rsidRPr="00D046A9">
            <w:rPr>
              <w:b w:val="0"/>
              <w:color w:val="000000" w:themeColor="text1"/>
              <w:sz w:val="22"/>
            </w:rPr>
            <w:instrText xml:space="preserve"> TOC \o "1-3" \h \z \u </w:instrText>
          </w:r>
          <w:r w:rsidRPr="00D046A9">
            <w:rPr>
              <w:b w:val="0"/>
              <w:color w:val="000000" w:themeColor="text1"/>
              <w:sz w:val="22"/>
            </w:rPr>
            <w:fldChar w:fldCharType="separate"/>
          </w:r>
          <w:hyperlink w:anchor="_Toc58938348" w:history="1">
            <w:r w:rsidR="00570C4D" w:rsidRPr="00D046A9">
              <w:rPr>
                <w:rStyle w:val="Hyperlink"/>
                <w:b w:val="0"/>
                <w:noProof/>
                <w:color w:val="000000" w:themeColor="text1"/>
                <w:sz w:val="22"/>
              </w:rPr>
              <w:t>Chapter 1 - Executive Summary</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_Toc58938348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5</w:t>
            </w:r>
            <w:r w:rsidR="00570C4D" w:rsidRPr="00D046A9">
              <w:rPr>
                <w:b w:val="0"/>
                <w:noProof/>
                <w:webHidden/>
                <w:color w:val="000000" w:themeColor="text1"/>
                <w:sz w:val="22"/>
              </w:rPr>
              <w:fldChar w:fldCharType="end"/>
            </w:r>
          </w:hyperlink>
        </w:p>
        <w:p w14:paraId="2CE07AE0" w14:textId="03ADC390" w:rsidR="00570C4D" w:rsidRPr="00D046A9" w:rsidRDefault="00494AAF">
          <w:pPr>
            <w:pStyle w:val="TOC1"/>
            <w:tabs>
              <w:tab w:val="right" w:leader="dot" w:pos="9016"/>
            </w:tabs>
            <w:rPr>
              <w:rFonts w:asciiTheme="minorHAnsi" w:eastAsiaTheme="minorEastAsia" w:hAnsiTheme="minorHAnsi" w:cstheme="minorBidi"/>
              <w:b w:val="0"/>
              <w:noProof/>
              <w:color w:val="000000" w:themeColor="text1"/>
              <w:sz w:val="22"/>
              <w:lang w:eastAsia="en-GB"/>
            </w:rPr>
          </w:pPr>
          <w:hyperlink w:anchor="_Toc58938349" w:history="1">
            <w:r w:rsidR="00570C4D" w:rsidRPr="00D046A9">
              <w:rPr>
                <w:rStyle w:val="Hyperlink"/>
                <w:b w:val="0"/>
                <w:noProof/>
                <w:color w:val="000000" w:themeColor="text1"/>
                <w:sz w:val="22"/>
              </w:rPr>
              <w:t>Chapter 2 - Introduction and Policy Context</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_Toc58938349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8</w:t>
            </w:r>
            <w:r w:rsidR="00570C4D" w:rsidRPr="00D046A9">
              <w:rPr>
                <w:b w:val="0"/>
                <w:noProof/>
                <w:webHidden/>
                <w:color w:val="000000" w:themeColor="text1"/>
                <w:sz w:val="22"/>
              </w:rPr>
              <w:fldChar w:fldCharType="end"/>
            </w:r>
          </w:hyperlink>
        </w:p>
        <w:p w14:paraId="3AD6B6D9" w14:textId="2DE22AA8"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50" w:history="1">
            <w:r w:rsidR="00570C4D" w:rsidRPr="00D046A9">
              <w:rPr>
                <w:rStyle w:val="Hyperlink"/>
                <w:b w:val="0"/>
                <w:noProof/>
                <w:color w:val="000000" w:themeColor="text1"/>
                <w:sz w:val="22"/>
              </w:rPr>
              <w:t>2.1 Background to Climate Change – Legislation</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_Toc58938350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8</w:t>
            </w:r>
            <w:r w:rsidR="00570C4D" w:rsidRPr="00D046A9">
              <w:rPr>
                <w:b w:val="0"/>
                <w:noProof/>
                <w:webHidden/>
                <w:color w:val="000000" w:themeColor="text1"/>
                <w:sz w:val="22"/>
              </w:rPr>
              <w:fldChar w:fldCharType="end"/>
            </w:r>
          </w:hyperlink>
        </w:p>
        <w:p w14:paraId="5A316F25" w14:textId="22D565D9"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51" w:history="1">
            <w:r w:rsidR="00570C4D" w:rsidRPr="00D046A9">
              <w:rPr>
                <w:rStyle w:val="Hyperlink"/>
                <w:b w:val="0"/>
                <w:noProof/>
                <w:color w:val="000000" w:themeColor="text1"/>
                <w:sz w:val="22"/>
              </w:rPr>
              <w:t>2.2 Background to Climate Emergency Declaration</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_Toc58938351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9</w:t>
            </w:r>
            <w:r w:rsidR="00570C4D" w:rsidRPr="00D046A9">
              <w:rPr>
                <w:b w:val="0"/>
                <w:noProof/>
                <w:webHidden/>
                <w:color w:val="000000" w:themeColor="text1"/>
                <w:sz w:val="22"/>
              </w:rPr>
              <w:fldChar w:fldCharType="end"/>
            </w:r>
          </w:hyperlink>
        </w:p>
        <w:p w14:paraId="3581CB8A" w14:textId="1EA51842"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52" w:history="1">
            <w:r w:rsidR="00570C4D" w:rsidRPr="00D046A9">
              <w:rPr>
                <w:rStyle w:val="Hyperlink"/>
                <w:b w:val="0"/>
                <w:noProof/>
                <w:color w:val="000000" w:themeColor="text1"/>
                <w:sz w:val="22"/>
              </w:rPr>
              <w:t>2.3 Our Current Council and City Wide Carbon Footprint</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_Toc58938352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10</w:t>
            </w:r>
            <w:r w:rsidR="00570C4D" w:rsidRPr="00D046A9">
              <w:rPr>
                <w:b w:val="0"/>
                <w:noProof/>
                <w:webHidden/>
                <w:color w:val="000000" w:themeColor="text1"/>
                <w:sz w:val="22"/>
              </w:rPr>
              <w:fldChar w:fldCharType="end"/>
            </w:r>
          </w:hyperlink>
        </w:p>
        <w:p w14:paraId="4F6A3297" w14:textId="5202DD65"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53" w:history="1">
            <w:r w:rsidR="00570C4D" w:rsidRPr="00D046A9">
              <w:rPr>
                <w:rStyle w:val="Hyperlink"/>
                <w:b w:val="0"/>
                <w:noProof/>
                <w:color w:val="000000" w:themeColor="text1"/>
                <w:sz w:val="22"/>
              </w:rPr>
              <w:t>2.3 Emerging Policy</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_Toc58938353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11</w:t>
            </w:r>
            <w:r w:rsidR="00570C4D" w:rsidRPr="00D046A9">
              <w:rPr>
                <w:b w:val="0"/>
                <w:noProof/>
                <w:webHidden/>
                <w:color w:val="000000" w:themeColor="text1"/>
                <w:sz w:val="22"/>
              </w:rPr>
              <w:fldChar w:fldCharType="end"/>
            </w:r>
          </w:hyperlink>
        </w:p>
        <w:p w14:paraId="3823B34E" w14:textId="187F1BCC" w:rsidR="00570C4D" w:rsidRPr="00D046A9" w:rsidRDefault="00494AAF">
          <w:pPr>
            <w:pStyle w:val="TOC1"/>
            <w:tabs>
              <w:tab w:val="right" w:leader="dot" w:pos="9016"/>
            </w:tabs>
            <w:rPr>
              <w:rFonts w:asciiTheme="minorHAnsi" w:eastAsiaTheme="minorEastAsia" w:hAnsiTheme="minorHAnsi" w:cstheme="minorBidi"/>
              <w:b w:val="0"/>
              <w:noProof/>
              <w:color w:val="000000" w:themeColor="text1"/>
              <w:sz w:val="22"/>
              <w:lang w:eastAsia="en-GB"/>
            </w:rPr>
          </w:pPr>
          <w:hyperlink w:anchor="_Toc58938354" w:history="1">
            <w:r w:rsidR="00570C4D" w:rsidRPr="00D046A9">
              <w:rPr>
                <w:rStyle w:val="Hyperlink"/>
                <w:b w:val="0"/>
                <w:noProof/>
                <w:color w:val="000000" w:themeColor="text1"/>
                <w:sz w:val="22"/>
              </w:rPr>
              <w:t>Chapter 3 - The Need for Rapid Systems Change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_Toc58938354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12</w:t>
            </w:r>
            <w:r w:rsidR="00570C4D" w:rsidRPr="00D046A9">
              <w:rPr>
                <w:b w:val="0"/>
                <w:noProof/>
                <w:webHidden/>
                <w:color w:val="000000" w:themeColor="text1"/>
                <w:sz w:val="22"/>
              </w:rPr>
              <w:fldChar w:fldCharType="end"/>
            </w:r>
          </w:hyperlink>
        </w:p>
        <w:p w14:paraId="4CA2991E" w14:textId="68C6BF16" w:rsidR="00570C4D" w:rsidRPr="00D046A9" w:rsidRDefault="00494AAF">
          <w:pPr>
            <w:pStyle w:val="TOC1"/>
            <w:tabs>
              <w:tab w:val="right" w:leader="dot" w:pos="9016"/>
            </w:tabs>
            <w:rPr>
              <w:rFonts w:asciiTheme="minorHAnsi" w:eastAsiaTheme="minorEastAsia" w:hAnsiTheme="minorHAnsi" w:cstheme="minorBidi"/>
              <w:b w:val="0"/>
              <w:noProof/>
              <w:color w:val="000000" w:themeColor="text1"/>
              <w:sz w:val="22"/>
              <w:lang w:eastAsia="en-GB"/>
            </w:rPr>
          </w:pPr>
          <w:hyperlink w:anchor="_Toc58938355" w:history="1">
            <w:r w:rsidR="00570C4D" w:rsidRPr="00D046A9">
              <w:rPr>
                <w:rStyle w:val="Hyperlink"/>
                <w:b w:val="0"/>
                <w:noProof/>
                <w:color w:val="000000" w:themeColor="text1"/>
                <w:sz w:val="22"/>
              </w:rPr>
              <w:t>Chapter 4 - Climate Justice and Social Justice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_Toc58938355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14</w:t>
            </w:r>
            <w:r w:rsidR="00570C4D" w:rsidRPr="00D046A9">
              <w:rPr>
                <w:b w:val="0"/>
                <w:noProof/>
                <w:webHidden/>
                <w:color w:val="000000" w:themeColor="text1"/>
                <w:sz w:val="22"/>
              </w:rPr>
              <w:fldChar w:fldCharType="end"/>
            </w:r>
          </w:hyperlink>
        </w:p>
        <w:p w14:paraId="14D8EF50" w14:textId="705B9445" w:rsidR="00570C4D" w:rsidRPr="00D046A9" w:rsidRDefault="00494AAF">
          <w:pPr>
            <w:pStyle w:val="TOC1"/>
            <w:tabs>
              <w:tab w:val="right" w:leader="dot" w:pos="9016"/>
            </w:tabs>
            <w:rPr>
              <w:rFonts w:asciiTheme="minorHAnsi" w:eastAsiaTheme="minorEastAsia" w:hAnsiTheme="minorHAnsi" w:cstheme="minorBidi"/>
              <w:b w:val="0"/>
              <w:noProof/>
              <w:color w:val="000000" w:themeColor="text1"/>
              <w:sz w:val="22"/>
              <w:lang w:eastAsia="en-GB"/>
            </w:rPr>
          </w:pPr>
          <w:hyperlink w:anchor="_Toc58938356" w:history="1">
            <w:r w:rsidR="00570C4D" w:rsidRPr="00D046A9">
              <w:rPr>
                <w:rStyle w:val="Hyperlink"/>
                <w:b w:val="0"/>
                <w:noProof/>
                <w:color w:val="000000" w:themeColor="text1"/>
                <w:sz w:val="22"/>
              </w:rPr>
              <w:t>Chapter 5 - Working with Partners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_Toc58938356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16</w:t>
            </w:r>
            <w:r w:rsidR="00570C4D" w:rsidRPr="00D046A9">
              <w:rPr>
                <w:b w:val="0"/>
                <w:noProof/>
                <w:webHidden/>
                <w:color w:val="000000" w:themeColor="text1"/>
                <w:sz w:val="22"/>
              </w:rPr>
              <w:fldChar w:fldCharType="end"/>
            </w:r>
          </w:hyperlink>
        </w:p>
        <w:p w14:paraId="61619A9D" w14:textId="06387591"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57" w:history="1">
            <w:r w:rsidR="00570C4D" w:rsidRPr="00D046A9">
              <w:rPr>
                <w:rStyle w:val="Hyperlink"/>
                <w:b w:val="0"/>
                <w:noProof/>
                <w:color w:val="000000" w:themeColor="text1"/>
                <w:sz w:val="22"/>
              </w:rPr>
              <w:t>5.1. West Midlands Combined Authority (WMCA)</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_Toc58938357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16</w:t>
            </w:r>
            <w:r w:rsidR="00570C4D" w:rsidRPr="00D046A9">
              <w:rPr>
                <w:b w:val="0"/>
                <w:noProof/>
                <w:webHidden/>
                <w:color w:val="000000" w:themeColor="text1"/>
                <w:sz w:val="22"/>
              </w:rPr>
              <w:fldChar w:fldCharType="end"/>
            </w:r>
          </w:hyperlink>
        </w:p>
        <w:p w14:paraId="78756EF8" w14:textId="6BFCC9BD"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58" w:history="1">
            <w:r w:rsidR="00570C4D" w:rsidRPr="00D046A9">
              <w:rPr>
                <w:rStyle w:val="Hyperlink"/>
                <w:b w:val="0"/>
                <w:noProof/>
                <w:color w:val="000000" w:themeColor="text1"/>
                <w:sz w:val="22"/>
              </w:rPr>
              <w:t>5.2. Greater Birmingham Local Enterprise Partnership (GBLEP)</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_Toc58938358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16</w:t>
            </w:r>
            <w:r w:rsidR="00570C4D" w:rsidRPr="00D046A9">
              <w:rPr>
                <w:b w:val="0"/>
                <w:noProof/>
                <w:webHidden/>
                <w:color w:val="000000" w:themeColor="text1"/>
                <w:sz w:val="22"/>
              </w:rPr>
              <w:fldChar w:fldCharType="end"/>
            </w:r>
          </w:hyperlink>
        </w:p>
        <w:p w14:paraId="4C2F1C8D" w14:textId="0FC2045A"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59" w:history="1">
            <w:r w:rsidR="00570C4D" w:rsidRPr="00D046A9">
              <w:rPr>
                <w:rStyle w:val="Hyperlink"/>
                <w:b w:val="0"/>
                <w:noProof/>
                <w:color w:val="000000" w:themeColor="text1"/>
                <w:sz w:val="22"/>
              </w:rPr>
              <w:t>5.3. Centre for Sustainable Energy</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_Toc58938359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17</w:t>
            </w:r>
            <w:r w:rsidR="00570C4D" w:rsidRPr="00D046A9">
              <w:rPr>
                <w:b w:val="0"/>
                <w:noProof/>
                <w:webHidden/>
                <w:color w:val="000000" w:themeColor="text1"/>
                <w:sz w:val="22"/>
              </w:rPr>
              <w:fldChar w:fldCharType="end"/>
            </w:r>
          </w:hyperlink>
        </w:p>
        <w:p w14:paraId="46671BD3" w14:textId="0C9DA4E0"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60" w:history="1">
            <w:r w:rsidR="00570C4D" w:rsidRPr="00D046A9">
              <w:rPr>
                <w:rStyle w:val="Hyperlink"/>
                <w:b w:val="0"/>
                <w:noProof/>
                <w:color w:val="000000" w:themeColor="text1"/>
                <w:sz w:val="22"/>
              </w:rPr>
              <w:t>5.4 Birmingham Universities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_Toc58938360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17</w:t>
            </w:r>
            <w:r w:rsidR="00570C4D" w:rsidRPr="00D046A9">
              <w:rPr>
                <w:b w:val="0"/>
                <w:noProof/>
                <w:webHidden/>
                <w:color w:val="000000" w:themeColor="text1"/>
                <w:sz w:val="22"/>
              </w:rPr>
              <w:fldChar w:fldCharType="end"/>
            </w:r>
          </w:hyperlink>
        </w:p>
        <w:p w14:paraId="7CA335E1" w14:textId="27964211"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361" w:history="1">
            <w:r w:rsidR="00570C4D" w:rsidRPr="00D046A9">
              <w:rPr>
                <w:rStyle w:val="Hyperlink"/>
                <w:b w:val="0"/>
                <w:noProof/>
                <w:color w:val="000000" w:themeColor="text1"/>
                <w:sz w:val="22"/>
              </w:rPr>
              <w:t>5.4.1 Aston University</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_Toc58938361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17</w:t>
            </w:r>
            <w:r w:rsidR="00570C4D" w:rsidRPr="00D046A9">
              <w:rPr>
                <w:b w:val="0"/>
                <w:noProof/>
                <w:webHidden/>
                <w:color w:val="000000" w:themeColor="text1"/>
                <w:sz w:val="22"/>
              </w:rPr>
              <w:fldChar w:fldCharType="end"/>
            </w:r>
          </w:hyperlink>
        </w:p>
        <w:p w14:paraId="1C56FCD7" w14:textId="7EE87901"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362" w:history="1">
            <w:r w:rsidR="00570C4D" w:rsidRPr="00D046A9">
              <w:rPr>
                <w:rStyle w:val="Hyperlink"/>
                <w:b w:val="0"/>
                <w:noProof/>
                <w:color w:val="000000" w:themeColor="text1"/>
                <w:sz w:val="22"/>
              </w:rPr>
              <w:t>5.4.2 BCU</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_Toc58938362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19</w:t>
            </w:r>
            <w:r w:rsidR="00570C4D" w:rsidRPr="00D046A9">
              <w:rPr>
                <w:b w:val="0"/>
                <w:noProof/>
                <w:webHidden/>
                <w:color w:val="000000" w:themeColor="text1"/>
                <w:sz w:val="22"/>
              </w:rPr>
              <w:fldChar w:fldCharType="end"/>
            </w:r>
          </w:hyperlink>
        </w:p>
        <w:p w14:paraId="502E8092" w14:textId="7323E46E"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63" w:history="1">
            <w:r w:rsidR="00570C4D" w:rsidRPr="00D046A9">
              <w:rPr>
                <w:rStyle w:val="Hyperlink"/>
                <w:b w:val="0"/>
                <w:noProof/>
                <w:color w:val="000000" w:themeColor="text1"/>
                <w:sz w:val="22"/>
              </w:rPr>
              <w:t>5.5 Greener Birmingham Coalition</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_Toc58938363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19</w:t>
            </w:r>
            <w:r w:rsidR="00570C4D" w:rsidRPr="00D046A9">
              <w:rPr>
                <w:b w:val="0"/>
                <w:noProof/>
                <w:webHidden/>
                <w:color w:val="000000" w:themeColor="text1"/>
                <w:sz w:val="22"/>
              </w:rPr>
              <w:fldChar w:fldCharType="end"/>
            </w:r>
          </w:hyperlink>
        </w:p>
        <w:p w14:paraId="23075149" w14:textId="4F1D27E7"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64" w:history="1">
            <w:r w:rsidR="00570C4D" w:rsidRPr="00D046A9">
              <w:rPr>
                <w:rStyle w:val="Hyperlink"/>
                <w:b w:val="0"/>
                <w:noProof/>
                <w:color w:val="000000" w:themeColor="text1"/>
                <w:sz w:val="22"/>
              </w:rPr>
              <w:t>5.6 Wider Partnership Working</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_Toc58938364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20</w:t>
            </w:r>
            <w:r w:rsidR="00570C4D" w:rsidRPr="00D046A9">
              <w:rPr>
                <w:b w:val="0"/>
                <w:noProof/>
                <w:webHidden/>
                <w:color w:val="000000" w:themeColor="text1"/>
                <w:sz w:val="22"/>
              </w:rPr>
              <w:fldChar w:fldCharType="end"/>
            </w:r>
          </w:hyperlink>
        </w:p>
        <w:p w14:paraId="6AC614BD" w14:textId="34A62D1B"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65" w:history="1">
            <w:r w:rsidR="00570C4D" w:rsidRPr="00D046A9">
              <w:rPr>
                <w:rStyle w:val="Hyperlink"/>
                <w:b w:val="0"/>
                <w:noProof/>
                <w:color w:val="000000" w:themeColor="text1"/>
                <w:sz w:val="22"/>
              </w:rPr>
              <w:t>5.7 Public Consultation</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_Toc58938365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20</w:t>
            </w:r>
            <w:r w:rsidR="00570C4D" w:rsidRPr="00D046A9">
              <w:rPr>
                <w:b w:val="0"/>
                <w:noProof/>
                <w:webHidden/>
                <w:color w:val="000000" w:themeColor="text1"/>
                <w:sz w:val="22"/>
              </w:rPr>
              <w:fldChar w:fldCharType="end"/>
            </w:r>
          </w:hyperlink>
        </w:p>
        <w:p w14:paraId="4C1691D8" w14:textId="263471AF"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66" w:history="1">
            <w:r w:rsidR="00570C4D" w:rsidRPr="00D046A9">
              <w:rPr>
                <w:rStyle w:val="Hyperlink"/>
                <w:b w:val="0"/>
                <w:noProof/>
                <w:color w:val="000000" w:themeColor="text1"/>
                <w:sz w:val="22"/>
              </w:rPr>
              <w:t>5.8 Education</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_Toc58938366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20</w:t>
            </w:r>
            <w:r w:rsidR="00570C4D" w:rsidRPr="00D046A9">
              <w:rPr>
                <w:b w:val="0"/>
                <w:noProof/>
                <w:webHidden/>
                <w:color w:val="000000" w:themeColor="text1"/>
                <w:sz w:val="22"/>
              </w:rPr>
              <w:fldChar w:fldCharType="end"/>
            </w:r>
          </w:hyperlink>
        </w:p>
        <w:p w14:paraId="18E5D6A0" w14:textId="1CA13D79" w:rsidR="00570C4D" w:rsidRPr="00D046A9" w:rsidRDefault="00494AAF">
          <w:pPr>
            <w:pStyle w:val="TOC1"/>
            <w:tabs>
              <w:tab w:val="right" w:leader="dot" w:pos="9016"/>
            </w:tabs>
            <w:rPr>
              <w:rFonts w:asciiTheme="minorHAnsi" w:eastAsiaTheme="minorEastAsia" w:hAnsiTheme="minorHAnsi" w:cstheme="minorBidi"/>
              <w:b w:val="0"/>
              <w:noProof/>
              <w:color w:val="000000" w:themeColor="text1"/>
              <w:sz w:val="22"/>
              <w:lang w:eastAsia="en-GB"/>
            </w:rPr>
          </w:pPr>
          <w:hyperlink w:anchor="_Toc58938367" w:history="1">
            <w:r w:rsidR="00570C4D" w:rsidRPr="00D046A9">
              <w:rPr>
                <w:rStyle w:val="Hyperlink"/>
                <w:b w:val="0"/>
                <w:noProof/>
                <w:color w:val="000000" w:themeColor="text1"/>
                <w:sz w:val="22"/>
              </w:rPr>
              <w:t>Chapter 6 - What can we control and influence?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_Toc58938367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21</w:t>
            </w:r>
            <w:r w:rsidR="00570C4D" w:rsidRPr="00D046A9">
              <w:rPr>
                <w:b w:val="0"/>
                <w:noProof/>
                <w:webHidden/>
                <w:color w:val="000000" w:themeColor="text1"/>
                <w:sz w:val="22"/>
              </w:rPr>
              <w:fldChar w:fldCharType="end"/>
            </w:r>
          </w:hyperlink>
        </w:p>
        <w:p w14:paraId="446772B8" w14:textId="713AA0F1" w:rsidR="00570C4D" w:rsidRPr="00D046A9" w:rsidRDefault="00494AAF">
          <w:pPr>
            <w:pStyle w:val="TOC1"/>
            <w:tabs>
              <w:tab w:val="right" w:leader="dot" w:pos="9016"/>
            </w:tabs>
            <w:rPr>
              <w:rFonts w:asciiTheme="minorHAnsi" w:eastAsiaTheme="minorEastAsia" w:hAnsiTheme="minorHAnsi" w:cstheme="minorBidi"/>
              <w:b w:val="0"/>
              <w:noProof/>
              <w:color w:val="000000" w:themeColor="text1"/>
              <w:sz w:val="22"/>
              <w:lang w:eastAsia="en-GB"/>
            </w:rPr>
          </w:pPr>
          <w:hyperlink w:anchor="_Toc58938368" w:history="1">
            <w:r w:rsidR="00570C4D" w:rsidRPr="00D046A9">
              <w:rPr>
                <w:rStyle w:val="Hyperlink"/>
                <w:b w:val="0"/>
                <w:noProof/>
                <w:color w:val="000000" w:themeColor="text1"/>
                <w:sz w:val="22"/>
              </w:rPr>
              <w:t>Chapter 7 – Identifying Our Priority Actions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_Toc58938368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22</w:t>
            </w:r>
            <w:r w:rsidR="00570C4D" w:rsidRPr="00D046A9">
              <w:rPr>
                <w:b w:val="0"/>
                <w:noProof/>
                <w:webHidden/>
                <w:color w:val="000000" w:themeColor="text1"/>
                <w:sz w:val="22"/>
              </w:rPr>
              <w:fldChar w:fldCharType="end"/>
            </w:r>
          </w:hyperlink>
        </w:p>
        <w:p w14:paraId="4FA8D855" w14:textId="13214C23" w:rsidR="00570C4D" w:rsidRPr="00D046A9" w:rsidRDefault="00494AAF">
          <w:pPr>
            <w:pStyle w:val="TOC1"/>
            <w:tabs>
              <w:tab w:val="right" w:leader="dot" w:pos="9016"/>
            </w:tabs>
            <w:rPr>
              <w:rFonts w:asciiTheme="minorHAnsi" w:eastAsiaTheme="minorEastAsia" w:hAnsiTheme="minorHAnsi" w:cstheme="minorBidi"/>
              <w:b w:val="0"/>
              <w:noProof/>
              <w:color w:val="000000" w:themeColor="text1"/>
              <w:sz w:val="22"/>
              <w:lang w:eastAsia="en-GB"/>
            </w:rPr>
          </w:pPr>
          <w:hyperlink w:anchor="_Toc58938369" w:history="1">
            <w:r w:rsidR="00570C4D" w:rsidRPr="00D046A9">
              <w:rPr>
                <w:rStyle w:val="Hyperlink"/>
                <w:b w:val="0"/>
                <w:noProof/>
                <w:color w:val="000000" w:themeColor="text1"/>
                <w:sz w:val="22"/>
              </w:rPr>
              <w:t>Chapter 8 - Priority Actions - New Build Housing</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_Toc58938369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27</w:t>
            </w:r>
            <w:r w:rsidR="00570C4D" w:rsidRPr="00D046A9">
              <w:rPr>
                <w:b w:val="0"/>
                <w:noProof/>
                <w:webHidden/>
                <w:color w:val="000000" w:themeColor="text1"/>
                <w:sz w:val="22"/>
              </w:rPr>
              <w:fldChar w:fldCharType="end"/>
            </w:r>
          </w:hyperlink>
        </w:p>
        <w:p w14:paraId="1B800667" w14:textId="7D5676D8"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70" w:history="1">
            <w:r w:rsidR="00570C4D" w:rsidRPr="00D046A9">
              <w:rPr>
                <w:rStyle w:val="Hyperlink"/>
                <w:b w:val="0"/>
                <w:noProof/>
                <w:color w:val="000000" w:themeColor="text1"/>
                <w:sz w:val="22"/>
              </w:rPr>
              <w:t>8.1 What have we done to date?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_Toc58938370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27</w:t>
            </w:r>
            <w:r w:rsidR="00570C4D" w:rsidRPr="00D046A9">
              <w:rPr>
                <w:b w:val="0"/>
                <w:noProof/>
                <w:webHidden/>
                <w:color w:val="000000" w:themeColor="text1"/>
                <w:sz w:val="22"/>
              </w:rPr>
              <w:fldChar w:fldCharType="end"/>
            </w:r>
          </w:hyperlink>
        </w:p>
        <w:p w14:paraId="198268E0" w14:textId="00CF38E1"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71" w:history="1">
            <w:r w:rsidR="00570C4D" w:rsidRPr="00D046A9">
              <w:rPr>
                <w:rStyle w:val="Hyperlink"/>
                <w:b w:val="0"/>
                <w:noProof/>
                <w:color w:val="000000" w:themeColor="text1"/>
                <w:sz w:val="22"/>
              </w:rPr>
              <w:t>8.2 What are the next steps?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_Toc58938371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28</w:t>
            </w:r>
            <w:r w:rsidR="00570C4D" w:rsidRPr="00D046A9">
              <w:rPr>
                <w:b w:val="0"/>
                <w:noProof/>
                <w:webHidden/>
                <w:color w:val="000000" w:themeColor="text1"/>
                <w:sz w:val="22"/>
              </w:rPr>
              <w:fldChar w:fldCharType="end"/>
            </w:r>
          </w:hyperlink>
        </w:p>
        <w:p w14:paraId="3AFE097B" w14:textId="6241D6AD"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372" w:history="1">
            <w:r w:rsidR="00570C4D" w:rsidRPr="00D046A9">
              <w:rPr>
                <w:rStyle w:val="Hyperlink"/>
                <w:b w:val="0"/>
                <w:noProof/>
                <w:color w:val="000000" w:themeColor="text1"/>
                <w:sz w:val="22"/>
              </w:rPr>
              <w:t>8.2.1 Improving the Quality of the Council’s New Build</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_Toc58938372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28</w:t>
            </w:r>
            <w:r w:rsidR="00570C4D" w:rsidRPr="00D046A9">
              <w:rPr>
                <w:b w:val="0"/>
                <w:noProof/>
                <w:webHidden/>
                <w:color w:val="000000" w:themeColor="text1"/>
                <w:sz w:val="22"/>
              </w:rPr>
              <w:fldChar w:fldCharType="end"/>
            </w:r>
          </w:hyperlink>
        </w:p>
        <w:p w14:paraId="3EBE7EB0" w14:textId="7FA60237"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373" w:history="1">
            <w:r w:rsidR="00570C4D" w:rsidRPr="00D046A9">
              <w:rPr>
                <w:rStyle w:val="Hyperlink"/>
                <w:b w:val="0"/>
                <w:noProof/>
                <w:color w:val="000000" w:themeColor="text1"/>
                <w:sz w:val="22"/>
              </w:rPr>
              <w:t>8.2.2. Standards of Private New Construction</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_Toc58938373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30</w:t>
            </w:r>
            <w:r w:rsidR="00570C4D" w:rsidRPr="00D046A9">
              <w:rPr>
                <w:b w:val="0"/>
                <w:noProof/>
                <w:webHidden/>
                <w:color w:val="000000" w:themeColor="text1"/>
                <w:sz w:val="22"/>
              </w:rPr>
              <w:fldChar w:fldCharType="end"/>
            </w:r>
          </w:hyperlink>
        </w:p>
        <w:p w14:paraId="2D0EF8F6" w14:textId="7BDB734E"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74" w:history="1">
            <w:r w:rsidR="00570C4D" w:rsidRPr="00D046A9">
              <w:rPr>
                <w:rStyle w:val="Hyperlink"/>
                <w:b w:val="0"/>
                <w:noProof/>
                <w:color w:val="000000" w:themeColor="text1"/>
                <w:sz w:val="22"/>
              </w:rPr>
              <w:t>8.3 What do we need to get us there?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_Toc58938374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31</w:t>
            </w:r>
            <w:r w:rsidR="00570C4D" w:rsidRPr="00D046A9">
              <w:rPr>
                <w:b w:val="0"/>
                <w:noProof/>
                <w:webHidden/>
                <w:color w:val="000000" w:themeColor="text1"/>
                <w:sz w:val="22"/>
              </w:rPr>
              <w:fldChar w:fldCharType="end"/>
            </w:r>
          </w:hyperlink>
        </w:p>
        <w:p w14:paraId="3271B2BC" w14:textId="26D8D658"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75" w:history="1">
            <w:r w:rsidR="00570C4D" w:rsidRPr="00D046A9">
              <w:rPr>
                <w:rStyle w:val="Hyperlink"/>
                <w:b w:val="0"/>
                <w:noProof/>
                <w:color w:val="000000" w:themeColor="text1"/>
                <w:sz w:val="22"/>
              </w:rPr>
              <w:t>8.4 Lobbying</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_Toc58938375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31</w:t>
            </w:r>
            <w:r w:rsidR="00570C4D" w:rsidRPr="00D046A9">
              <w:rPr>
                <w:b w:val="0"/>
                <w:noProof/>
                <w:webHidden/>
                <w:color w:val="000000" w:themeColor="text1"/>
                <w:sz w:val="22"/>
              </w:rPr>
              <w:fldChar w:fldCharType="end"/>
            </w:r>
          </w:hyperlink>
        </w:p>
        <w:p w14:paraId="4EE2A712" w14:textId="1B6A899D"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76" w:history="1">
            <w:r w:rsidR="00570C4D" w:rsidRPr="00D046A9">
              <w:rPr>
                <w:rStyle w:val="Hyperlink"/>
                <w:b w:val="0"/>
                <w:noProof/>
                <w:color w:val="000000" w:themeColor="text1"/>
                <w:sz w:val="22"/>
              </w:rPr>
              <w:t>8.5 Costings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_Toc58938376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32</w:t>
            </w:r>
            <w:r w:rsidR="00570C4D" w:rsidRPr="00D046A9">
              <w:rPr>
                <w:b w:val="0"/>
                <w:noProof/>
                <w:webHidden/>
                <w:color w:val="000000" w:themeColor="text1"/>
                <w:sz w:val="22"/>
              </w:rPr>
              <w:fldChar w:fldCharType="end"/>
            </w:r>
          </w:hyperlink>
        </w:p>
        <w:p w14:paraId="68303008" w14:textId="7D5A85C7" w:rsidR="00570C4D" w:rsidRPr="00D046A9" w:rsidRDefault="00494AAF">
          <w:pPr>
            <w:pStyle w:val="TOC1"/>
            <w:tabs>
              <w:tab w:val="right" w:leader="dot" w:pos="9016"/>
            </w:tabs>
            <w:rPr>
              <w:rFonts w:asciiTheme="minorHAnsi" w:eastAsiaTheme="minorEastAsia" w:hAnsiTheme="minorHAnsi" w:cstheme="minorBidi"/>
              <w:b w:val="0"/>
              <w:noProof/>
              <w:color w:val="000000" w:themeColor="text1"/>
              <w:sz w:val="22"/>
              <w:lang w:eastAsia="en-GB"/>
            </w:rPr>
          </w:pPr>
          <w:hyperlink w:anchor="_Toc58938377" w:history="1">
            <w:r w:rsidR="00570C4D" w:rsidRPr="00D046A9">
              <w:rPr>
                <w:rStyle w:val="Hyperlink"/>
                <w:b w:val="0"/>
                <w:noProof/>
                <w:color w:val="000000" w:themeColor="text1"/>
                <w:sz w:val="22"/>
              </w:rPr>
              <w:t>Chapter 9 - Priority Actions – Retrofit of Existing Housing Stock</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_Toc58938377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33</w:t>
            </w:r>
            <w:r w:rsidR="00570C4D" w:rsidRPr="00D046A9">
              <w:rPr>
                <w:b w:val="0"/>
                <w:noProof/>
                <w:webHidden/>
                <w:color w:val="000000" w:themeColor="text1"/>
                <w:sz w:val="22"/>
              </w:rPr>
              <w:fldChar w:fldCharType="end"/>
            </w:r>
          </w:hyperlink>
        </w:p>
        <w:p w14:paraId="1BAFA296" w14:textId="46FC5DA3"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78" w:history="1">
            <w:r w:rsidR="00570C4D" w:rsidRPr="00D046A9">
              <w:rPr>
                <w:rStyle w:val="Hyperlink"/>
                <w:b w:val="0"/>
                <w:noProof/>
                <w:color w:val="000000" w:themeColor="text1"/>
                <w:sz w:val="22"/>
              </w:rPr>
              <w:t>9.1 What have we done to date?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_Toc58938378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33</w:t>
            </w:r>
            <w:r w:rsidR="00570C4D" w:rsidRPr="00D046A9">
              <w:rPr>
                <w:b w:val="0"/>
                <w:noProof/>
                <w:webHidden/>
                <w:color w:val="000000" w:themeColor="text1"/>
                <w:sz w:val="22"/>
              </w:rPr>
              <w:fldChar w:fldCharType="end"/>
            </w:r>
          </w:hyperlink>
        </w:p>
        <w:p w14:paraId="3BFD1BC0" w14:textId="3CC084C8"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379" w:history="1">
            <w:r w:rsidR="00570C4D" w:rsidRPr="00D046A9">
              <w:rPr>
                <w:rStyle w:val="Hyperlink"/>
                <w:b w:val="0"/>
                <w:noProof/>
                <w:color w:val="000000" w:themeColor="text1"/>
                <w:sz w:val="22"/>
              </w:rPr>
              <w:t>9.1.1 BCC Capital Investment</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_Toc58938379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33</w:t>
            </w:r>
            <w:r w:rsidR="00570C4D" w:rsidRPr="00D046A9">
              <w:rPr>
                <w:b w:val="0"/>
                <w:noProof/>
                <w:webHidden/>
                <w:color w:val="000000" w:themeColor="text1"/>
                <w:sz w:val="22"/>
              </w:rPr>
              <w:fldChar w:fldCharType="end"/>
            </w:r>
          </w:hyperlink>
        </w:p>
        <w:p w14:paraId="781E649F" w14:textId="2C4E08F9"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380" w:history="1">
            <w:r w:rsidR="00570C4D" w:rsidRPr="00D046A9">
              <w:rPr>
                <w:rStyle w:val="Hyperlink"/>
                <w:b w:val="0"/>
                <w:noProof/>
                <w:color w:val="000000" w:themeColor="text1"/>
                <w:sz w:val="22"/>
              </w:rPr>
              <w:t>9.1.2 Retrofit Conference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_Toc58938380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33</w:t>
            </w:r>
            <w:r w:rsidR="00570C4D" w:rsidRPr="00D046A9">
              <w:rPr>
                <w:b w:val="0"/>
                <w:noProof/>
                <w:webHidden/>
                <w:color w:val="000000" w:themeColor="text1"/>
                <w:sz w:val="22"/>
              </w:rPr>
              <w:fldChar w:fldCharType="end"/>
            </w:r>
          </w:hyperlink>
        </w:p>
        <w:p w14:paraId="410719BA" w14:textId="32ACB65C"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381" w:history="1">
            <w:r w:rsidR="00570C4D" w:rsidRPr="00D046A9">
              <w:rPr>
                <w:rStyle w:val="Hyperlink"/>
                <w:b w:val="0"/>
                <w:noProof/>
                <w:color w:val="000000" w:themeColor="text1"/>
                <w:sz w:val="22"/>
              </w:rPr>
              <w:t>9.1.3 East Birmingham Community Heat Taskforce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_Toc58938381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33</w:t>
            </w:r>
            <w:r w:rsidR="00570C4D" w:rsidRPr="00D046A9">
              <w:rPr>
                <w:b w:val="0"/>
                <w:noProof/>
                <w:webHidden/>
                <w:color w:val="000000" w:themeColor="text1"/>
                <w:sz w:val="22"/>
              </w:rPr>
              <w:fldChar w:fldCharType="end"/>
            </w:r>
          </w:hyperlink>
        </w:p>
        <w:p w14:paraId="4872D90D" w14:textId="50443391"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82" w:history="1">
            <w:r w:rsidR="00570C4D" w:rsidRPr="00D046A9">
              <w:rPr>
                <w:rStyle w:val="Hyperlink"/>
                <w:b w:val="0"/>
                <w:noProof/>
                <w:color w:val="000000" w:themeColor="text1"/>
                <w:sz w:val="22"/>
              </w:rPr>
              <w:t>9.2 What are the next steps?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_Toc58938382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34</w:t>
            </w:r>
            <w:r w:rsidR="00570C4D" w:rsidRPr="00D046A9">
              <w:rPr>
                <w:b w:val="0"/>
                <w:noProof/>
                <w:webHidden/>
                <w:color w:val="000000" w:themeColor="text1"/>
                <w:sz w:val="22"/>
              </w:rPr>
              <w:fldChar w:fldCharType="end"/>
            </w:r>
          </w:hyperlink>
        </w:p>
        <w:p w14:paraId="78FD9173" w14:textId="21C7B2D3"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383" w:history="1">
            <w:r w:rsidR="00570C4D" w:rsidRPr="00D046A9">
              <w:rPr>
                <w:rStyle w:val="Hyperlink"/>
                <w:b w:val="0"/>
                <w:noProof/>
                <w:color w:val="000000" w:themeColor="text1"/>
                <w:sz w:val="22"/>
              </w:rPr>
              <w:t>9.2.2 Private Sector Homes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_Toc58938383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35</w:t>
            </w:r>
            <w:r w:rsidR="00570C4D" w:rsidRPr="00D046A9">
              <w:rPr>
                <w:b w:val="0"/>
                <w:noProof/>
                <w:webHidden/>
                <w:color w:val="000000" w:themeColor="text1"/>
                <w:sz w:val="22"/>
              </w:rPr>
              <w:fldChar w:fldCharType="end"/>
            </w:r>
          </w:hyperlink>
        </w:p>
        <w:p w14:paraId="32C1DECA" w14:textId="01C73F9B"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84" w:history="1">
            <w:r w:rsidR="00570C4D" w:rsidRPr="00D046A9">
              <w:rPr>
                <w:rStyle w:val="Hyperlink"/>
                <w:b w:val="0"/>
                <w:noProof/>
                <w:color w:val="000000" w:themeColor="text1"/>
                <w:sz w:val="22"/>
              </w:rPr>
              <w:t>9.3 What do we need to get us there?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_Toc58938384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35</w:t>
            </w:r>
            <w:r w:rsidR="00570C4D" w:rsidRPr="00D046A9">
              <w:rPr>
                <w:b w:val="0"/>
                <w:noProof/>
                <w:webHidden/>
                <w:color w:val="000000" w:themeColor="text1"/>
                <w:sz w:val="22"/>
              </w:rPr>
              <w:fldChar w:fldCharType="end"/>
            </w:r>
          </w:hyperlink>
        </w:p>
        <w:p w14:paraId="528CC885" w14:textId="0AA72408"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85" w:history="1">
            <w:r w:rsidR="00570C4D" w:rsidRPr="00D046A9">
              <w:rPr>
                <w:rStyle w:val="Hyperlink"/>
                <w:b w:val="0"/>
                <w:noProof/>
                <w:color w:val="000000" w:themeColor="text1"/>
                <w:sz w:val="22"/>
              </w:rPr>
              <w:t>9.4 Lobbying</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_Toc58938385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36</w:t>
            </w:r>
            <w:r w:rsidR="00570C4D" w:rsidRPr="00D046A9">
              <w:rPr>
                <w:b w:val="0"/>
                <w:noProof/>
                <w:webHidden/>
                <w:color w:val="000000" w:themeColor="text1"/>
                <w:sz w:val="22"/>
              </w:rPr>
              <w:fldChar w:fldCharType="end"/>
            </w:r>
          </w:hyperlink>
        </w:p>
        <w:p w14:paraId="7DF567AF" w14:textId="3A856EA7"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86" w:history="1">
            <w:r w:rsidR="00570C4D" w:rsidRPr="00D046A9">
              <w:rPr>
                <w:rStyle w:val="Hyperlink"/>
                <w:b w:val="0"/>
                <w:noProof/>
                <w:color w:val="000000" w:themeColor="text1"/>
                <w:sz w:val="22"/>
              </w:rPr>
              <w:t>9.5 - Costings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_Toc58938386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37</w:t>
            </w:r>
            <w:r w:rsidR="00570C4D" w:rsidRPr="00D046A9">
              <w:rPr>
                <w:b w:val="0"/>
                <w:noProof/>
                <w:webHidden/>
                <w:color w:val="000000" w:themeColor="text1"/>
                <w:sz w:val="22"/>
              </w:rPr>
              <w:fldChar w:fldCharType="end"/>
            </w:r>
          </w:hyperlink>
        </w:p>
        <w:p w14:paraId="4A97AED1" w14:textId="094FC20C" w:rsidR="00570C4D" w:rsidRPr="00D046A9" w:rsidRDefault="00494AAF">
          <w:pPr>
            <w:pStyle w:val="TOC1"/>
            <w:tabs>
              <w:tab w:val="right" w:leader="dot" w:pos="9016"/>
            </w:tabs>
            <w:rPr>
              <w:rFonts w:asciiTheme="minorHAnsi" w:eastAsiaTheme="minorEastAsia" w:hAnsiTheme="minorHAnsi" w:cstheme="minorBidi"/>
              <w:b w:val="0"/>
              <w:noProof/>
              <w:color w:val="000000" w:themeColor="text1"/>
              <w:sz w:val="22"/>
              <w:lang w:eastAsia="en-GB"/>
            </w:rPr>
          </w:pPr>
          <w:hyperlink w:anchor="_Toc58938387" w:history="1">
            <w:r w:rsidR="00570C4D" w:rsidRPr="00D046A9">
              <w:rPr>
                <w:rStyle w:val="Hyperlink"/>
                <w:b w:val="0"/>
                <w:noProof/>
                <w:color w:val="000000" w:themeColor="text1"/>
                <w:sz w:val="22"/>
              </w:rPr>
              <w:t>Chapter 10 - Priority Actions - Transport</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_Toc58938387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38</w:t>
            </w:r>
            <w:r w:rsidR="00570C4D" w:rsidRPr="00D046A9">
              <w:rPr>
                <w:b w:val="0"/>
                <w:noProof/>
                <w:webHidden/>
                <w:color w:val="000000" w:themeColor="text1"/>
                <w:sz w:val="22"/>
              </w:rPr>
              <w:fldChar w:fldCharType="end"/>
            </w:r>
          </w:hyperlink>
        </w:p>
        <w:p w14:paraId="381A66B6" w14:textId="1032DA52"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88" w:history="1">
            <w:r w:rsidR="00570C4D" w:rsidRPr="00D046A9">
              <w:rPr>
                <w:rStyle w:val="Hyperlink"/>
                <w:b w:val="0"/>
                <w:noProof/>
                <w:color w:val="000000" w:themeColor="text1"/>
                <w:sz w:val="22"/>
              </w:rPr>
              <w:t>10.1 What have we done to date?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_Toc58938388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38</w:t>
            </w:r>
            <w:r w:rsidR="00570C4D" w:rsidRPr="00D046A9">
              <w:rPr>
                <w:b w:val="0"/>
                <w:noProof/>
                <w:webHidden/>
                <w:color w:val="000000" w:themeColor="text1"/>
                <w:sz w:val="22"/>
              </w:rPr>
              <w:fldChar w:fldCharType="end"/>
            </w:r>
          </w:hyperlink>
        </w:p>
        <w:p w14:paraId="67E32556" w14:textId="02C54854"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389" w:history="1">
            <w:r w:rsidR="00570C4D" w:rsidRPr="00D046A9">
              <w:rPr>
                <w:rStyle w:val="Hyperlink"/>
                <w:b w:val="0"/>
                <w:noProof/>
                <w:color w:val="000000" w:themeColor="text1"/>
                <w:sz w:val="22"/>
              </w:rPr>
              <w:t>10.1.1 Birmingham Transport Plan (BTP)</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_Toc58938389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38</w:t>
            </w:r>
            <w:r w:rsidR="00570C4D" w:rsidRPr="00D046A9">
              <w:rPr>
                <w:b w:val="0"/>
                <w:noProof/>
                <w:webHidden/>
                <w:color w:val="000000" w:themeColor="text1"/>
                <w:sz w:val="22"/>
              </w:rPr>
              <w:fldChar w:fldCharType="end"/>
            </w:r>
          </w:hyperlink>
        </w:p>
        <w:p w14:paraId="101C508D" w14:textId="729C6C94"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390" w:history="1">
            <w:r w:rsidR="00570C4D" w:rsidRPr="00D046A9">
              <w:rPr>
                <w:rStyle w:val="Hyperlink"/>
                <w:b w:val="0"/>
                <w:noProof/>
                <w:color w:val="000000" w:themeColor="text1"/>
                <w:sz w:val="22"/>
              </w:rPr>
              <w:t>10.1.2 Birmingham Emergency Transport Plan (BETP)</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_Toc58938390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39</w:t>
            </w:r>
            <w:r w:rsidR="00570C4D" w:rsidRPr="00D046A9">
              <w:rPr>
                <w:b w:val="0"/>
                <w:noProof/>
                <w:webHidden/>
                <w:color w:val="000000" w:themeColor="text1"/>
                <w:sz w:val="22"/>
              </w:rPr>
              <w:fldChar w:fldCharType="end"/>
            </w:r>
          </w:hyperlink>
        </w:p>
        <w:p w14:paraId="294AF1D0" w14:textId="19B6EA2D"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391" w:history="1">
            <w:r w:rsidR="00570C4D" w:rsidRPr="00D046A9">
              <w:rPr>
                <w:rStyle w:val="Hyperlink"/>
                <w:b w:val="0"/>
                <w:noProof/>
                <w:color w:val="000000" w:themeColor="text1"/>
                <w:sz w:val="22"/>
              </w:rPr>
              <w:t>10.1.3 E-cargo Bikes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_Toc58938391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41</w:t>
            </w:r>
            <w:r w:rsidR="00570C4D" w:rsidRPr="00D046A9">
              <w:rPr>
                <w:b w:val="0"/>
                <w:noProof/>
                <w:webHidden/>
                <w:color w:val="000000" w:themeColor="text1"/>
                <w:sz w:val="22"/>
              </w:rPr>
              <w:fldChar w:fldCharType="end"/>
            </w:r>
          </w:hyperlink>
        </w:p>
        <w:p w14:paraId="3B2B8211" w14:textId="23B04EEB"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392" w:history="1">
            <w:r w:rsidR="00570C4D" w:rsidRPr="00D046A9">
              <w:rPr>
                <w:rStyle w:val="Hyperlink"/>
                <w:b w:val="0"/>
                <w:noProof/>
                <w:color w:val="000000" w:themeColor="text1"/>
                <w:sz w:val="22"/>
              </w:rPr>
              <w:t>10.1.4 Hydrogen Buses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_Toc58938392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41</w:t>
            </w:r>
            <w:r w:rsidR="00570C4D" w:rsidRPr="00D046A9">
              <w:rPr>
                <w:b w:val="0"/>
                <w:noProof/>
                <w:webHidden/>
                <w:color w:val="000000" w:themeColor="text1"/>
                <w:sz w:val="22"/>
              </w:rPr>
              <w:fldChar w:fldCharType="end"/>
            </w:r>
          </w:hyperlink>
        </w:p>
        <w:p w14:paraId="0F29A749" w14:textId="30BC6B04"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393" w:history="1">
            <w:r w:rsidR="00570C4D" w:rsidRPr="00D046A9">
              <w:rPr>
                <w:rStyle w:val="Hyperlink"/>
                <w:b w:val="0"/>
                <w:noProof/>
                <w:color w:val="000000" w:themeColor="text1"/>
                <w:sz w:val="22"/>
              </w:rPr>
              <w:t>10.1.5 Clean Air Zone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_Toc58938393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42</w:t>
            </w:r>
            <w:r w:rsidR="00570C4D" w:rsidRPr="00D046A9">
              <w:rPr>
                <w:b w:val="0"/>
                <w:noProof/>
                <w:webHidden/>
                <w:color w:val="000000" w:themeColor="text1"/>
                <w:sz w:val="22"/>
              </w:rPr>
              <w:fldChar w:fldCharType="end"/>
            </w:r>
          </w:hyperlink>
        </w:p>
        <w:p w14:paraId="4C035E94" w14:textId="1AFB375A"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394" w:history="1">
            <w:r w:rsidR="00570C4D" w:rsidRPr="00D046A9">
              <w:rPr>
                <w:rStyle w:val="Hyperlink"/>
                <w:b w:val="0"/>
                <w:noProof/>
                <w:color w:val="000000" w:themeColor="text1"/>
                <w:sz w:val="22"/>
              </w:rPr>
              <w:t>10.1.6 Cole Valley as a Key Route for Walking and Cycling</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_Toc58938394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43</w:t>
            </w:r>
            <w:r w:rsidR="00570C4D" w:rsidRPr="00D046A9">
              <w:rPr>
                <w:b w:val="0"/>
                <w:noProof/>
                <w:webHidden/>
                <w:color w:val="000000" w:themeColor="text1"/>
                <w:sz w:val="22"/>
              </w:rPr>
              <w:fldChar w:fldCharType="end"/>
            </w:r>
          </w:hyperlink>
        </w:p>
        <w:p w14:paraId="38504369" w14:textId="0DE2CA59"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95" w:history="1">
            <w:r w:rsidR="00570C4D" w:rsidRPr="00D046A9">
              <w:rPr>
                <w:rStyle w:val="Hyperlink"/>
                <w:b w:val="0"/>
                <w:noProof/>
                <w:color w:val="000000" w:themeColor="text1"/>
                <w:sz w:val="22"/>
              </w:rPr>
              <w:t>10.2 What are the next steps?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_Toc58938395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43</w:t>
            </w:r>
            <w:r w:rsidR="00570C4D" w:rsidRPr="00D046A9">
              <w:rPr>
                <w:b w:val="0"/>
                <w:noProof/>
                <w:webHidden/>
                <w:color w:val="000000" w:themeColor="text1"/>
                <w:sz w:val="22"/>
              </w:rPr>
              <w:fldChar w:fldCharType="end"/>
            </w:r>
          </w:hyperlink>
        </w:p>
        <w:p w14:paraId="7A36DF58" w14:textId="4BB233F6"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96" w:history="1">
            <w:r w:rsidR="00570C4D" w:rsidRPr="00D046A9">
              <w:rPr>
                <w:rStyle w:val="Hyperlink"/>
                <w:b w:val="0"/>
                <w:noProof/>
                <w:color w:val="000000" w:themeColor="text1"/>
                <w:sz w:val="22"/>
              </w:rPr>
              <w:t>10.3 What do we need to get us there?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_Toc58938396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47</w:t>
            </w:r>
            <w:r w:rsidR="00570C4D" w:rsidRPr="00D046A9">
              <w:rPr>
                <w:b w:val="0"/>
                <w:noProof/>
                <w:webHidden/>
                <w:color w:val="000000" w:themeColor="text1"/>
                <w:sz w:val="22"/>
              </w:rPr>
              <w:fldChar w:fldCharType="end"/>
            </w:r>
          </w:hyperlink>
        </w:p>
        <w:p w14:paraId="262328C2" w14:textId="66AB1941"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97" w:history="1">
            <w:r w:rsidR="00570C4D" w:rsidRPr="00D046A9">
              <w:rPr>
                <w:rStyle w:val="Hyperlink"/>
                <w:b w:val="0"/>
                <w:noProof/>
                <w:color w:val="000000" w:themeColor="text1"/>
                <w:sz w:val="22"/>
              </w:rPr>
              <w:t>10.4 Lobbying</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_Toc58938397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48</w:t>
            </w:r>
            <w:r w:rsidR="00570C4D" w:rsidRPr="00D046A9">
              <w:rPr>
                <w:b w:val="0"/>
                <w:noProof/>
                <w:webHidden/>
                <w:color w:val="000000" w:themeColor="text1"/>
                <w:sz w:val="22"/>
              </w:rPr>
              <w:fldChar w:fldCharType="end"/>
            </w:r>
          </w:hyperlink>
        </w:p>
        <w:p w14:paraId="2DDF62A2" w14:textId="538F5DBD"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398" w:history="1">
            <w:r w:rsidR="00570C4D" w:rsidRPr="00D046A9">
              <w:rPr>
                <w:rStyle w:val="Hyperlink"/>
                <w:b w:val="0"/>
                <w:noProof/>
                <w:color w:val="000000" w:themeColor="text1"/>
                <w:sz w:val="22"/>
              </w:rPr>
              <w:t>10.5 Costings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_Toc58938398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49</w:t>
            </w:r>
            <w:r w:rsidR="00570C4D" w:rsidRPr="00D046A9">
              <w:rPr>
                <w:b w:val="0"/>
                <w:noProof/>
                <w:webHidden/>
                <w:color w:val="000000" w:themeColor="text1"/>
                <w:sz w:val="22"/>
              </w:rPr>
              <w:fldChar w:fldCharType="end"/>
            </w:r>
          </w:hyperlink>
        </w:p>
        <w:p w14:paraId="6DD7B79E" w14:textId="394AC63C" w:rsidR="00570C4D" w:rsidRPr="00D046A9" w:rsidRDefault="00494AAF">
          <w:pPr>
            <w:pStyle w:val="TOC1"/>
            <w:tabs>
              <w:tab w:val="right" w:leader="dot" w:pos="9016"/>
            </w:tabs>
            <w:rPr>
              <w:rFonts w:asciiTheme="minorHAnsi" w:eastAsiaTheme="minorEastAsia" w:hAnsiTheme="minorHAnsi" w:cstheme="minorBidi"/>
              <w:b w:val="0"/>
              <w:noProof/>
              <w:color w:val="000000" w:themeColor="text1"/>
              <w:sz w:val="22"/>
              <w:lang w:eastAsia="en-GB"/>
            </w:rPr>
          </w:pPr>
          <w:hyperlink w:anchor="_Toc58938399" w:history="1">
            <w:r w:rsidR="00570C4D" w:rsidRPr="00D046A9">
              <w:rPr>
                <w:rStyle w:val="Hyperlink"/>
                <w:b w:val="0"/>
                <w:noProof/>
                <w:color w:val="000000" w:themeColor="text1"/>
                <w:sz w:val="22"/>
              </w:rPr>
              <w:t>Chapter 11 - Priority Actions - EV Charging Points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_Toc58938399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50</w:t>
            </w:r>
            <w:r w:rsidR="00570C4D" w:rsidRPr="00D046A9">
              <w:rPr>
                <w:b w:val="0"/>
                <w:noProof/>
                <w:webHidden/>
                <w:color w:val="000000" w:themeColor="text1"/>
                <w:sz w:val="22"/>
              </w:rPr>
              <w:fldChar w:fldCharType="end"/>
            </w:r>
          </w:hyperlink>
        </w:p>
        <w:p w14:paraId="07AC0F47" w14:textId="24EDCB19"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400" w:history="1">
            <w:r w:rsidR="00570C4D" w:rsidRPr="00D046A9">
              <w:rPr>
                <w:rStyle w:val="Hyperlink"/>
                <w:b w:val="0"/>
                <w:noProof/>
                <w:color w:val="000000" w:themeColor="text1"/>
                <w:sz w:val="22"/>
              </w:rPr>
              <w:t>11.1 What have we done to date?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_Toc58938400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50</w:t>
            </w:r>
            <w:r w:rsidR="00570C4D" w:rsidRPr="00D046A9">
              <w:rPr>
                <w:b w:val="0"/>
                <w:noProof/>
                <w:webHidden/>
                <w:color w:val="000000" w:themeColor="text1"/>
                <w:sz w:val="22"/>
              </w:rPr>
              <w:fldChar w:fldCharType="end"/>
            </w:r>
          </w:hyperlink>
        </w:p>
        <w:p w14:paraId="6ED2D967" w14:textId="4608E75C"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401" w:history="1">
            <w:r w:rsidR="00570C4D" w:rsidRPr="00D046A9">
              <w:rPr>
                <w:rStyle w:val="Hyperlink"/>
                <w:b w:val="0"/>
                <w:noProof/>
                <w:color w:val="000000" w:themeColor="text1"/>
                <w:sz w:val="22"/>
              </w:rPr>
              <w:t>11.2 What are the next steps?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_Toc58938401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50</w:t>
            </w:r>
            <w:r w:rsidR="00570C4D" w:rsidRPr="00D046A9">
              <w:rPr>
                <w:b w:val="0"/>
                <w:noProof/>
                <w:webHidden/>
                <w:color w:val="000000" w:themeColor="text1"/>
                <w:sz w:val="22"/>
              </w:rPr>
              <w:fldChar w:fldCharType="end"/>
            </w:r>
          </w:hyperlink>
        </w:p>
        <w:p w14:paraId="29EB309E" w14:textId="235F2876"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402" w:history="1">
            <w:r w:rsidR="00570C4D" w:rsidRPr="00D046A9">
              <w:rPr>
                <w:rStyle w:val="Hyperlink"/>
                <w:b w:val="0"/>
                <w:noProof/>
                <w:color w:val="000000" w:themeColor="text1"/>
                <w:sz w:val="22"/>
              </w:rPr>
              <w:t>11.3 What do we need to get us there?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_Toc58938402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51</w:t>
            </w:r>
            <w:r w:rsidR="00570C4D" w:rsidRPr="00D046A9">
              <w:rPr>
                <w:b w:val="0"/>
                <w:noProof/>
                <w:webHidden/>
                <w:color w:val="000000" w:themeColor="text1"/>
                <w:sz w:val="22"/>
              </w:rPr>
              <w:fldChar w:fldCharType="end"/>
            </w:r>
          </w:hyperlink>
        </w:p>
        <w:p w14:paraId="3EB4DBF7" w14:textId="641510C3"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403" w:history="1">
            <w:r w:rsidR="00570C4D" w:rsidRPr="00D046A9">
              <w:rPr>
                <w:rStyle w:val="Hyperlink"/>
                <w:b w:val="0"/>
                <w:noProof/>
                <w:color w:val="000000" w:themeColor="text1"/>
                <w:sz w:val="22"/>
              </w:rPr>
              <w:t>11.4 Lobbying</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_Toc58938403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52</w:t>
            </w:r>
            <w:r w:rsidR="00570C4D" w:rsidRPr="00D046A9">
              <w:rPr>
                <w:b w:val="0"/>
                <w:noProof/>
                <w:webHidden/>
                <w:color w:val="000000" w:themeColor="text1"/>
                <w:sz w:val="22"/>
              </w:rPr>
              <w:fldChar w:fldCharType="end"/>
            </w:r>
          </w:hyperlink>
        </w:p>
        <w:p w14:paraId="3B675FE8" w14:textId="21B56872"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404" w:history="1">
            <w:r w:rsidR="00570C4D" w:rsidRPr="00D046A9">
              <w:rPr>
                <w:rStyle w:val="Hyperlink"/>
                <w:b w:val="0"/>
                <w:noProof/>
                <w:color w:val="000000" w:themeColor="text1"/>
                <w:sz w:val="22"/>
              </w:rPr>
              <w:t>11.5 Costings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_Toc58938404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52</w:t>
            </w:r>
            <w:r w:rsidR="00570C4D" w:rsidRPr="00D046A9">
              <w:rPr>
                <w:b w:val="0"/>
                <w:noProof/>
                <w:webHidden/>
                <w:color w:val="000000" w:themeColor="text1"/>
                <w:sz w:val="22"/>
              </w:rPr>
              <w:fldChar w:fldCharType="end"/>
            </w:r>
          </w:hyperlink>
        </w:p>
        <w:p w14:paraId="07D72492" w14:textId="00ED458C" w:rsidR="00570C4D" w:rsidRPr="00D046A9" w:rsidRDefault="00494AAF">
          <w:pPr>
            <w:pStyle w:val="TOC1"/>
            <w:tabs>
              <w:tab w:val="right" w:leader="dot" w:pos="9016"/>
            </w:tabs>
            <w:rPr>
              <w:rFonts w:asciiTheme="minorHAnsi" w:eastAsiaTheme="minorEastAsia" w:hAnsiTheme="minorHAnsi" w:cstheme="minorBidi"/>
              <w:b w:val="0"/>
              <w:noProof/>
              <w:color w:val="000000" w:themeColor="text1"/>
              <w:sz w:val="22"/>
              <w:lang w:eastAsia="en-GB"/>
            </w:rPr>
          </w:pPr>
          <w:hyperlink w:anchor="_Toc58938405" w:history="1">
            <w:r w:rsidR="00570C4D" w:rsidRPr="00D046A9">
              <w:rPr>
                <w:rStyle w:val="Hyperlink"/>
                <w:b w:val="0"/>
                <w:noProof/>
                <w:color w:val="000000" w:themeColor="text1"/>
                <w:sz w:val="22"/>
              </w:rPr>
              <w:t>Chapter 12 - Priority Actions – Waste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_Toc58938405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53</w:t>
            </w:r>
            <w:r w:rsidR="00570C4D" w:rsidRPr="00D046A9">
              <w:rPr>
                <w:b w:val="0"/>
                <w:noProof/>
                <w:webHidden/>
                <w:color w:val="000000" w:themeColor="text1"/>
                <w:sz w:val="22"/>
              </w:rPr>
              <w:fldChar w:fldCharType="end"/>
            </w:r>
          </w:hyperlink>
        </w:p>
        <w:p w14:paraId="63A2ADFC" w14:textId="590C040F"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406" w:history="1">
            <w:r w:rsidR="00570C4D" w:rsidRPr="00D046A9">
              <w:rPr>
                <w:rStyle w:val="Hyperlink"/>
                <w:b w:val="0"/>
                <w:noProof/>
                <w:color w:val="000000" w:themeColor="text1"/>
                <w:sz w:val="22"/>
              </w:rPr>
              <w:t>12.1 What have we done to date?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_Toc58938406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53</w:t>
            </w:r>
            <w:r w:rsidR="00570C4D" w:rsidRPr="00D046A9">
              <w:rPr>
                <w:b w:val="0"/>
                <w:noProof/>
                <w:webHidden/>
                <w:color w:val="000000" w:themeColor="text1"/>
                <w:sz w:val="22"/>
              </w:rPr>
              <w:fldChar w:fldCharType="end"/>
            </w:r>
          </w:hyperlink>
        </w:p>
        <w:p w14:paraId="72F9782E" w14:textId="432ACB49"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407" w:history="1">
            <w:r w:rsidR="00570C4D" w:rsidRPr="00D046A9">
              <w:rPr>
                <w:rStyle w:val="Hyperlink"/>
                <w:b w:val="0"/>
                <w:noProof/>
                <w:color w:val="000000" w:themeColor="text1"/>
                <w:sz w:val="22"/>
              </w:rPr>
              <w:t>12.2 What are the next steps?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_Toc58938407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54</w:t>
            </w:r>
            <w:r w:rsidR="00570C4D" w:rsidRPr="00D046A9">
              <w:rPr>
                <w:b w:val="0"/>
                <w:noProof/>
                <w:webHidden/>
                <w:color w:val="000000" w:themeColor="text1"/>
                <w:sz w:val="22"/>
              </w:rPr>
              <w:fldChar w:fldCharType="end"/>
            </w:r>
          </w:hyperlink>
        </w:p>
        <w:p w14:paraId="67848288" w14:textId="14113F8B"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408" w:history="1">
            <w:r w:rsidR="00570C4D" w:rsidRPr="00D046A9">
              <w:rPr>
                <w:rStyle w:val="Hyperlink"/>
                <w:b w:val="0"/>
                <w:noProof/>
                <w:color w:val="000000" w:themeColor="text1"/>
                <w:sz w:val="22"/>
              </w:rPr>
              <w:t>12.3 What do we need to get us there?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_Toc58938408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55</w:t>
            </w:r>
            <w:r w:rsidR="00570C4D" w:rsidRPr="00D046A9">
              <w:rPr>
                <w:b w:val="0"/>
                <w:noProof/>
                <w:webHidden/>
                <w:color w:val="000000" w:themeColor="text1"/>
                <w:sz w:val="22"/>
              </w:rPr>
              <w:fldChar w:fldCharType="end"/>
            </w:r>
          </w:hyperlink>
        </w:p>
        <w:p w14:paraId="61908521" w14:textId="2E587597"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409" w:history="1">
            <w:r w:rsidR="00570C4D" w:rsidRPr="00D046A9">
              <w:rPr>
                <w:rStyle w:val="Hyperlink"/>
                <w:b w:val="0"/>
                <w:noProof/>
                <w:color w:val="000000" w:themeColor="text1"/>
                <w:sz w:val="22"/>
              </w:rPr>
              <w:t>12.4 Lobbying</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_Toc58938409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56</w:t>
            </w:r>
            <w:r w:rsidR="00570C4D" w:rsidRPr="00D046A9">
              <w:rPr>
                <w:b w:val="0"/>
                <w:noProof/>
                <w:webHidden/>
                <w:color w:val="000000" w:themeColor="text1"/>
                <w:sz w:val="22"/>
              </w:rPr>
              <w:fldChar w:fldCharType="end"/>
            </w:r>
          </w:hyperlink>
        </w:p>
        <w:p w14:paraId="00502825" w14:textId="009A9102"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410" w:history="1">
            <w:r w:rsidR="00570C4D" w:rsidRPr="00D046A9">
              <w:rPr>
                <w:rStyle w:val="Hyperlink"/>
                <w:b w:val="0"/>
                <w:noProof/>
                <w:color w:val="000000" w:themeColor="text1"/>
                <w:sz w:val="22"/>
              </w:rPr>
              <w:t>12.5 Costings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_Toc58938410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56</w:t>
            </w:r>
            <w:r w:rsidR="00570C4D" w:rsidRPr="00D046A9">
              <w:rPr>
                <w:b w:val="0"/>
                <w:noProof/>
                <w:webHidden/>
                <w:color w:val="000000" w:themeColor="text1"/>
                <w:sz w:val="22"/>
              </w:rPr>
              <w:fldChar w:fldCharType="end"/>
            </w:r>
          </w:hyperlink>
        </w:p>
        <w:p w14:paraId="1E20CF29" w14:textId="67738DFC" w:rsidR="00570C4D" w:rsidRPr="00D046A9" w:rsidRDefault="00494AAF">
          <w:pPr>
            <w:pStyle w:val="TOC1"/>
            <w:tabs>
              <w:tab w:val="right" w:leader="dot" w:pos="9016"/>
            </w:tabs>
            <w:rPr>
              <w:rFonts w:asciiTheme="minorHAnsi" w:eastAsiaTheme="minorEastAsia" w:hAnsiTheme="minorHAnsi" w:cstheme="minorBidi"/>
              <w:b w:val="0"/>
              <w:noProof/>
              <w:color w:val="000000" w:themeColor="text1"/>
              <w:sz w:val="22"/>
              <w:lang w:eastAsia="en-GB"/>
            </w:rPr>
          </w:pPr>
          <w:hyperlink w:anchor="_Toc58938411" w:history="1">
            <w:r w:rsidR="00570C4D" w:rsidRPr="00D046A9">
              <w:rPr>
                <w:rStyle w:val="Hyperlink"/>
                <w:b w:val="0"/>
                <w:noProof/>
                <w:color w:val="000000" w:themeColor="text1"/>
                <w:sz w:val="22"/>
              </w:rPr>
              <w:t>Chapter 13 - Priority Actions – Energy</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_Toc58938411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57</w:t>
            </w:r>
            <w:r w:rsidR="00570C4D" w:rsidRPr="00D046A9">
              <w:rPr>
                <w:b w:val="0"/>
                <w:noProof/>
                <w:webHidden/>
                <w:color w:val="000000" w:themeColor="text1"/>
                <w:sz w:val="22"/>
              </w:rPr>
              <w:fldChar w:fldCharType="end"/>
            </w:r>
          </w:hyperlink>
        </w:p>
        <w:p w14:paraId="6BB828D1" w14:textId="254AD36C"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412" w:history="1">
            <w:r w:rsidR="00570C4D" w:rsidRPr="00D046A9">
              <w:rPr>
                <w:rStyle w:val="Hyperlink"/>
                <w:b w:val="0"/>
                <w:noProof/>
                <w:color w:val="000000" w:themeColor="text1"/>
                <w:sz w:val="22"/>
              </w:rPr>
              <w:t>13.1 What have we done to date?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_Toc58938412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57</w:t>
            </w:r>
            <w:r w:rsidR="00570C4D" w:rsidRPr="00D046A9">
              <w:rPr>
                <w:b w:val="0"/>
                <w:noProof/>
                <w:webHidden/>
                <w:color w:val="000000" w:themeColor="text1"/>
                <w:sz w:val="22"/>
              </w:rPr>
              <w:fldChar w:fldCharType="end"/>
            </w:r>
          </w:hyperlink>
        </w:p>
        <w:p w14:paraId="1302C8BF" w14:textId="604918B6"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413" w:history="1">
            <w:r w:rsidR="00570C4D" w:rsidRPr="00D046A9">
              <w:rPr>
                <w:rStyle w:val="Hyperlink"/>
                <w:b w:val="0"/>
                <w:noProof/>
                <w:color w:val="000000" w:themeColor="text1"/>
                <w:sz w:val="22"/>
              </w:rPr>
              <w:t>13.2.1 BEIS Decarbonisation of Heat Programme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_Toc58938413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58</w:t>
            </w:r>
            <w:r w:rsidR="00570C4D" w:rsidRPr="00D046A9">
              <w:rPr>
                <w:b w:val="0"/>
                <w:noProof/>
                <w:webHidden/>
                <w:color w:val="000000" w:themeColor="text1"/>
                <w:sz w:val="22"/>
              </w:rPr>
              <w:fldChar w:fldCharType="end"/>
            </w:r>
          </w:hyperlink>
        </w:p>
        <w:p w14:paraId="6CDC13BC" w14:textId="0ECA25F8"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414" w:history="1">
            <w:r w:rsidR="00570C4D" w:rsidRPr="00D046A9">
              <w:rPr>
                <w:rStyle w:val="Hyperlink"/>
                <w:b w:val="0"/>
                <w:noProof/>
                <w:color w:val="000000" w:themeColor="text1"/>
                <w:sz w:val="22"/>
              </w:rPr>
              <w:t>13.1.3 Birmingham District Energy Company (BDEC)</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_Toc58938414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59</w:t>
            </w:r>
            <w:r w:rsidR="00570C4D" w:rsidRPr="00D046A9">
              <w:rPr>
                <w:b w:val="0"/>
                <w:noProof/>
                <w:webHidden/>
                <w:color w:val="000000" w:themeColor="text1"/>
                <w:sz w:val="22"/>
              </w:rPr>
              <w:fldChar w:fldCharType="end"/>
            </w:r>
          </w:hyperlink>
        </w:p>
        <w:p w14:paraId="51EE1705" w14:textId="6E44D590"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415" w:history="1">
            <w:r w:rsidR="00570C4D" w:rsidRPr="00D046A9">
              <w:rPr>
                <w:rStyle w:val="Hyperlink"/>
                <w:b w:val="0"/>
                <w:noProof/>
                <w:color w:val="000000" w:themeColor="text1"/>
                <w:sz w:val="22"/>
              </w:rPr>
              <w:t>13.1.4 Tyseley Energy Park</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_Toc58938415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59</w:t>
            </w:r>
            <w:r w:rsidR="00570C4D" w:rsidRPr="00D046A9">
              <w:rPr>
                <w:b w:val="0"/>
                <w:noProof/>
                <w:webHidden/>
                <w:color w:val="000000" w:themeColor="text1"/>
                <w:sz w:val="22"/>
              </w:rPr>
              <w:fldChar w:fldCharType="end"/>
            </w:r>
          </w:hyperlink>
        </w:p>
        <w:p w14:paraId="35F6013F" w14:textId="1B6A2634"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416" w:history="1">
            <w:r w:rsidR="00570C4D" w:rsidRPr="00D046A9">
              <w:rPr>
                <w:rStyle w:val="Hyperlink"/>
                <w:b w:val="0"/>
                <w:noProof/>
                <w:color w:val="000000" w:themeColor="text1"/>
                <w:sz w:val="22"/>
              </w:rPr>
              <w:t>13.1.5 Exploration of Council Utility Companies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_Toc58938416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60</w:t>
            </w:r>
            <w:r w:rsidR="00570C4D" w:rsidRPr="00D046A9">
              <w:rPr>
                <w:b w:val="0"/>
                <w:noProof/>
                <w:webHidden/>
                <w:color w:val="000000" w:themeColor="text1"/>
                <w:sz w:val="22"/>
              </w:rPr>
              <w:fldChar w:fldCharType="end"/>
            </w:r>
          </w:hyperlink>
        </w:p>
        <w:p w14:paraId="399A8CFA" w14:textId="6F5F9728"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417" w:history="1">
            <w:r w:rsidR="00570C4D" w:rsidRPr="00D046A9">
              <w:rPr>
                <w:rStyle w:val="Hyperlink"/>
                <w:b w:val="0"/>
                <w:noProof/>
                <w:color w:val="000000" w:themeColor="text1"/>
                <w:sz w:val="22"/>
              </w:rPr>
              <w:t>13.2 What are the next steps?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_Toc58938417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61</w:t>
            </w:r>
            <w:r w:rsidR="00570C4D" w:rsidRPr="00D046A9">
              <w:rPr>
                <w:b w:val="0"/>
                <w:noProof/>
                <w:webHidden/>
                <w:color w:val="000000" w:themeColor="text1"/>
                <w:sz w:val="22"/>
              </w:rPr>
              <w:fldChar w:fldCharType="end"/>
            </w:r>
          </w:hyperlink>
        </w:p>
        <w:p w14:paraId="791F2A69" w14:textId="44240082"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418" w:history="1">
            <w:r w:rsidR="00570C4D" w:rsidRPr="00D046A9">
              <w:rPr>
                <w:rStyle w:val="Hyperlink"/>
                <w:b w:val="0"/>
                <w:noProof/>
                <w:color w:val="000000" w:themeColor="text1"/>
                <w:sz w:val="22"/>
              </w:rPr>
              <w:t>13.3 What do we need to get us there?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_Toc58938418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62</w:t>
            </w:r>
            <w:r w:rsidR="00570C4D" w:rsidRPr="00D046A9">
              <w:rPr>
                <w:b w:val="0"/>
                <w:noProof/>
                <w:webHidden/>
                <w:color w:val="000000" w:themeColor="text1"/>
                <w:sz w:val="22"/>
              </w:rPr>
              <w:fldChar w:fldCharType="end"/>
            </w:r>
          </w:hyperlink>
        </w:p>
        <w:p w14:paraId="3BAAE4F2" w14:textId="3868FB7A"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419" w:history="1">
            <w:r w:rsidR="00570C4D" w:rsidRPr="00D046A9">
              <w:rPr>
                <w:rStyle w:val="Hyperlink"/>
                <w:b w:val="0"/>
                <w:noProof/>
                <w:color w:val="000000" w:themeColor="text1"/>
                <w:sz w:val="22"/>
              </w:rPr>
              <w:t>13.4 Lobbying</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_Toc58938419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63</w:t>
            </w:r>
            <w:r w:rsidR="00570C4D" w:rsidRPr="00D046A9">
              <w:rPr>
                <w:b w:val="0"/>
                <w:noProof/>
                <w:webHidden/>
                <w:color w:val="000000" w:themeColor="text1"/>
                <w:sz w:val="22"/>
              </w:rPr>
              <w:fldChar w:fldCharType="end"/>
            </w:r>
          </w:hyperlink>
        </w:p>
        <w:p w14:paraId="261DF9D9" w14:textId="62CA1A42"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420" w:history="1">
            <w:r w:rsidR="00570C4D" w:rsidRPr="00D046A9">
              <w:rPr>
                <w:rStyle w:val="Hyperlink"/>
                <w:b w:val="0"/>
                <w:noProof/>
                <w:color w:val="000000" w:themeColor="text1"/>
                <w:sz w:val="22"/>
              </w:rPr>
              <w:t>13.5 Costings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_Toc58938420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64</w:t>
            </w:r>
            <w:r w:rsidR="00570C4D" w:rsidRPr="00D046A9">
              <w:rPr>
                <w:b w:val="0"/>
                <w:noProof/>
                <w:webHidden/>
                <w:color w:val="000000" w:themeColor="text1"/>
                <w:sz w:val="22"/>
              </w:rPr>
              <w:fldChar w:fldCharType="end"/>
            </w:r>
          </w:hyperlink>
        </w:p>
        <w:p w14:paraId="6706BCD1" w14:textId="29AB6BF2" w:rsidR="00570C4D" w:rsidRPr="00D046A9" w:rsidRDefault="00494AAF">
          <w:pPr>
            <w:pStyle w:val="TOC1"/>
            <w:tabs>
              <w:tab w:val="right" w:leader="dot" w:pos="9016"/>
            </w:tabs>
            <w:rPr>
              <w:rFonts w:asciiTheme="minorHAnsi" w:eastAsiaTheme="minorEastAsia" w:hAnsiTheme="minorHAnsi" w:cstheme="minorBidi"/>
              <w:b w:val="0"/>
              <w:noProof/>
              <w:color w:val="000000" w:themeColor="text1"/>
              <w:sz w:val="22"/>
              <w:lang w:eastAsia="en-GB"/>
            </w:rPr>
          </w:pPr>
          <w:hyperlink w:anchor="_Toc58938421" w:history="1">
            <w:r w:rsidR="00570C4D" w:rsidRPr="00D046A9">
              <w:rPr>
                <w:rStyle w:val="Hyperlink"/>
                <w:b w:val="0"/>
                <w:noProof/>
                <w:color w:val="000000" w:themeColor="text1"/>
                <w:sz w:val="22"/>
              </w:rPr>
              <w:t>Chapter 14 - Priority Actions – The Natural Environment</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_Toc58938421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65</w:t>
            </w:r>
            <w:r w:rsidR="00570C4D" w:rsidRPr="00D046A9">
              <w:rPr>
                <w:b w:val="0"/>
                <w:noProof/>
                <w:webHidden/>
                <w:color w:val="000000" w:themeColor="text1"/>
                <w:sz w:val="22"/>
              </w:rPr>
              <w:fldChar w:fldCharType="end"/>
            </w:r>
          </w:hyperlink>
        </w:p>
        <w:p w14:paraId="0886869B" w14:textId="07602515"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422" w:history="1">
            <w:r w:rsidR="00570C4D" w:rsidRPr="00D046A9">
              <w:rPr>
                <w:rStyle w:val="Hyperlink"/>
                <w:b w:val="0"/>
                <w:noProof/>
                <w:color w:val="000000" w:themeColor="text1"/>
                <w:sz w:val="22"/>
              </w:rPr>
              <w:t>14.1 What have we done to date?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_Toc58938422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65</w:t>
            </w:r>
            <w:r w:rsidR="00570C4D" w:rsidRPr="00D046A9">
              <w:rPr>
                <w:b w:val="0"/>
                <w:noProof/>
                <w:webHidden/>
                <w:color w:val="000000" w:themeColor="text1"/>
                <w:sz w:val="22"/>
              </w:rPr>
              <w:fldChar w:fldCharType="end"/>
            </w:r>
          </w:hyperlink>
        </w:p>
        <w:p w14:paraId="2BE69245" w14:textId="775FBC78"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423" w:history="1">
            <w:r w:rsidR="00570C4D" w:rsidRPr="00D046A9">
              <w:rPr>
                <w:rStyle w:val="Hyperlink"/>
                <w:b w:val="0"/>
                <w:noProof/>
                <w:color w:val="000000" w:themeColor="text1"/>
                <w:sz w:val="22"/>
              </w:rPr>
              <w:t>14.2.1 Future Parks Accelerator</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_Toc58938423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65</w:t>
            </w:r>
            <w:r w:rsidR="00570C4D" w:rsidRPr="00D046A9">
              <w:rPr>
                <w:b w:val="0"/>
                <w:noProof/>
                <w:webHidden/>
                <w:color w:val="000000" w:themeColor="text1"/>
                <w:sz w:val="22"/>
              </w:rPr>
              <w:fldChar w:fldCharType="end"/>
            </w:r>
          </w:hyperlink>
        </w:p>
        <w:p w14:paraId="4786301E" w14:textId="2B2911D2"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424" w:history="1">
            <w:r w:rsidR="00570C4D" w:rsidRPr="00D046A9">
              <w:rPr>
                <w:rStyle w:val="Hyperlink"/>
                <w:b w:val="0"/>
                <w:noProof/>
                <w:color w:val="000000" w:themeColor="text1"/>
                <w:sz w:val="22"/>
              </w:rPr>
              <w:t>14.1.3 Cole Valley Route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_Toc58938424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66</w:t>
            </w:r>
            <w:r w:rsidR="00570C4D" w:rsidRPr="00D046A9">
              <w:rPr>
                <w:b w:val="0"/>
                <w:noProof/>
                <w:webHidden/>
                <w:color w:val="000000" w:themeColor="text1"/>
                <w:sz w:val="22"/>
              </w:rPr>
              <w:fldChar w:fldCharType="end"/>
            </w:r>
          </w:hyperlink>
        </w:p>
        <w:p w14:paraId="01F0BA95" w14:textId="08C4F74A"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425" w:history="1">
            <w:r w:rsidR="00570C4D" w:rsidRPr="00D046A9">
              <w:rPr>
                <w:rStyle w:val="Hyperlink"/>
                <w:b w:val="0"/>
                <w:noProof/>
                <w:color w:val="000000" w:themeColor="text1"/>
                <w:sz w:val="22"/>
              </w:rPr>
              <w:t>14.2 What are the next steps?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_Toc58938425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67</w:t>
            </w:r>
            <w:r w:rsidR="00570C4D" w:rsidRPr="00D046A9">
              <w:rPr>
                <w:b w:val="0"/>
                <w:noProof/>
                <w:webHidden/>
                <w:color w:val="000000" w:themeColor="text1"/>
                <w:sz w:val="22"/>
              </w:rPr>
              <w:fldChar w:fldCharType="end"/>
            </w:r>
          </w:hyperlink>
        </w:p>
        <w:p w14:paraId="0B3284C7" w14:textId="2A03A974"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426" w:history="1">
            <w:r w:rsidR="00570C4D" w:rsidRPr="00D046A9">
              <w:rPr>
                <w:rStyle w:val="Hyperlink"/>
                <w:b w:val="0"/>
                <w:noProof/>
                <w:color w:val="000000" w:themeColor="text1"/>
                <w:sz w:val="22"/>
              </w:rPr>
              <w:t>14.2.1 Future Parks Accelerator</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_Toc58938426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68</w:t>
            </w:r>
            <w:r w:rsidR="00570C4D" w:rsidRPr="00D046A9">
              <w:rPr>
                <w:b w:val="0"/>
                <w:noProof/>
                <w:webHidden/>
                <w:color w:val="000000" w:themeColor="text1"/>
                <w:sz w:val="22"/>
              </w:rPr>
              <w:fldChar w:fldCharType="end"/>
            </w:r>
          </w:hyperlink>
        </w:p>
        <w:p w14:paraId="2C1C84F0" w14:textId="3AD78C9E"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427" w:history="1">
            <w:r w:rsidR="00570C4D" w:rsidRPr="00D046A9">
              <w:rPr>
                <w:rStyle w:val="Hyperlink"/>
                <w:b w:val="0"/>
                <w:noProof/>
                <w:color w:val="000000" w:themeColor="text1"/>
                <w:sz w:val="22"/>
              </w:rPr>
              <w:t>14.2.2 Canopy cover</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_Toc58938427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68</w:t>
            </w:r>
            <w:r w:rsidR="00570C4D" w:rsidRPr="00D046A9">
              <w:rPr>
                <w:b w:val="0"/>
                <w:noProof/>
                <w:webHidden/>
                <w:color w:val="000000" w:themeColor="text1"/>
                <w:sz w:val="22"/>
              </w:rPr>
              <w:fldChar w:fldCharType="end"/>
            </w:r>
          </w:hyperlink>
        </w:p>
        <w:p w14:paraId="5D24AFF6" w14:textId="32BCA639"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428" w:history="1">
            <w:r w:rsidR="00570C4D" w:rsidRPr="00D046A9">
              <w:rPr>
                <w:rStyle w:val="Hyperlink"/>
                <w:b w:val="0"/>
                <w:noProof/>
                <w:color w:val="000000" w:themeColor="text1"/>
                <w:sz w:val="22"/>
              </w:rPr>
              <w:t>14.2.3 Rehabilitation of existing green space.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_Toc58938428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68</w:t>
            </w:r>
            <w:r w:rsidR="00570C4D" w:rsidRPr="00D046A9">
              <w:rPr>
                <w:b w:val="0"/>
                <w:noProof/>
                <w:webHidden/>
                <w:color w:val="000000" w:themeColor="text1"/>
                <w:sz w:val="22"/>
              </w:rPr>
              <w:fldChar w:fldCharType="end"/>
            </w:r>
          </w:hyperlink>
        </w:p>
        <w:p w14:paraId="637F5794" w14:textId="124B35F6"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429" w:history="1">
            <w:r w:rsidR="00570C4D" w:rsidRPr="00D046A9">
              <w:rPr>
                <w:rStyle w:val="Hyperlink"/>
                <w:b w:val="0"/>
                <w:noProof/>
                <w:color w:val="000000" w:themeColor="text1"/>
                <w:sz w:val="22"/>
              </w:rPr>
              <w:t>14.2.4 WM National Park Concept</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_Toc58938429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69</w:t>
            </w:r>
            <w:r w:rsidR="00570C4D" w:rsidRPr="00D046A9">
              <w:rPr>
                <w:b w:val="0"/>
                <w:noProof/>
                <w:webHidden/>
                <w:color w:val="000000" w:themeColor="text1"/>
                <w:sz w:val="22"/>
              </w:rPr>
              <w:fldChar w:fldCharType="end"/>
            </w:r>
          </w:hyperlink>
        </w:p>
        <w:p w14:paraId="274FBDCE" w14:textId="689C9447"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430" w:history="1">
            <w:r w:rsidR="00570C4D" w:rsidRPr="00D046A9">
              <w:rPr>
                <w:rStyle w:val="Hyperlink"/>
                <w:b w:val="0"/>
                <w:noProof/>
                <w:color w:val="000000" w:themeColor="text1"/>
                <w:sz w:val="22"/>
              </w:rPr>
              <w:t>14.2.5 Exploration of Heat Extraction from Parks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_Toc58938430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69</w:t>
            </w:r>
            <w:r w:rsidR="00570C4D" w:rsidRPr="00D046A9">
              <w:rPr>
                <w:b w:val="0"/>
                <w:noProof/>
                <w:webHidden/>
                <w:color w:val="000000" w:themeColor="text1"/>
                <w:sz w:val="22"/>
              </w:rPr>
              <w:fldChar w:fldCharType="end"/>
            </w:r>
          </w:hyperlink>
        </w:p>
        <w:p w14:paraId="39315709" w14:textId="37425A17" w:rsidR="00570C4D" w:rsidRPr="00D046A9" w:rsidRDefault="00494AAF">
          <w:pPr>
            <w:pStyle w:val="TOC3"/>
            <w:rPr>
              <w:rFonts w:asciiTheme="minorHAnsi" w:eastAsiaTheme="minorEastAsia" w:hAnsiTheme="minorHAnsi" w:cstheme="minorBidi"/>
              <w:b w:val="0"/>
              <w:noProof/>
              <w:color w:val="000000" w:themeColor="text1"/>
              <w:sz w:val="22"/>
              <w:lang w:eastAsia="en-GB"/>
            </w:rPr>
          </w:pPr>
          <w:hyperlink w:anchor="_Toc58938431" w:history="1">
            <w:r w:rsidR="00570C4D" w:rsidRPr="00D046A9">
              <w:rPr>
                <w:rStyle w:val="Hyperlink"/>
                <w:b w:val="0"/>
                <w:noProof/>
                <w:color w:val="000000" w:themeColor="text1"/>
                <w:sz w:val="22"/>
              </w:rPr>
              <w:t>14.2.6 Biochar Project</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_Toc58938431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69</w:t>
            </w:r>
            <w:r w:rsidR="00570C4D" w:rsidRPr="00D046A9">
              <w:rPr>
                <w:b w:val="0"/>
                <w:noProof/>
                <w:webHidden/>
                <w:color w:val="000000" w:themeColor="text1"/>
                <w:sz w:val="22"/>
              </w:rPr>
              <w:fldChar w:fldCharType="end"/>
            </w:r>
          </w:hyperlink>
        </w:p>
        <w:p w14:paraId="34E4CDE3" w14:textId="4ABE7E2A"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432" w:history="1">
            <w:r w:rsidR="00570C4D" w:rsidRPr="00D046A9">
              <w:rPr>
                <w:rStyle w:val="Hyperlink"/>
                <w:b w:val="0"/>
                <w:noProof/>
                <w:color w:val="000000" w:themeColor="text1"/>
                <w:sz w:val="22"/>
              </w:rPr>
              <w:t>14.3 What do we need to get us there?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_Toc58938432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70</w:t>
            </w:r>
            <w:r w:rsidR="00570C4D" w:rsidRPr="00D046A9">
              <w:rPr>
                <w:b w:val="0"/>
                <w:noProof/>
                <w:webHidden/>
                <w:color w:val="000000" w:themeColor="text1"/>
                <w:sz w:val="22"/>
              </w:rPr>
              <w:fldChar w:fldCharType="end"/>
            </w:r>
          </w:hyperlink>
        </w:p>
        <w:p w14:paraId="48BB3A3B" w14:textId="072EB59D"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433" w:history="1">
            <w:r w:rsidR="00570C4D" w:rsidRPr="00D046A9">
              <w:rPr>
                <w:rStyle w:val="Hyperlink"/>
                <w:b w:val="0"/>
                <w:noProof/>
                <w:color w:val="000000" w:themeColor="text1"/>
                <w:sz w:val="22"/>
              </w:rPr>
              <w:t>14.4 Lobbying</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_Toc58938433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71</w:t>
            </w:r>
            <w:r w:rsidR="00570C4D" w:rsidRPr="00D046A9">
              <w:rPr>
                <w:b w:val="0"/>
                <w:noProof/>
                <w:webHidden/>
                <w:color w:val="000000" w:themeColor="text1"/>
                <w:sz w:val="22"/>
              </w:rPr>
              <w:fldChar w:fldCharType="end"/>
            </w:r>
          </w:hyperlink>
        </w:p>
        <w:p w14:paraId="51B5CF2F" w14:textId="3454FA3B"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434" w:history="1">
            <w:r w:rsidR="00570C4D" w:rsidRPr="00D046A9">
              <w:rPr>
                <w:rStyle w:val="Hyperlink"/>
                <w:b w:val="0"/>
                <w:noProof/>
                <w:color w:val="000000" w:themeColor="text1"/>
                <w:sz w:val="22"/>
              </w:rPr>
              <w:t>14.5 Costings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_Toc58938434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72</w:t>
            </w:r>
            <w:r w:rsidR="00570C4D" w:rsidRPr="00D046A9">
              <w:rPr>
                <w:b w:val="0"/>
                <w:noProof/>
                <w:webHidden/>
                <w:color w:val="000000" w:themeColor="text1"/>
                <w:sz w:val="22"/>
              </w:rPr>
              <w:fldChar w:fldCharType="end"/>
            </w:r>
          </w:hyperlink>
        </w:p>
        <w:p w14:paraId="46DA318A" w14:textId="60C2D695" w:rsidR="00570C4D" w:rsidRPr="00D046A9" w:rsidRDefault="00494AAF">
          <w:pPr>
            <w:pStyle w:val="TOC1"/>
            <w:tabs>
              <w:tab w:val="right" w:leader="dot" w:pos="9016"/>
            </w:tabs>
            <w:rPr>
              <w:rFonts w:asciiTheme="minorHAnsi" w:eastAsiaTheme="minorEastAsia" w:hAnsiTheme="minorHAnsi" w:cstheme="minorBidi"/>
              <w:b w:val="0"/>
              <w:noProof/>
              <w:color w:val="000000" w:themeColor="text1"/>
              <w:sz w:val="22"/>
              <w:lang w:eastAsia="en-GB"/>
            </w:rPr>
          </w:pPr>
          <w:hyperlink w:anchor="_Toc58938435" w:history="1">
            <w:r w:rsidR="00570C4D" w:rsidRPr="00D046A9">
              <w:rPr>
                <w:rStyle w:val="Hyperlink"/>
                <w:b w:val="0"/>
                <w:noProof/>
                <w:color w:val="000000" w:themeColor="text1"/>
                <w:sz w:val="22"/>
              </w:rPr>
              <w:t>Chapter 15 - Implementation and Monitoring</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_Toc58938435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73</w:t>
            </w:r>
            <w:r w:rsidR="00570C4D" w:rsidRPr="00D046A9">
              <w:rPr>
                <w:b w:val="0"/>
                <w:noProof/>
                <w:webHidden/>
                <w:color w:val="000000" w:themeColor="text1"/>
                <w:sz w:val="22"/>
              </w:rPr>
              <w:fldChar w:fldCharType="end"/>
            </w:r>
          </w:hyperlink>
        </w:p>
        <w:p w14:paraId="3BAB5173" w14:textId="088279A0"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436" w:history="1">
            <w:r w:rsidR="00570C4D" w:rsidRPr="00D046A9">
              <w:rPr>
                <w:rStyle w:val="Hyperlink"/>
                <w:b w:val="0"/>
                <w:noProof/>
                <w:color w:val="000000" w:themeColor="text1"/>
                <w:sz w:val="22"/>
              </w:rPr>
              <w:t>15.1 Route to Zero Supply Chain Programme</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_Toc58938436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73</w:t>
            </w:r>
            <w:r w:rsidR="00570C4D" w:rsidRPr="00D046A9">
              <w:rPr>
                <w:b w:val="0"/>
                <w:noProof/>
                <w:webHidden/>
                <w:color w:val="000000" w:themeColor="text1"/>
                <w:sz w:val="22"/>
              </w:rPr>
              <w:fldChar w:fldCharType="end"/>
            </w:r>
          </w:hyperlink>
        </w:p>
        <w:p w14:paraId="36608C35" w14:textId="1D233FD5" w:rsidR="00570C4D" w:rsidRPr="00D046A9" w:rsidRDefault="00494AAF">
          <w:pPr>
            <w:pStyle w:val="TOC2"/>
            <w:tabs>
              <w:tab w:val="right" w:leader="dot" w:pos="9016"/>
            </w:tabs>
            <w:rPr>
              <w:rFonts w:asciiTheme="minorHAnsi" w:eastAsiaTheme="minorEastAsia" w:hAnsiTheme="minorHAnsi" w:cstheme="minorBidi"/>
              <w:b w:val="0"/>
              <w:noProof/>
              <w:color w:val="000000" w:themeColor="text1"/>
              <w:sz w:val="22"/>
              <w:lang w:eastAsia="en-GB"/>
            </w:rPr>
          </w:pPr>
          <w:hyperlink w:anchor="_Toc58938437" w:history="1">
            <w:r w:rsidR="00570C4D" w:rsidRPr="00D046A9">
              <w:rPr>
                <w:rStyle w:val="Hyperlink"/>
                <w:b w:val="0"/>
                <w:noProof/>
                <w:color w:val="000000" w:themeColor="text1"/>
                <w:sz w:val="22"/>
              </w:rPr>
              <w:t>15.2 Moving Forwards</w:t>
            </w:r>
            <w:r w:rsidR="00570C4D" w:rsidRPr="00D046A9">
              <w:rPr>
                <w:b w:val="0"/>
                <w:noProof/>
                <w:webHidden/>
                <w:color w:val="000000" w:themeColor="text1"/>
                <w:sz w:val="22"/>
              </w:rPr>
              <w:tab/>
            </w:r>
            <w:r w:rsidR="00570C4D" w:rsidRPr="00D046A9">
              <w:rPr>
                <w:b w:val="0"/>
                <w:noProof/>
                <w:webHidden/>
                <w:color w:val="000000" w:themeColor="text1"/>
                <w:sz w:val="22"/>
              </w:rPr>
              <w:fldChar w:fldCharType="begin"/>
            </w:r>
            <w:r w:rsidR="00570C4D" w:rsidRPr="00D046A9">
              <w:rPr>
                <w:b w:val="0"/>
                <w:noProof/>
                <w:webHidden/>
                <w:color w:val="000000" w:themeColor="text1"/>
                <w:sz w:val="22"/>
              </w:rPr>
              <w:instrText xml:space="preserve"> PAGEREF _Toc58938437 \h </w:instrText>
            </w:r>
            <w:r w:rsidR="00570C4D" w:rsidRPr="00D046A9">
              <w:rPr>
                <w:b w:val="0"/>
                <w:noProof/>
                <w:webHidden/>
                <w:color w:val="000000" w:themeColor="text1"/>
                <w:sz w:val="22"/>
              </w:rPr>
            </w:r>
            <w:r w:rsidR="00570C4D" w:rsidRPr="00D046A9">
              <w:rPr>
                <w:b w:val="0"/>
                <w:noProof/>
                <w:webHidden/>
                <w:color w:val="000000" w:themeColor="text1"/>
                <w:sz w:val="22"/>
              </w:rPr>
              <w:fldChar w:fldCharType="separate"/>
            </w:r>
            <w:r w:rsidR="0032124E" w:rsidRPr="00D046A9">
              <w:rPr>
                <w:b w:val="0"/>
                <w:noProof/>
                <w:webHidden/>
                <w:color w:val="000000" w:themeColor="text1"/>
                <w:sz w:val="22"/>
              </w:rPr>
              <w:t>73</w:t>
            </w:r>
            <w:r w:rsidR="00570C4D" w:rsidRPr="00D046A9">
              <w:rPr>
                <w:b w:val="0"/>
                <w:noProof/>
                <w:webHidden/>
                <w:color w:val="000000" w:themeColor="text1"/>
                <w:sz w:val="22"/>
              </w:rPr>
              <w:fldChar w:fldCharType="end"/>
            </w:r>
          </w:hyperlink>
        </w:p>
        <w:p w14:paraId="495A3F83" w14:textId="30EFA885" w:rsidR="00E96FBC" w:rsidRPr="00D046A9" w:rsidRDefault="00FD7B4B" w:rsidP="01DF01D6">
          <w:pPr>
            <w:rPr>
              <w:b w:val="0"/>
              <w:noProof/>
              <w:color w:val="000000" w:themeColor="text1"/>
              <w:sz w:val="22"/>
            </w:rPr>
          </w:pPr>
          <w:r w:rsidRPr="00D046A9">
            <w:rPr>
              <w:b w:val="0"/>
              <w:noProof/>
              <w:color w:val="000000" w:themeColor="text1"/>
              <w:sz w:val="22"/>
            </w:rPr>
            <w:fldChar w:fldCharType="end"/>
          </w:r>
        </w:p>
        <w:p w14:paraId="031A01A9" w14:textId="77777777" w:rsidR="00E96FBC" w:rsidRPr="00D046A9" w:rsidRDefault="00E96FBC" w:rsidP="01DF01D6">
          <w:pPr>
            <w:rPr>
              <w:b w:val="0"/>
              <w:noProof/>
              <w:color w:val="000000" w:themeColor="text1"/>
              <w:sz w:val="22"/>
            </w:rPr>
          </w:pPr>
        </w:p>
        <w:p w14:paraId="7E5D8FEF" w14:textId="77777777" w:rsidR="00E96FBC" w:rsidRPr="00D046A9" w:rsidRDefault="00E96FBC" w:rsidP="01DF01D6">
          <w:pPr>
            <w:rPr>
              <w:b w:val="0"/>
              <w:noProof/>
              <w:color w:val="000000" w:themeColor="text1"/>
              <w:sz w:val="22"/>
            </w:rPr>
          </w:pPr>
        </w:p>
        <w:p w14:paraId="32CFF535" w14:textId="77777777" w:rsidR="00E96FBC" w:rsidRPr="00D046A9" w:rsidRDefault="00E96FBC" w:rsidP="01DF01D6">
          <w:pPr>
            <w:rPr>
              <w:b w:val="0"/>
              <w:noProof/>
              <w:color w:val="000000" w:themeColor="text1"/>
              <w:sz w:val="22"/>
            </w:rPr>
          </w:pPr>
        </w:p>
        <w:p w14:paraId="40E85AE2" w14:textId="77777777" w:rsidR="00E96FBC" w:rsidRPr="00D046A9" w:rsidRDefault="00E96FBC" w:rsidP="01DF01D6">
          <w:pPr>
            <w:rPr>
              <w:b w:val="0"/>
              <w:noProof/>
              <w:color w:val="000000" w:themeColor="text1"/>
              <w:sz w:val="22"/>
            </w:rPr>
          </w:pPr>
        </w:p>
        <w:p w14:paraId="3626F189" w14:textId="77777777" w:rsidR="00592950" w:rsidRPr="00D046A9" w:rsidRDefault="00592950" w:rsidP="01DF01D6">
          <w:pPr>
            <w:rPr>
              <w:b w:val="0"/>
              <w:color w:val="000000" w:themeColor="text1"/>
              <w:sz w:val="22"/>
            </w:rPr>
          </w:pPr>
        </w:p>
        <w:p w14:paraId="6872D056" w14:textId="77777777" w:rsidR="0075525B" w:rsidRPr="00D046A9" w:rsidRDefault="0075525B" w:rsidP="01DF01D6">
          <w:pPr>
            <w:rPr>
              <w:b w:val="0"/>
              <w:color w:val="000000" w:themeColor="text1"/>
              <w:sz w:val="22"/>
            </w:rPr>
          </w:pPr>
        </w:p>
        <w:p w14:paraId="40ECAE16" w14:textId="77777777" w:rsidR="0075525B" w:rsidRPr="00D046A9" w:rsidRDefault="0075525B" w:rsidP="01DF01D6">
          <w:pPr>
            <w:rPr>
              <w:b w:val="0"/>
              <w:color w:val="000000" w:themeColor="text1"/>
              <w:sz w:val="22"/>
            </w:rPr>
          </w:pPr>
        </w:p>
        <w:p w14:paraId="2B223699" w14:textId="0E3730C2" w:rsidR="00FD7B4B" w:rsidRPr="00D046A9" w:rsidRDefault="00494AAF" w:rsidP="01DF01D6">
          <w:pPr>
            <w:rPr>
              <w:b w:val="0"/>
              <w:color w:val="000000" w:themeColor="text1"/>
              <w:sz w:val="20"/>
              <w:szCs w:val="20"/>
            </w:rPr>
          </w:pPr>
        </w:p>
      </w:sdtContent>
    </w:sdt>
    <w:p w14:paraId="4856BA01" w14:textId="016FD628" w:rsidR="50E3583E" w:rsidRPr="00D046A9" w:rsidRDefault="00410401" w:rsidP="00410401">
      <w:pPr>
        <w:pStyle w:val="Heading1"/>
        <w:rPr>
          <w:rFonts w:eastAsia="Calibri" w:cs="Calibri"/>
          <w:color w:val="000000" w:themeColor="text1"/>
        </w:rPr>
      </w:pPr>
      <w:bookmarkStart w:id="0" w:name="_Toc56485102"/>
      <w:bookmarkStart w:id="1" w:name="_Toc58938348"/>
      <w:r w:rsidRPr="00D046A9">
        <w:rPr>
          <w:color w:val="000000" w:themeColor="text1"/>
        </w:rPr>
        <w:lastRenderedPageBreak/>
        <w:t xml:space="preserve">Chapter 1 - </w:t>
      </w:r>
      <w:r w:rsidR="50E3583E" w:rsidRPr="00D046A9">
        <w:rPr>
          <w:color w:val="000000" w:themeColor="text1"/>
        </w:rPr>
        <w:t>Executive Summary</w:t>
      </w:r>
      <w:bookmarkEnd w:id="0"/>
      <w:bookmarkEnd w:id="1"/>
    </w:p>
    <w:p w14:paraId="1831D4D0" w14:textId="2764A979" w:rsidR="4AD97675" w:rsidRPr="00D046A9" w:rsidRDefault="32E49CEB" w:rsidP="62DAD177">
      <w:pPr>
        <w:rPr>
          <w:b w:val="0"/>
          <w:color w:val="000000" w:themeColor="text1"/>
          <w:sz w:val="22"/>
        </w:rPr>
      </w:pPr>
      <w:r w:rsidRPr="00D046A9">
        <w:rPr>
          <w:b w:val="0"/>
          <w:color w:val="000000" w:themeColor="text1"/>
          <w:sz w:val="22"/>
        </w:rPr>
        <w:t>The table below summarises the key priority actions that are outlined in this call to action document:</w:t>
      </w:r>
    </w:p>
    <w:tbl>
      <w:tblPr>
        <w:tblStyle w:val="TableGrid"/>
        <w:tblW w:w="9141" w:type="dxa"/>
        <w:tblLayout w:type="fixed"/>
        <w:tblLook w:val="06A0" w:firstRow="1" w:lastRow="0" w:firstColumn="1" w:lastColumn="0" w:noHBand="1" w:noVBand="1"/>
        <w:tblDescription w:val="Executive Summary."/>
      </w:tblPr>
      <w:tblGrid>
        <w:gridCol w:w="1413"/>
        <w:gridCol w:w="5528"/>
        <w:gridCol w:w="2200"/>
      </w:tblGrid>
      <w:tr w:rsidR="00D046A9" w:rsidRPr="00D046A9" w14:paraId="750893B3" w14:textId="77777777" w:rsidTr="00023B38">
        <w:trPr>
          <w:tblHeader/>
        </w:trPr>
        <w:tc>
          <w:tcPr>
            <w:tcW w:w="1413" w:type="dxa"/>
          </w:tcPr>
          <w:p w14:paraId="6C7E1A50" w14:textId="1B655B05" w:rsidR="4AD97675" w:rsidRPr="00D046A9" w:rsidRDefault="40A8406B" w:rsidP="369067C5">
            <w:pPr>
              <w:rPr>
                <w:color w:val="000000" w:themeColor="text1"/>
                <w:sz w:val="22"/>
              </w:rPr>
            </w:pPr>
            <w:r w:rsidRPr="00D046A9">
              <w:rPr>
                <w:color w:val="000000" w:themeColor="text1"/>
                <w:sz w:val="22"/>
              </w:rPr>
              <w:t>Sector</w:t>
            </w:r>
          </w:p>
        </w:tc>
        <w:tc>
          <w:tcPr>
            <w:tcW w:w="5528" w:type="dxa"/>
          </w:tcPr>
          <w:p w14:paraId="06D6ACB3" w14:textId="19DA3047" w:rsidR="4AD97675" w:rsidRPr="00D046A9" w:rsidRDefault="40A8406B" w:rsidP="369067C5">
            <w:pPr>
              <w:rPr>
                <w:color w:val="000000" w:themeColor="text1"/>
                <w:sz w:val="22"/>
              </w:rPr>
            </w:pPr>
            <w:r w:rsidRPr="00D046A9">
              <w:rPr>
                <w:color w:val="000000" w:themeColor="text1"/>
                <w:sz w:val="22"/>
              </w:rPr>
              <w:t>Action</w:t>
            </w:r>
          </w:p>
        </w:tc>
        <w:tc>
          <w:tcPr>
            <w:tcW w:w="2200" w:type="dxa"/>
          </w:tcPr>
          <w:p w14:paraId="26245987" w14:textId="5D12149C" w:rsidR="4AD97675" w:rsidRPr="00D046A9" w:rsidRDefault="40A8406B" w:rsidP="01DF01D6">
            <w:pPr>
              <w:rPr>
                <w:bCs/>
                <w:color w:val="000000" w:themeColor="text1"/>
                <w:sz w:val="22"/>
              </w:rPr>
            </w:pPr>
            <w:r w:rsidRPr="00D046A9">
              <w:rPr>
                <w:bCs/>
                <w:color w:val="000000" w:themeColor="text1"/>
                <w:sz w:val="22"/>
              </w:rPr>
              <w:t>Timescale</w:t>
            </w:r>
          </w:p>
        </w:tc>
      </w:tr>
      <w:tr w:rsidR="00023B38" w:rsidRPr="00D046A9" w14:paraId="4149C47B" w14:textId="77777777" w:rsidTr="3234157B">
        <w:tc>
          <w:tcPr>
            <w:tcW w:w="1413" w:type="dxa"/>
          </w:tcPr>
          <w:p w14:paraId="14EA574B" w14:textId="37EAE106" w:rsidR="00023B38" w:rsidRPr="00D046A9" w:rsidRDefault="00023B38" w:rsidP="7BA5F9EA">
            <w:pPr>
              <w:rPr>
                <w:b w:val="0"/>
                <w:color w:val="000000" w:themeColor="text1"/>
                <w:sz w:val="22"/>
              </w:rPr>
            </w:pPr>
            <w:r w:rsidRPr="00D046A9">
              <w:rPr>
                <w:b w:val="0"/>
                <w:color w:val="000000" w:themeColor="text1"/>
                <w:sz w:val="22"/>
              </w:rPr>
              <w:t>New build housing</w:t>
            </w:r>
          </w:p>
        </w:tc>
        <w:tc>
          <w:tcPr>
            <w:tcW w:w="5528" w:type="dxa"/>
          </w:tcPr>
          <w:p w14:paraId="5A7B95F8" w14:textId="6185BAD0" w:rsidR="00023B38" w:rsidRPr="00D046A9" w:rsidRDefault="00023B38" w:rsidP="62DAD177">
            <w:pPr>
              <w:rPr>
                <w:color w:val="000000" w:themeColor="text1"/>
              </w:rPr>
            </w:pPr>
            <w:r w:rsidRPr="00D046A9">
              <w:rPr>
                <w:rFonts w:cs="Calibri"/>
                <w:b w:val="0"/>
                <w:color w:val="000000" w:themeColor="text1"/>
                <w:sz w:val="22"/>
              </w:rPr>
              <w:t>7,000 units of social housing to be delivered by 2031 which will be constructed to an agreed environmentally sustainable standard based on an analysis of the deliverable and affordable elements of Passivhaus Standard (or as close to certified standard as possible), the technological demonstration project on Gressel Lane and changes required to the BMHT specification to meet new Building Regulations</w:t>
            </w:r>
          </w:p>
        </w:tc>
        <w:tc>
          <w:tcPr>
            <w:tcW w:w="2200" w:type="dxa"/>
          </w:tcPr>
          <w:p w14:paraId="76740B5E" w14:textId="1D036DDA" w:rsidR="00023B38" w:rsidRPr="00D046A9" w:rsidRDefault="00023B38" w:rsidP="62DAD177">
            <w:pPr>
              <w:rPr>
                <w:b w:val="0"/>
                <w:color w:val="000000" w:themeColor="text1"/>
                <w:sz w:val="22"/>
              </w:rPr>
            </w:pPr>
            <w:r w:rsidRPr="00D046A9">
              <w:rPr>
                <w:b w:val="0"/>
                <w:color w:val="000000" w:themeColor="text1"/>
                <w:sz w:val="22"/>
              </w:rPr>
              <w:t>2031, changes to spec in 2022</w:t>
            </w:r>
          </w:p>
        </w:tc>
      </w:tr>
      <w:tr w:rsidR="00023B38" w:rsidRPr="00D046A9" w14:paraId="2BDEF03A" w14:textId="77777777" w:rsidTr="3234157B">
        <w:tc>
          <w:tcPr>
            <w:tcW w:w="1413" w:type="dxa"/>
          </w:tcPr>
          <w:p w14:paraId="6D083907" w14:textId="6F514A86" w:rsidR="00023B38" w:rsidRPr="00D046A9" w:rsidRDefault="00023B38">
            <w:pPr>
              <w:rPr>
                <w:color w:val="000000" w:themeColor="text1"/>
              </w:rPr>
            </w:pPr>
            <w:r w:rsidRPr="00D046A9">
              <w:rPr>
                <w:b w:val="0"/>
                <w:color w:val="000000" w:themeColor="text1"/>
                <w:sz w:val="22"/>
              </w:rPr>
              <w:t>New build housing</w:t>
            </w:r>
          </w:p>
        </w:tc>
        <w:tc>
          <w:tcPr>
            <w:tcW w:w="5528" w:type="dxa"/>
          </w:tcPr>
          <w:p w14:paraId="086E4D4A" w14:textId="68E62A03" w:rsidR="00023B38" w:rsidRPr="00D046A9" w:rsidRDefault="00023B38" w:rsidP="62DAD177">
            <w:pPr>
              <w:rPr>
                <w:b w:val="0"/>
                <w:color w:val="000000" w:themeColor="text1"/>
                <w:sz w:val="22"/>
              </w:rPr>
            </w:pPr>
            <w:r w:rsidRPr="00D046A9">
              <w:rPr>
                <w:rFonts w:asciiTheme="minorHAnsi" w:eastAsiaTheme="minorEastAsia" w:hAnsiTheme="minorHAnsi" w:cstheme="minorBidi"/>
                <w:b w:val="0"/>
                <w:color w:val="000000" w:themeColor="text1"/>
                <w:sz w:val="22"/>
              </w:rPr>
              <w:t>BMHT to ensure that appropriate training on new technologies is inc</w:t>
            </w:r>
            <w:r w:rsidRPr="00D046A9">
              <w:rPr>
                <w:b w:val="0"/>
                <w:color w:val="000000" w:themeColor="text1"/>
                <w:sz w:val="22"/>
              </w:rPr>
              <w:t xml:space="preserve">luded as part of the tendering process and staff from maintenance teams are included within this process.  </w:t>
            </w:r>
          </w:p>
        </w:tc>
        <w:tc>
          <w:tcPr>
            <w:tcW w:w="2200" w:type="dxa"/>
          </w:tcPr>
          <w:p w14:paraId="4A203FEC" w14:textId="6A0A5BA1" w:rsidR="00023B38" w:rsidRPr="00D046A9" w:rsidRDefault="00023B38" w:rsidP="62DAD177">
            <w:pPr>
              <w:rPr>
                <w:b w:val="0"/>
                <w:color w:val="000000" w:themeColor="text1"/>
                <w:sz w:val="22"/>
              </w:rPr>
            </w:pPr>
            <w:r w:rsidRPr="00D046A9">
              <w:rPr>
                <w:b w:val="0"/>
                <w:color w:val="000000" w:themeColor="text1"/>
                <w:sz w:val="22"/>
              </w:rPr>
              <w:t>Implementation in 2023</w:t>
            </w:r>
          </w:p>
        </w:tc>
      </w:tr>
      <w:tr w:rsidR="00023B38" w:rsidRPr="00D046A9" w14:paraId="5A20E904" w14:textId="77777777" w:rsidTr="3234157B">
        <w:tc>
          <w:tcPr>
            <w:tcW w:w="1413" w:type="dxa"/>
          </w:tcPr>
          <w:p w14:paraId="7C4F7457" w14:textId="1CA4FB61" w:rsidR="00023B38" w:rsidRPr="00D046A9" w:rsidRDefault="00023B38">
            <w:pPr>
              <w:rPr>
                <w:color w:val="000000" w:themeColor="text1"/>
              </w:rPr>
            </w:pPr>
            <w:r w:rsidRPr="00D046A9">
              <w:rPr>
                <w:b w:val="0"/>
                <w:color w:val="000000" w:themeColor="text1"/>
                <w:sz w:val="22"/>
              </w:rPr>
              <w:t>New build housing</w:t>
            </w:r>
          </w:p>
        </w:tc>
        <w:tc>
          <w:tcPr>
            <w:tcW w:w="5528" w:type="dxa"/>
          </w:tcPr>
          <w:p w14:paraId="2CC921C6" w14:textId="223A6F01" w:rsidR="00023B38" w:rsidRPr="00D046A9" w:rsidRDefault="00023B38" w:rsidP="62DAD177">
            <w:pPr>
              <w:rPr>
                <w:b w:val="0"/>
                <w:color w:val="000000" w:themeColor="text1"/>
                <w:sz w:val="22"/>
              </w:rPr>
            </w:pPr>
            <w:r w:rsidRPr="00D046A9">
              <w:rPr>
                <w:b w:val="0"/>
                <w:color w:val="000000" w:themeColor="text1"/>
                <w:sz w:val="22"/>
              </w:rPr>
              <w:t>Review the BDP and include policies to deliver zero carbon or Passivhaus homes.</w:t>
            </w:r>
          </w:p>
        </w:tc>
        <w:tc>
          <w:tcPr>
            <w:tcW w:w="2200" w:type="dxa"/>
          </w:tcPr>
          <w:p w14:paraId="30F852DF" w14:textId="207EC427" w:rsidR="00023B38" w:rsidRPr="00D046A9" w:rsidRDefault="00023B38" w:rsidP="62DAD177">
            <w:pPr>
              <w:rPr>
                <w:b w:val="0"/>
                <w:color w:val="000000" w:themeColor="text1"/>
                <w:sz w:val="22"/>
              </w:rPr>
            </w:pPr>
            <w:r w:rsidRPr="00D046A9">
              <w:rPr>
                <w:b w:val="0"/>
                <w:color w:val="000000" w:themeColor="text1"/>
                <w:sz w:val="22"/>
              </w:rPr>
              <w:t>Timetable for BDP update to be confirmed. Update anticipated to commence in 2022.</w:t>
            </w:r>
          </w:p>
        </w:tc>
      </w:tr>
      <w:tr w:rsidR="00D046A9" w:rsidRPr="00D046A9" w14:paraId="7F840DA7" w14:textId="77777777" w:rsidTr="3234157B">
        <w:tc>
          <w:tcPr>
            <w:tcW w:w="1413" w:type="dxa"/>
          </w:tcPr>
          <w:p w14:paraId="687031A2" w14:textId="07C468A1" w:rsidR="4AD97675" w:rsidRPr="00D046A9" w:rsidRDefault="40A8406B" w:rsidP="01DF01D6">
            <w:pPr>
              <w:rPr>
                <w:b w:val="0"/>
                <w:color w:val="000000" w:themeColor="text1"/>
                <w:sz w:val="22"/>
              </w:rPr>
            </w:pPr>
            <w:r w:rsidRPr="00D046A9">
              <w:rPr>
                <w:b w:val="0"/>
                <w:color w:val="000000" w:themeColor="text1"/>
                <w:sz w:val="22"/>
              </w:rPr>
              <w:t>Housing retrofit</w:t>
            </w:r>
          </w:p>
        </w:tc>
        <w:tc>
          <w:tcPr>
            <w:tcW w:w="5528" w:type="dxa"/>
          </w:tcPr>
          <w:p w14:paraId="3A56A8F3" w14:textId="3C695035" w:rsidR="4AD97675" w:rsidRPr="00D046A9" w:rsidRDefault="3214BF06" w:rsidP="62DAD177">
            <w:pPr>
              <w:rPr>
                <w:b w:val="0"/>
                <w:color w:val="000000" w:themeColor="text1"/>
                <w:sz w:val="22"/>
              </w:rPr>
            </w:pPr>
            <w:r w:rsidRPr="00D046A9">
              <w:rPr>
                <w:b w:val="0"/>
                <w:color w:val="000000" w:themeColor="text1"/>
                <w:sz w:val="22"/>
              </w:rPr>
              <w:t>Develop an impact analysis period monitoring the thermal efficiency improvements</w:t>
            </w:r>
            <w:r w:rsidR="33C9C0BD" w:rsidRPr="00D046A9">
              <w:rPr>
                <w:b w:val="0"/>
                <w:color w:val="000000" w:themeColor="text1"/>
                <w:sz w:val="22"/>
              </w:rPr>
              <w:t>.</w:t>
            </w:r>
          </w:p>
        </w:tc>
        <w:tc>
          <w:tcPr>
            <w:tcW w:w="2200" w:type="dxa"/>
          </w:tcPr>
          <w:p w14:paraId="77C27BC7" w14:textId="67DAA8D8" w:rsidR="4AD97675" w:rsidRPr="00D046A9" w:rsidRDefault="009F0A84" w:rsidP="62DAD177">
            <w:pPr>
              <w:rPr>
                <w:b w:val="0"/>
                <w:color w:val="000000" w:themeColor="text1"/>
                <w:sz w:val="22"/>
              </w:rPr>
            </w:pPr>
            <w:r w:rsidRPr="00D046A9">
              <w:rPr>
                <w:b w:val="0"/>
                <w:color w:val="000000" w:themeColor="text1"/>
                <w:sz w:val="22"/>
              </w:rPr>
              <w:t>Ongoing</w:t>
            </w:r>
          </w:p>
        </w:tc>
      </w:tr>
      <w:tr w:rsidR="00D046A9" w:rsidRPr="00D046A9" w14:paraId="1F1CC36E" w14:textId="77777777" w:rsidTr="3234157B">
        <w:tc>
          <w:tcPr>
            <w:tcW w:w="1413" w:type="dxa"/>
          </w:tcPr>
          <w:p w14:paraId="4F4E2995" w14:textId="0EB5D413" w:rsidR="008D2872" w:rsidRPr="00D046A9" w:rsidRDefault="00023B38">
            <w:pPr>
              <w:rPr>
                <w:color w:val="000000" w:themeColor="text1"/>
              </w:rPr>
            </w:pPr>
            <w:r w:rsidRPr="00D046A9">
              <w:rPr>
                <w:b w:val="0"/>
                <w:color w:val="000000" w:themeColor="text1"/>
                <w:sz w:val="22"/>
              </w:rPr>
              <w:t>Housing retrofit</w:t>
            </w:r>
          </w:p>
        </w:tc>
        <w:tc>
          <w:tcPr>
            <w:tcW w:w="5528" w:type="dxa"/>
          </w:tcPr>
          <w:p w14:paraId="0ED3B533" w14:textId="28092543" w:rsidR="01DF01D6" w:rsidRPr="00D046A9" w:rsidRDefault="00EE33E3" w:rsidP="62DAD177">
            <w:pPr>
              <w:rPr>
                <w:b w:val="0"/>
                <w:color w:val="000000" w:themeColor="text1"/>
                <w:sz w:val="22"/>
              </w:rPr>
            </w:pPr>
            <w:r w:rsidRPr="00D046A9">
              <w:rPr>
                <w:b w:val="0"/>
                <w:color w:val="000000" w:themeColor="text1"/>
                <w:sz w:val="22"/>
              </w:rPr>
              <w:t>Create a plan for city wide retrofitting of houses, incorporating High &amp; low level residential blocks</w:t>
            </w:r>
          </w:p>
        </w:tc>
        <w:tc>
          <w:tcPr>
            <w:tcW w:w="2200" w:type="dxa"/>
          </w:tcPr>
          <w:p w14:paraId="642E53AA" w14:textId="0A90DCC9" w:rsidR="01DF01D6" w:rsidRPr="00D046A9" w:rsidRDefault="00984AAD" w:rsidP="62DAD177">
            <w:pPr>
              <w:rPr>
                <w:b w:val="0"/>
                <w:color w:val="000000" w:themeColor="text1"/>
                <w:sz w:val="22"/>
              </w:rPr>
            </w:pPr>
            <w:r w:rsidRPr="00D046A9">
              <w:rPr>
                <w:b w:val="0"/>
                <w:color w:val="000000" w:themeColor="text1"/>
                <w:sz w:val="22"/>
              </w:rPr>
              <w:t>2021/2023</w:t>
            </w:r>
          </w:p>
        </w:tc>
      </w:tr>
      <w:tr w:rsidR="00D046A9" w:rsidRPr="00D046A9" w14:paraId="74342885" w14:textId="77777777" w:rsidTr="3234157B">
        <w:tc>
          <w:tcPr>
            <w:tcW w:w="1413" w:type="dxa"/>
          </w:tcPr>
          <w:p w14:paraId="77A8EACD" w14:textId="7095A3EA" w:rsidR="00092A18" w:rsidRPr="00D046A9" w:rsidRDefault="00023B38" w:rsidP="00092A18">
            <w:pPr>
              <w:rPr>
                <w:b w:val="0"/>
                <w:color w:val="000000" w:themeColor="text1"/>
                <w:sz w:val="22"/>
              </w:rPr>
            </w:pPr>
            <w:r w:rsidRPr="00D046A9">
              <w:rPr>
                <w:b w:val="0"/>
                <w:color w:val="000000" w:themeColor="text1"/>
                <w:sz w:val="22"/>
              </w:rPr>
              <w:t>Housing retrofit</w:t>
            </w:r>
          </w:p>
        </w:tc>
        <w:tc>
          <w:tcPr>
            <w:tcW w:w="5528" w:type="dxa"/>
          </w:tcPr>
          <w:p w14:paraId="26DFBD35" w14:textId="0F8DB205" w:rsidR="00092A18" w:rsidRPr="00D046A9" w:rsidRDefault="00092A18" w:rsidP="00092A18">
            <w:pPr>
              <w:rPr>
                <w:b w:val="0"/>
                <w:color w:val="000000" w:themeColor="text1"/>
                <w:sz w:val="22"/>
              </w:rPr>
            </w:pPr>
            <w:r w:rsidRPr="00D046A9">
              <w:rPr>
                <w:b w:val="0"/>
                <w:color w:val="000000" w:themeColor="text1"/>
                <w:sz w:val="22"/>
              </w:rPr>
              <w:t>Bid for Green Homes scheme 1b and match fund the existing and planned developments.</w:t>
            </w:r>
          </w:p>
        </w:tc>
        <w:tc>
          <w:tcPr>
            <w:tcW w:w="2200" w:type="dxa"/>
          </w:tcPr>
          <w:p w14:paraId="2A167501" w14:textId="6C485401" w:rsidR="00092A18" w:rsidRPr="00D046A9" w:rsidRDefault="00092A18" w:rsidP="00092A18">
            <w:pPr>
              <w:rPr>
                <w:b w:val="0"/>
                <w:color w:val="000000" w:themeColor="text1"/>
                <w:sz w:val="22"/>
              </w:rPr>
            </w:pPr>
            <w:r w:rsidRPr="00D046A9">
              <w:rPr>
                <w:b w:val="0"/>
                <w:color w:val="000000" w:themeColor="text1"/>
                <w:sz w:val="22"/>
              </w:rPr>
              <w:t>Dec 2020</w:t>
            </w:r>
          </w:p>
        </w:tc>
      </w:tr>
      <w:tr w:rsidR="00D046A9" w:rsidRPr="00D046A9" w14:paraId="13036445" w14:textId="77777777" w:rsidTr="3234157B">
        <w:tc>
          <w:tcPr>
            <w:tcW w:w="1413" w:type="dxa"/>
          </w:tcPr>
          <w:p w14:paraId="64BBC991" w14:textId="37BE3130" w:rsidR="002A7CE1" w:rsidRPr="00D046A9" w:rsidRDefault="00023B38" w:rsidP="00092A18">
            <w:pPr>
              <w:rPr>
                <w:b w:val="0"/>
                <w:color w:val="000000" w:themeColor="text1"/>
                <w:sz w:val="22"/>
              </w:rPr>
            </w:pPr>
            <w:r w:rsidRPr="00D046A9">
              <w:rPr>
                <w:b w:val="0"/>
                <w:color w:val="000000" w:themeColor="text1"/>
                <w:sz w:val="22"/>
              </w:rPr>
              <w:t>Housing retrofit</w:t>
            </w:r>
          </w:p>
        </w:tc>
        <w:tc>
          <w:tcPr>
            <w:tcW w:w="5528" w:type="dxa"/>
          </w:tcPr>
          <w:p w14:paraId="13309D1D" w14:textId="683CE192" w:rsidR="002A7CE1" w:rsidRPr="00D046A9" w:rsidRDefault="002A7CE1" w:rsidP="00092A18">
            <w:pPr>
              <w:rPr>
                <w:b w:val="0"/>
                <w:color w:val="000000" w:themeColor="text1"/>
                <w:sz w:val="22"/>
              </w:rPr>
            </w:pPr>
            <w:r w:rsidRPr="00D046A9">
              <w:rPr>
                <w:b w:val="0"/>
                <w:color w:val="000000" w:themeColor="text1"/>
                <w:sz w:val="22"/>
              </w:rPr>
              <w:t>Phase 2 Green Homes LAD’s funding – opportunity to consider larger bid - subject to identifying match funding of around £5million. This could lever in additional 50/70%.</w:t>
            </w:r>
          </w:p>
        </w:tc>
        <w:tc>
          <w:tcPr>
            <w:tcW w:w="2200" w:type="dxa"/>
          </w:tcPr>
          <w:p w14:paraId="4B08286B" w14:textId="760C488C" w:rsidR="002A7CE1" w:rsidRPr="00D046A9" w:rsidRDefault="00B4244A" w:rsidP="00092A18">
            <w:pPr>
              <w:rPr>
                <w:b w:val="0"/>
                <w:color w:val="000000" w:themeColor="text1"/>
                <w:sz w:val="22"/>
              </w:rPr>
            </w:pPr>
            <w:r w:rsidRPr="00D046A9">
              <w:rPr>
                <w:b w:val="0"/>
                <w:color w:val="000000" w:themeColor="text1"/>
                <w:sz w:val="22"/>
              </w:rPr>
              <w:t>Jan / March 2021</w:t>
            </w:r>
          </w:p>
        </w:tc>
      </w:tr>
      <w:tr w:rsidR="00D046A9" w:rsidRPr="00D046A9" w14:paraId="3313B892" w14:textId="77777777" w:rsidTr="3234157B">
        <w:tc>
          <w:tcPr>
            <w:tcW w:w="1413" w:type="dxa"/>
          </w:tcPr>
          <w:p w14:paraId="037928B5" w14:textId="1671E11F" w:rsidR="00ED2C28" w:rsidRPr="00D046A9" w:rsidRDefault="00023B38" w:rsidP="00092A18">
            <w:pPr>
              <w:rPr>
                <w:b w:val="0"/>
                <w:color w:val="000000" w:themeColor="text1"/>
                <w:sz w:val="22"/>
              </w:rPr>
            </w:pPr>
            <w:r w:rsidRPr="00D046A9">
              <w:rPr>
                <w:b w:val="0"/>
                <w:color w:val="000000" w:themeColor="text1"/>
                <w:sz w:val="22"/>
              </w:rPr>
              <w:t>Housing retrofit</w:t>
            </w:r>
          </w:p>
        </w:tc>
        <w:tc>
          <w:tcPr>
            <w:tcW w:w="5528" w:type="dxa"/>
          </w:tcPr>
          <w:p w14:paraId="5A1B5370" w14:textId="0307997B" w:rsidR="00ED2C28" w:rsidRPr="00D046A9" w:rsidRDefault="00ED2C28" w:rsidP="00092A18">
            <w:pPr>
              <w:rPr>
                <w:b w:val="0"/>
                <w:color w:val="000000" w:themeColor="text1"/>
                <w:sz w:val="22"/>
              </w:rPr>
            </w:pPr>
            <w:r w:rsidRPr="00D046A9">
              <w:rPr>
                <w:b w:val="0"/>
                <w:color w:val="000000" w:themeColor="text1"/>
                <w:sz w:val="22"/>
              </w:rPr>
              <w:t>Where feasible consider quick wins by converting garages under flats to new energy efficient accommodation units</w:t>
            </w:r>
            <w:r w:rsidR="6F028D30" w:rsidRPr="00D046A9">
              <w:rPr>
                <w:b w:val="0"/>
                <w:color w:val="000000" w:themeColor="text1"/>
                <w:sz w:val="22"/>
              </w:rPr>
              <w:t>.</w:t>
            </w:r>
          </w:p>
        </w:tc>
        <w:tc>
          <w:tcPr>
            <w:tcW w:w="2200" w:type="dxa"/>
          </w:tcPr>
          <w:p w14:paraId="655CC58E" w14:textId="1301DDD6" w:rsidR="00ED2C28" w:rsidRPr="00D046A9" w:rsidRDefault="008A64DC" w:rsidP="00092A18">
            <w:pPr>
              <w:rPr>
                <w:b w:val="0"/>
                <w:color w:val="000000" w:themeColor="text1"/>
                <w:sz w:val="22"/>
              </w:rPr>
            </w:pPr>
            <w:r w:rsidRPr="00D046A9">
              <w:rPr>
                <w:b w:val="0"/>
                <w:color w:val="000000" w:themeColor="text1"/>
                <w:sz w:val="22"/>
              </w:rPr>
              <w:t>2020 / 2021</w:t>
            </w:r>
          </w:p>
        </w:tc>
      </w:tr>
      <w:tr w:rsidR="00D046A9" w:rsidRPr="00D046A9" w14:paraId="2E0C9F9F" w14:textId="77777777" w:rsidTr="3234157B">
        <w:tc>
          <w:tcPr>
            <w:tcW w:w="1413" w:type="dxa"/>
          </w:tcPr>
          <w:p w14:paraId="00288AE2" w14:textId="29D61E35" w:rsidR="00092A18" w:rsidRPr="00D046A9" w:rsidRDefault="00023B38" w:rsidP="00092A18">
            <w:pPr>
              <w:rPr>
                <w:b w:val="0"/>
                <w:color w:val="000000" w:themeColor="text1"/>
                <w:sz w:val="22"/>
              </w:rPr>
            </w:pPr>
            <w:r w:rsidRPr="00D046A9">
              <w:rPr>
                <w:b w:val="0"/>
                <w:color w:val="000000" w:themeColor="text1"/>
                <w:sz w:val="22"/>
              </w:rPr>
              <w:t>Housing retrofit</w:t>
            </w:r>
          </w:p>
        </w:tc>
        <w:tc>
          <w:tcPr>
            <w:tcW w:w="5528" w:type="dxa"/>
          </w:tcPr>
          <w:p w14:paraId="2E64B587" w14:textId="76E9B6B1" w:rsidR="00092A18" w:rsidRPr="00D046A9" w:rsidRDefault="00092A18" w:rsidP="00092A18">
            <w:pPr>
              <w:rPr>
                <w:b w:val="0"/>
                <w:color w:val="000000" w:themeColor="text1"/>
                <w:sz w:val="22"/>
              </w:rPr>
            </w:pPr>
            <w:r w:rsidRPr="00D046A9">
              <w:rPr>
                <w:b w:val="0"/>
                <w:color w:val="000000" w:themeColor="text1"/>
                <w:sz w:val="22"/>
              </w:rPr>
              <w:t>Ensure boilers have a minimum Sedbuk rating efficiency of not less than “C” and are “hydrogen” ready, thus allowing them to take a natural gas/hydrogen blend from the grid.</w:t>
            </w:r>
          </w:p>
        </w:tc>
        <w:tc>
          <w:tcPr>
            <w:tcW w:w="2200" w:type="dxa"/>
          </w:tcPr>
          <w:p w14:paraId="6894C313" w14:textId="0F18ADD6" w:rsidR="00092A18" w:rsidRPr="00D046A9" w:rsidRDefault="0012131A" w:rsidP="00092A18">
            <w:pPr>
              <w:rPr>
                <w:b w:val="0"/>
                <w:color w:val="000000" w:themeColor="text1"/>
                <w:sz w:val="22"/>
              </w:rPr>
            </w:pPr>
            <w:r w:rsidRPr="00D046A9">
              <w:rPr>
                <w:b w:val="0"/>
                <w:color w:val="000000" w:themeColor="text1"/>
                <w:sz w:val="22"/>
              </w:rPr>
              <w:t>10-year program</w:t>
            </w:r>
          </w:p>
        </w:tc>
      </w:tr>
      <w:tr w:rsidR="00D046A9" w:rsidRPr="00D046A9" w14:paraId="22CEA390" w14:textId="77777777" w:rsidTr="3234157B">
        <w:tc>
          <w:tcPr>
            <w:tcW w:w="1413" w:type="dxa"/>
          </w:tcPr>
          <w:p w14:paraId="178C6C18" w14:textId="165196B9" w:rsidR="00092A18" w:rsidRPr="00D046A9" w:rsidRDefault="00023B38" w:rsidP="00092A18">
            <w:pPr>
              <w:rPr>
                <w:b w:val="0"/>
                <w:color w:val="000000" w:themeColor="text1"/>
                <w:sz w:val="22"/>
              </w:rPr>
            </w:pPr>
            <w:r w:rsidRPr="00D046A9">
              <w:rPr>
                <w:b w:val="0"/>
                <w:color w:val="000000" w:themeColor="text1"/>
                <w:sz w:val="22"/>
              </w:rPr>
              <w:t>Housing retrofit</w:t>
            </w:r>
          </w:p>
        </w:tc>
        <w:tc>
          <w:tcPr>
            <w:tcW w:w="5528" w:type="dxa"/>
          </w:tcPr>
          <w:p w14:paraId="47EAF066" w14:textId="55B80466" w:rsidR="00092A18" w:rsidRPr="00D046A9" w:rsidRDefault="00092A18" w:rsidP="00092A18">
            <w:pPr>
              <w:rPr>
                <w:b w:val="0"/>
                <w:color w:val="000000" w:themeColor="text1"/>
                <w:sz w:val="22"/>
              </w:rPr>
            </w:pPr>
            <w:r w:rsidRPr="00D046A9">
              <w:rPr>
                <w:b w:val="0"/>
                <w:color w:val="000000" w:themeColor="text1"/>
                <w:sz w:val="22"/>
              </w:rPr>
              <w:t>Explore opportunities to include Ground Source Heating for planned Landlord and Property services blocks.</w:t>
            </w:r>
          </w:p>
        </w:tc>
        <w:tc>
          <w:tcPr>
            <w:tcW w:w="2200" w:type="dxa"/>
          </w:tcPr>
          <w:p w14:paraId="62FAF3CE" w14:textId="21F220DD" w:rsidR="00092A18" w:rsidRPr="00D046A9" w:rsidRDefault="001F65D9" w:rsidP="00092A18">
            <w:pPr>
              <w:rPr>
                <w:b w:val="0"/>
                <w:color w:val="000000" w:themeColor="text1"/>
                <w:sz w:val="22"/>
              </w:rPr>
            </w:pPr>
            <w:r w:rsidRPr="00D046A9">
              <w:rPr>
                <w:b w:val="0"/>
                <w:color w:val="000000" w:themeColor="text1"/>
                <w:sz w:val="22"/>
              </w:rPr>
              <w:t>Ongoing</w:t>
            </w:r>
          </w:p>
        </w:tc>
      </w:tr>
      <w:tr w:rsidR="00D046A9" w:rsidRPr="00D046A9" w14:paraId="44E6D713" w14:textId="77777777" w:rsidTr="3234157B">
        <w:tc>
          <w:tcPr>
            <w:tcW w:w="1413" w:type="dxa"/>
          </w:tcPr>
          <w:p w14:paraId="2026C639" w14:textId="530FE4EA" w:rsidR="00092A18" w:rsidRPr="00D046A9" w:rsidRDefault="00023B38" w:rsidP="00092A18">
            <w:pPr>
              <w:rPr>
                <w:b w:val="0"/>
                <w:color w:val="000000" w:themeColor="text1"/>
                <w:sz w:val="22"/>
              </w:rPr>
            </w:pPr>
            <w:r w:rsidRPr="00D046A9">
              <w:rPr>
                <w:b w:val="0"/>
                <w:color w:val="000000" w:themeColor="text1"/>
                <w:sz w:val="22"/>
              </w:rPr>
              <w:lastRenderedPageBreak/>
              <w:t>Housing retrofit</w:t>
            </w:r>
          </w:p>
        </w:tc>
        <w:tc>
          <w:tcPr>
            <w:tcW w:w="5528" w:type="dxa"/>
          </w:tcPr>
          <w:p w14:paraId="0A8F4B82" w14:textId="53B2183D" w:rsidR="00092A18" w:rsidRPr="00D046A9" w:rsidRDefault="00092A18" w:rsidP="00092A18">
            <w:pPr>
              <w:rPr>
                <w:b w:val="0"/>
                <w:color w:val="000000" w:themeColor="text1"/>
                <w:sz w:val="22"/>
              </w:rPr>
            </w:pPr>
            <w:r w:rsidRPr="00D046A9">
              <w:rPr>
                <w:b w:val="0"/>
                <w:color w:val="000000" w:themeColor="text1"/>
                <w:sz w:val="22"/>
              </w:rPr>
              <w:t>Promote/educate all key stake holders about benefits of retrofitting and decarbonisation</w:t>
            </w:r>
          </w:p>
        </w:tc>
        <w:tc>
          <w:tcPr>
            <w:tcW w:w="2200" w:type="dxa"/>
          </w:tcPr>
          <w:p w14:paraId="365062B0" w14:textId="60E3846B" w:rsidR="00092A18" w:rsidRPr="00D046A9" w:rsidRDefault="001F65D9" w:rsidP="00092A18">
            <w:pPr>
              <w:rPr>
                <w:b w:val="0"/>
                <w:color w:val="000000" w:themeColor="text1"/>
                <w:sz w:val="22"/>
              </w:rPr>
            </w:pPr>
            <w:r w:rsidRPr="00D046A9">
              <w:rPr>
                <w:b w:val="0"/>
                <w:color w:val="000000" w:themeColor="text1"/>
                <w:sz w:val="22"/>
              </w:rPr>
              <w:t>Will require holistic approach</w:t>
            </w:r>
          </w:p>
        </w:tc>
      </w:tr>
      <w:tr w:rsidR="00D046A9" w:rsidRPr="00D046A9" w14:paraId="6325D5D5" w14:textId="77777777" w:rsidTr="3234157B">
        <w:tc>
          <w:tcPr>
            <w:tcW w:w="1413" w:type="dxa"/>
          </w:tcPr>
          <w:p w14:paraId="786B0D46" w14:textId="23CDB735" w:rsidR="00092A18" w:rsidRPr="00D046A9" w:rsidRDefault="00023B38" w:rsidP="00092A18">
            <w:pPr>
              <w:rPr>
                <w:color w:val="000000" w:themeColor="text1"/>
              </w:rPr>
            </w:pPr>
            <w:r w:rsidRPr="00D046A9">
              <w:rPr>
                <w:b w:val="0"/>
                <w:color w:val="000000" w:themeColor="text1"/>
                <w:sz w:val="22"/>
              </w:rPr>
              <w:t>Housing retrofit</w:t>
            </w:r>
          </w:p>
        </w:tc>
        <w:tc>
          <w:tcPr>
            <w:tcW w:w="5528" w:type="dxa"/>
          </w:tcPr>
          <w:p w14:paraId="4DE749AD" w14:textId="06D49CF6" w:rsidR="00092A18" w:rsidRPr="00D046A9" w:rsidRDefault="00092A18" w:rsidP="00092A18">
            <w:pPr>
              <w:rPr>
                <w:b w:val="0"/>
                <w:color w:val="000000" w:themeColor="text1"/>
                <w:sz w:val="22"/>
              </w:rPr>
            </w:pPr>
            <w:r w:rsidRPr="00D046A9">
              <w:rPr>
                <w:b w:val="0"/>
                <w:color w:val="000000" w:themeColor="text1"/>
                <w:sz w:val="22"/>
              </w:rPr>
              <w:t>East Birmingham Heat Taskforce to produce an Outline Business Case.</w:t>
            </w:r>
          </w:p>
        </w:tc>
        <w:tc>
          <w:tcPr>
            <w:tcW w:w="2200" w:type="dxa"/>
          </w:tcPr>
          <w:p w14:paraId="5800E1E4" w14:textId="39C8758A" w:rsidR="00092A18" w:rsidRPr="00D046A9" w:rsidRDefault="00092A18" w:rsidP="00092A18">
            <w:pPr>
              <w:rPr>
                <w:b w:val="0"/>
                <w:color w:val="000000" w:themeColor="text1"/>
                <w:sz w:val="22"/>
              </w:rPr>
            </w:pPr>
            <w:r w:rsidRPr="00D046A9">
              <w:rPr>
                <w:b w:val="0"/>
                <w:color w:val="000000" w:themeColor="text1"/>
                <w:sz w:val="22"/>
              </w:rPr>
              <w:t>Early/mid 2021</w:t>
            </w:r>
          </w:p>
        </w:tc>
      </w:tr>
      <w:tr w:rsidR="00D046A9" w:rsidRPr="00D046A9" w14:paraId="3335E9ED" w14:textId="77777777" w:rsidTr="3234157B">
        <w:tc>
          <w:tcPr>
            <w:tcW w:w="1413" w:type="dxa"/>
          </w:tcPr>
          <w:p w14:paraId="5E27D328" w14:textId="79977E49" w:rsidR="00092A18" w:rsidRPr="00D046A9" w:rsidRDefault="00092A18" w:rsidP="00092A18">
            <w:pPr>
              <w:rPr>
                <w:b w:val="0"/>
                <w:color w:val="000000" w:themeColor="text1"/>
                <w:sz w:val="22"/>
              </w:rPr>
            </w:pPr>
            <w:r w:rsidRPr="00D046A9">
              <w:rPr>
                <w:b w:val="0"/>
                <w:color w:val="000000" w:themeColor="text1"/>
                <w:sz w:val="22"/>
              </w:rPr>
              <w:t>Transport</w:t>
            </w:r>
          </w:p>
        </w:tc>
        <w:tc>
          <w:tcPr>
            <w:tcW w:w="5528" w:type="dxa"/>
          </w:tcPr>
          <w:p w14:paraId="4561EB6A" w14:textId="60667589" w:rsidR="00092A18" w:rsidRPr="00D046A9" w:rsidRDefault="00092A18" w:rsidP="00092A18">
            <w:pPr>
              <w:rPr>
                <w:b w:val="0"/>
                <w:color w:val="000000" w:themeColor="text1"/>
                <w:sz w:val="22"/>
              </w:rPr>
            </w:pPr>
            <w:r w:rsidRPr="00D046A9">
              <w:rPr>
                <w:b w:val="0"/>
                <w:color w:val="000000" w:themeColor="text1"/>
                <w:sz w:val="22"/>
              </w:rPr>
              <w:t>Deliver the long term actions set out in the Birmingham Transport Plan.</w:t>
            </w:r>
          </w:p>
        </w:tc>
        <w:tc>
          <w:tcPr>
            <w:tcW w:w="2200" w:type="dxa"/>
          </w:tcPr>
          <w:p w14:paraId="777862DF" w14:textId="16C75A6B" w:rsidR="00092A18" w:rsidRPr="00D046A9" w:rsidRDefault="00092A18" w:rsidP="00092A18">
            <w:pPr>
              <w:rPr>
                <w:b w:val="0"/>
                <w:color w:val="000000" w:themeColor="text1"/>
                <w:sz w:val="22"/>
              </w:rPr>
            </w:pPr>
            <w:r w:rsidRPr="00D046A9">
              <w:rPr>
                <w:b w:val="0"/>
                <w:color w:val="000000" w:themeColor="text1"/>
                <w:sz w:val="22"/>
              </w:rPr>
              <w:t>2031</w:t>
            </w:r>
          </w:p>
        </w:tc>
      </w:tr>
      <w:tr w:rsidR="00D046A9" w:rsidRPr="00D046A9" w14:paraId="10B6A995" w14:textId="77777777" w:rsidTr="3234157B">
        <w:tc>
          <w:tcPr>
            <w:tcW w:w="1413" w:type="dxa"/>
          </w:tcPr>
          <w:p w14:paraId="3C700C4A" w14:textId="6EBE8927" w:rsidR="00092A18" w:rsidRPr="00D046A9" w:rsidRDefault="00023B38" w:rsidP="00092A18">
            <w:pPr>
              <w:rPr>
                <w:color w:val="000000" w:themeColor="text1"/>
              </w:rPr>
            </w:pPr>
            <w:r w:rsidRPr="00D046A9">
              <w:rPr>
                <w:b w:val="0"/>
                <w:color w:val="000000" w:themeColor="text1"/>
                <w:sz w:val="22"/>
              </w:rPr>
              <w:t>Transport</w:t>
            </w:r>
          </w:p>
        </w:tc>
        <w:tc>
          <w:tcPr>
            <w:tcW w:w="5528" w:type="dxa"/>
          </w:tcPr>
          <w:p w14:paraId="466DC501" w14:textId="65393B76" w:rsidR="00092A18" w:rsidRPr="00D046A9" w:rsidRDefault="00092A18" w:rsidP="00092A18">
            <w:pPr>
              <w:rPr>
                <w:b w:val="0"/>
                <w:color w:val="000000" w:themeColor="text1"/>
                <w:sz w:val="22"/>
              </w:rPr>
            </w:pPr>
            <w:r w:rsidRPr="00D046A9">
              <w:rPr>
                <w:b w:val="0"/>
                <w:color w:val="000000" w:themeColor="text1"/>
                <w:sz w:val="22"/>
              </w:rPr>
              <w:t>Consult and Adopt the Birmingham Transport Plan.</w:t>
            </w:r>
          </w:p>
        </w:tc>
        <w:tc>
          <w:tcPr>
            <w:tcW w:w="2200" w:type="dxa"/>
          </w:tcPr>
          <w:p w14:paraId="3942B4BB" w14:textId="78BBB4F5" w:rsidR="00092A18" w:rsidRPr="00D046A9" w:rsidRDefault="00092A18" w:rsidP="00092A18">
            <w:pPr>
              <w:rPr>
                <w:b w:val="0"/>
                <w:color w:val="000000" w:themeColor="text1"/>
                <w:sz w:val="22"/>
              </w:rPr>
            </w:pPr>
            <w:r w:rsidRPr="00D046A9">
              <w:rPr>
                <w:b w:val="0"/>
                <w:color w:val="000000" w:themeColor="text1"/>
                <w:sz w:val="22"/>
              </w:rPr>
              <w:t>2021</w:t>
            </w:r>
          </w:p>
        </w:tc>
      </w:tr>
      <w:tr w:rsidR="00D046A9" w:rsidRPr="00D046A9" w14:paraId="67CE40CA" w14:textId="77777777" w:rsidTr="3234157B">
        <w:tc>
          <w:tcPr>
            <w:tcW w:w="1413" w:type="dxa"/>
          </w:tcPr>
          <w:p w14:paraId="1F6B1818" w14:textId="1EA09D39" w:rsidR="00092A18" w:rsidRPr="00D046A9" w:rsidRDefault="00023B38" w:rsidP="00092A18">
            <w:pPr>
              <w:rPr>
                <w:color w:val="000000" w:themeColor="text1"/>
              </w:rPr>
            </w:pPr>
            <w:r w:rsidRPr="00D046A9">
              <w:rPr>
                <w:b w:val="0"/>
                <w:color w:val="000000" w:themeColor="text1"/>
                <w:sz w:val="22"/>
              </w:rPr>
              <w:t>Transport</w:t>
            </w:r>
          </w:p>
        </w:tc>
        <w:tc>
          <w:tcPr>
            <w:tcW w:w="5528" w:type="dxa"/>
          </w:tcPr>
          <w:p w14:paraId="63E8A737" w14:textId="4B9A33DA" w:rsidR="00092A18" w:rsidRPr="00D046A9" w:rsidRDefault="00092A18" w:rsidP="00092A18">
            <w:pPr>
              <w:rPr>
                <w:b w:val="0"/>
                <w:color w:val="000000" w:themeColor="text1"/>
                <w:sz w:val="22"/>
              </w:rPr>
            </w:pPr>
            <w:r w:rsidRPr="00D046A9">
              <w:rPr>
                <w:b w:val="0"/>
                <w:color w:val="000000" w:themeColor="text1"/>
                <w:sz w:val="22"/>
              </w:rPr>
              <w:t>Implement City Centre Segments scheme.</w:t>
            </w:r>
          </w:p>
        </w:tc>
        <w:tc>
          <w:tcPr>
            <w:tcW w:w="2200" w:type="dxa"/>
          </w:tcPr>
          <w:p w14:paraId="70508851" w14:textId="4964C62C" w:rsidR="00092A18" w:rsidRPr="00D046A9" w:rsidRDefault="00092A18" w:rsidP="00092A18">
            <w:pPr>
              <w:rPr>
                <w:b w:val="0"/>
                <w:color w:val="000000" w:themeColor="text1"/>
                <w:sz w:val="22"/>
              </w:rPr>
            </w:pPr>
            <w:r w:rsidRPr="00D046A9">
              <w:rPr>
                <w:b w:val="0"/>
                <w:color w:val="000000" w:themeColor="text1"/>
                <w:sz w:val="22"/>
              </w:rPr>
              <w:t>Ongoing to 2022</w:t>
            </w:r>
          </w:p>
        </w:tc>
      </w:tr>
      <w:tr w:rsidR="00D046A9" w:rsidRPr="00D046A9" w14:paraId="1BB92653" w14:textId="77777777" w:rsidTr="3234157B">
        <w:tc>
          <w:tcPr>
            <w:tcW w:w="1413" w:type="dxa"/>
          </w:tcPr>
          <w:p w14:paraId="20AD289F" w14:textId="12BC5785" w:rsidR="00092A18" w:rsidRPr="00D046A9" w:rsidRDefault="00023B38" w:rsidP="00092A18">
            <w:pPr>
              <w:rPr>
                <w:color w:val="000000" w:themeColor="text1"/>
              </w:rPr>
            </w:pPr>
            <w:r w:rsidRPr="00D046A9">
              <w:rPr>
                <w:b w:val="0"/>
                <w:color w:val="000000" w:themeColor="text1"/>
                <w:sz w:val="22"/>
              </w:rPr>
              <w:t>Transport</w:t>
            </w:r>
          </w:p>
        </w:tc>
        <w:tc>
          <w:tcPr>
            <w:tcW w:w="5528" w:type="dxa"/>
          </w:tcPr>
          <w:p w14:paraId="1BA5013D" w14:textId="71F57649" w:rsidR="00092A18" w:rsidRPr="00D046A9" w:rsidRDefault="00D95067" w:rsidP="00092A18">
            <w:pPr>
              <w:rPr>
                <w:b w:val="0"/>
                <w:color w:val="000000" w:themeColor="text1"/>
                <w:sz w:val="22"/>
              </w:rPr>
            </w:pPr>
            <w:r w:rsidRPr="00D046A9">
              <w:rPr>
                <w:b w:val="0"/>
                <w:color w:val="000000" w:themeColor="text1"/>
                <w:sz w:val="22"/>
              </w:rPr>
              <w:t xml:space="preserve"> </w:t>
            </w:r>
            <w:r w:rsidR="0077512D" w:rsidRPr="00D046A9">
              <w:rPr>
                <w:b w:val="0"/>
                <w:color w:val="000000" w:themeColor="text1"/>
                <w:sz w:val="22"/>
              </w:rPr>
              <w:t xml:space="preserve">Develop 2-3 additional pop up cycle lanes as part of tranche 2 of the active travel fund, funding permitting. </w:t>
            </w:r>
          </w:p>
        </w:tc>
        <w:tc>
          <w:tcPr>
            <w:tcW w:w="2200" w:type="dxa"/>
          </w:tcPr>
          <w:p w14:paraId="08C9591C" w14:textId="70C7B28C" w:rsidR="00092A18" w:rsidRPr="00D046A9" w:rsidRDefault="00D95067" w:rsidP="00092A18">
            <w:pPr>
              <w:rPr>
                <w:b w:val="0"/>
                <w:color w:val="000000" w:themeColor="text1"/>
                <w:sz w:val="22"/>
              </w:rPr>
            </w:pPr>
            <w:r w:rsidRPr="00D046A9">
              <w:rPr>
                <w:b w:val="0"/>
                <w:color w:val="000000" w:themeColor="text1"/>
                <w:sz w:val="22"/>
              </w:rPr>
              <w:t xml:space="preserve">March </w:t>
            </w:r>
            <w:r w:rsidR="008101EA" w:rsidRPr="00D046A9">
              <w:rPr>
                <w:b w:val="0"/>
                <w:color w:val="000000" w:themeColor="text1"/>
                <w:sz w:val="22"/>
              </w:rPr>
              <w:t xml:space="preserve">2022 </w:t>
            </w:r>
          </w:p>
        </w:tc>
      </w:tr>
      <w:tr w:rsidR="00D046A9" w:rsidRPr="00D046A9" w14:paraId="11F175C5" w14:textId="77777777" w:rsidTr="3234157B">
        <w:tc>
          <w:tcPr>
            <w:tcW w:w="1413" w:type="dxa"/>
          </w:tcPr>
          <w:p w14:paraId="2DC7621C" w14:textId="5E764B8D" w:rsidR="00092A18" w:rsidRPr="00D046A9" w:rsidRDefault="00023B38" w:rsidP="00092A18">
            <w:pPr>
              <w:rPr>
                <w:color w:val="000000" w:themeColor="text1"/>
              </w:rPr>
            </w:pPr>
            <w:r w:rsidRPr="00D046A9">
              <w:rPr>
                <w:b w:val="0"/>
                <w:color w:val="000000" w:themeColor="text1"/>
                <w:sz w:val="22"/>
              </w:rPr>
              <w:t>Transport</w:t>
            </w:r>
          </w:p>
        </w:tc>
        <w:tc>
          <w:tcPr>
            <w:tcW w:w="5528" w:type="dxa"/>
          </w:tcPr>
          <w:p w14:paraId="1443C17F" w14:textId="1AB91545" w:rsidR="00092A18" w:rsidRPr="00D046A9" w:rsidRDefault="00092A18" w:rsidP="00092A18">
            <w:pPr>
              <w:rPr>
                <w:b w:val="0"/>
                <w:color w:val="000000" w:themeColor="text1"/>
                <w:sz w:val="22"/>
              </w:rPr>
            </w:pPr>
            <w:r w:rsidRPr="00D046A9">
              <w:rPr>
                <w:b w:val="0"/>
                <w:color w:val="000000" w:themeColor="text1"/>
                <w:sz w:val="22"/>
              </w:rPr>
              <w:t>Deliver Places for People projects.</w:t>
            </w:r>
          </w:p>
        </w:tc>
        <w:tc>
          <w:tcPr>
            <w:tcW w:w="2200" w:type="dxa"/>
          </w:tcPr>
          <w:p w14:paraId="7557E203" w14:textId="697452E4" w:rsidR="00092A18" w:rsidRPr="00D046A9" w:rsidRDefault="00092A18" w:rsidP="00092A18">
            <w:pPr>
              <w:rPr>
                <w:b w:val="0"/>
                <w:color w:val="000000" w:themeColor="text1"/>
                <w:sz w:val="22"/>
              </w:rPr>
            </w:pPr>
            <w:r w:rsidRPr="00D046A9">
              <w:rPr>
                <w:b w:val="0"/>
                <w:color w:val="000000" w:themeColor="text1"/>
                <w:sz w:val="22"/>
              </w:rPr>
              <w:t>Ongoing to 2031</w:t>
            </w:r>
          </w:p>
        </w:tc>
      </w:tr>
      <w:tr w:rsidR="00D046A9" w:rsidRPr="00D046A9" w14:paraId="5D43B92A" w14:textId="77777777" w:rsidTr="3234157B">
        <w:tc>
          <w:tcPr>
            <w:tcW w:w="1413" w:type="dxa"/>
          </w:tcPr>
          <w:p w14:paraId="48D41ED1" w14:textId="7B3D4FF0" w:rsidR="00092A18" w:rsidRPr="00D046A9" w:rsidRDefault="00023B38" w:rsidP="00092A18">
            <w:pPr>
              <w:rPr>
                <w:color w:val="000000" w:themeColor="text1"/>
              </w:rPr>
            </w:pPr>
            <w:r w:rsidRPr="00D046A9">
              <w:rPr>
                <w:b w:val="0"/>
                <w:color w:val="000000" w:themeColor="text1"/>
                <w:sz w:val="22"/>
              </w:rPr>
              <w:t>Transport</w:t>
            </w:r>
          </w:p>
        </w:tc>
        <w:tc>
          <w:tcPr>
            <w:tcW w:w="5528" w:type="dxa"/>
          </w:tcPr>
          <w:p w14:paraId="635A7900" w14:textId="4A6B8ACF" w:rsidR="00092A18" w:rsidRPr="00D046A9" w:rsidRDefault="00092A18" w:rsidP="00092A18">
            <w:pPr>
              <w:rPr>
                <w:b w:val="0"/>
                <w:color w:val="000000" w:themeColor="text1"/>
                <w:sz w:val="22"/>
              </w:rPr>
            </w:pPr>
            <w:r w:rsidRPr="00D046A9">
              <w:rPr>
                <w:b w:val="0"/>
                <w:color w:val="000000" w:themeColor="text1"/>
                <w:sz w:val="22"/>
              </w:rPr>
              <w:t>Implement Space for Pedestrians in the local centres.</w:t>
            </w:r>
          </w:p>
        </w:tc>
        <w:tc>
          <w:tcPr>
            <w:tcW w:w="2200" w:type="dxa"/>
          </w:tcPr>
          <w:p w14:paraId="73E350A9" w14:textId="00E240E2" w:rsidR="00092A18" w:rsidRPr="00D046A9" w:rsidRDefault="00092A18" w:rsidP="00092A18">
            <w:pPr>
              <w:rPr>
                <w:b w:val="0"/>
                <w:color w:val="000000" w:themeColor="text1"/>
                <w:sz w:val="22"/>
              </w:rPr>
            </w:pPr>
            <w:r w:rsidRPr="00D046A9">
              <w:rPr>
                <w:b w:val="0"/>
                <w:color w:val="000000" w:themeColor="text1"/>
                <w:sz w:val="22"/>
              </w:rPr>
              <w:t>Ongoing to 2031</w:t>
            </w:r>
          </w:p>
        </w:tc>
      </w:tr>
      <w:tr w:rsidR="00D046A9" w:rsidRPr="00D046A9" w14:paraId="72C326A4" w14:textId="77777777" w:rsidTr="3234157B">
        <w:tc>
          <w:tcPr>
            <w:tcW w:w="1413" w:type="dxa"/>
          </w:tcPr>
          <w:p w14:paraId="48EC2A3B" w14:textId="7A30A3B8" w:rsidR="00092A18" w:rsidRPr="00D046A9" w:rsidRDefault="00023B38" w:rsidP="00092A18">
            <w:pPr>
              <w:rPr>
                <w:color w:val="000000" w:themeColor="text1"/>
              </w:rPr>
            </w:pPr>
            <w:r w:rsidRPr="00D046A9">
              <w:rPr>
                <w:b w:val="0"/>
                <w:color w:val="000000" w:themeColor="text1"/>
                <w:sz w:val="22"/>
              </w:rPr>
              <w:t>Transport</w:t>
            </w:r>
          </w:p>
        </w:tc>
        <w:tc>
          <w:tcPr>
            <w:tcW w:w="5528" w:type="dxa"/>
          </w:tcPr>
          <w:p w14:paraId="5B8CE85F" w14:textId="724B3635" w:rsidR="00092A18" w:rsidRPr="00D046A9" w:rsidRDefault="00092A18" w:rsidP="00092A18">
            <w:pPr>
              <w:rPr>
                <w:b w:val="0"/>
                <w:color w:val="000000" w:themeColor="text1"/>
                <w:sz w:val="22"/>
              </w:rPr>
            </w:pPr>
            <w:r w:rsidRPr="00D046A9">
              <w:rPr>
                <w:b w:val="0"/>
                <w:color w:val="000000" w:themeColor="text1"/>
                <w:sz w:val="22"/>
              </w:rPr>
              <w:t>Establish training and project partners for e-cargo bikes.</w:t>
            </w:r>
          </w:p>
        </w:tc>
        <w:tc>
          <w:tcPr>
            <w:tcW w:w="2200" w:type="dxa"/>
          </w:tcPr>
          <w:p w14:paraId="4D435CB8" w14:textId="36BD7265" w:rsidR="00092A18" w:rsidRPr="00D046A9" w:rsidRDefault="00092A18" w:rsidP="00092A18">
            <w:pPr>
              <w:rPr>
                <w:b w:val="0"/>
                <w:color w:val="000000" w:themeColor="text1"/>
                <w:sz w:val="22"/>
              </w:rPr>
            </w:pPr>
            <w:r w:rsidRPr="00D046A9">
              <w:rPr>
                <w:b w:val="0"/>
                <w:color w:val="000000" w:themeColor="text1"/>
                <w:sz w:val="22"/>
              </w:rPr>
              <w:t>Complete November 2020</w:t>
            </w:r>
          </w:p>
        </w:tc>
      </w:tr>
      <w:tr w:rsidR="00D046A9" w:rsidRPr="00D046A9" w14:paraId="5B44B948" w14:textId="77777777" w:rsidTr="3234157B">
        <w:tc>
          <w:tcPr>
            <w:tcW w:w="1413" w:type="dxa"/>
          </w:tcPr>
          <w:p w14:paraId="52D464DD" w14:textId="3705BBA9" w:rsidR="00092A18" w:rsidRPr="00D046A9" w:rsidRDefault="00023B38" w:rsidP="00092A18">
            <w:pPr>
              <w:rPr>
                <w:color w:val="000000" w:themeColor="text1"/>
              </w:rPr>
            </w:pPr>
            <w:r w:rsidRPr="00D046A9">
              <w:rPr>
                <w:b w:val="0"/>
                <w:color w:val="000000" w:themeColor="text1"/>
                <w:sz w:val="22"/>
              </w:rPr>
              <w:t>Transport</w:t>
            </w:r>
          </w:p>
        </w:tc>
        <w:tc>
          <w:tcPr>
            <w:tcW w:w="5528" w:type="dxa"/>
          </w:tcPr>
          <w:p w14:paraId="63325769" w14:textId="60E6A242" w:rsidR="00092A18" w:rsidRPr="00D046A9" w:rsidRDefault="00092A18" w:rsidP="00092A18">
            <w:pPr>
              <w:rPr>
                <w:b w:val="0"/>
                <w:color w:val="000000" w:themeColor="text1"/>
                <w:sz w:val="22"/>
              </w:rPr>
            </w:pPr>
            <w:r w:rsidRPr="00D046A9">
              <w:rPr>
                <w:b w:val="0"/>
                <w:color w:val="000000" w:themeColor="text1"/>
                <w:sz w:val="22"/>
              </w:rPr>
              <w:t xml:space="preserve"> Produce an Outline Business case for bus franchising.</w:t>
            </w:r>
          </w:p>
        </w:tc>
        <w:tc>
          <w:tcPr>
            <w:tcW w:w="2200" w:type="dxa"/>
          </w:tcPr>
          <w:p w14:paraId="7C676145" w14:textId="58E844B1" w:rsidR="00092A18" w:rsidRPr="00D046A9" w:rsidRDefault="00092A18" w:rsidP="00092A18">
            <w:pPr>
              <w:rPr>
                <w:b w:val="0"/>
                <w:color w:val="000000" w:themeColor="text1"/>
                <w:sz w:val="22"/>
              </w:rPr>
            </w:pPr>
            <w:r w:rsidRPr="00D046A9">
              <w:rPr>
                <w:b w:val="0"/>
                <w:color w:val="000000" w:themeColor="text1"/>
                <w:sz w:val="22"/>
              </w:rPr>
              <w:t>Summer 2021</w:t>
            </w:r>
          </w:p>
        </w:tc>
      </w:tr>
      <w:tr w:rsidR="00D046A9" w:rsidRPr="00D046A9" w14:paraId="012845EB" w14:textId="77777777" w:rsidTr="3234157B">
        <w:tc>
          <w:tcPr>
            <w:tcW w:w="1413" w:type="dxa"/>
          </w:tcPr>
          <w:p w14:paraId="2E96E871" w14:textId="71FD18EF" w:rsidR="00092A18" w:rsidRPr="00D046A9" w:rsidRDefault="00023B38" w:rsidP="00092A18">
            <w:pPr>
              <w:rPr>
                <w:color w:val="000000" w:themeColor="text1"/>
              </w:rPr>
            </w:pPr>
            <w:r w:rsidRPr="00D046A9">
              <w:rPr>
                <w:b w:val="0"/>
                <w:color w:val="000000" w:themeColor="text1"/>
                <w:sz w:val="22"/>
              </w:rPr>
              <w:t>Transport</w:t>
            </w:r>
          </w:p>
        </w:tc>
        <w:tc>
          <w:tcPr>
            <w:tcW w:w="5528" w:type="dxa"/>
          </w:tcPr>
          <w:p w14:paraId="64F74AE3" w14:textId="459EA5CB" w:rsidR="00092A18" w:rsidRPr="00D046A9" w:rsidRDefault="00092A18" w:rsidP="00092A18">
            <w:pPr>
              <w:rPr>
                <w:b w:val="0"/>
                <w:color w:val="000000" w:themeColor="text1"/>
                <w:sz w:val="22"/>
              </w:rPr>
            </w:pPr>
            <w:r w:rsidRPr="00D046A9">
              <w:rPr>
                <w:b w:val="0"/>
                <w:color w:val="000000" w:themeColor="text1"/>
                <w:sz w:val="22"/>
              </w:rPr>
              <w:t>Secure funding to deliver projects identified in the Birmingham Walking and Cycling Strategy.</w:t>
            </w:r>
          </w:p>
        </w:tc>
        <w:tc>
          <w:tcPr>
            <w:tcW w:w="2200" w:type="dxa"/>
          </w:tcPr>
          <w:p w14:paraId="524DD413" w14:textId="036348C8" w:rsidR="00092A18" w:rsidRPr="00D046A9" w:rsidRDefault="00092A18" w:rsidP="00092A18">
            <w:pPr>
              <w:rPr>
                <w:b w:val="0"/>
                <w:color w:val="000000" w:themeColor="text1"/>
                <w:sz w:val="22"/>
              </w:rPr>
            </w:pPr>
            <w:r w:rsidRPr="00D046A9">
              <w:rPr>
                <w:b w:val="0"/>
                <w:color w:val="000000" w:themeColor="text1"/>
                <w:sz w:val="22"/>
              </w:rPr>
              <w:t>Ongoing to 2031</w:t>
            </w:r>
          </w:p>
        </w:tc>
      </w:tr>
      <w:tr w:rsidR="00D046A9" w:rsidRPr="00D046A9" w14:paraId="7785607A" w14:textId="77777777" w:rsidTr="3234157B">
        <w:tc>
          <w:tcPr>
            <w:tcW w:w="1413" w:type="dxa"/>
          </w:tcPr>
          <w:p w14:paraId="130DC8BC" w14:textId="63ED13C0" w:rsidR="00092A18" w:rsidRPr="00D046A9" w:rsidRDefault="00092A18" w:rsidP="00092A18">
            <w:pPr>
              <w:rPr>
                <w:b w:val="0"/>
                <w:color w:val="000000" w:themeColor="text1"/>
                <w:sz w:val="22"/>
              </w:rPr>
            </w:pPr>
            <w:r w:rsidRPr="00D046A9">
              <w:rPr>
                <w:b w:val="0"/>
                <w:color w:val="000000" w:themeColor="text1"/>
                <w:sz w:val="22"/>
              </w:rPr>
              <w:t>EV charging</w:t>
            </w:r>
          </w:p>
        </w:tc>
        <w:tc>
          <w:tcPr>
            <w:tcW w:w="5528" w:type="dxa"/>
          </w:tcPr>
          <w:p w14:paraId="5FDAFA02" w14:textId="23328968" w:rsidR="00092A18" w:rsidRPr="00D046A9" w:rsidRDefault="00092A18" w:rsidP="00092A18">
            <w:pPr>
              <w:rPr>
                <w:b w:val="0"/>
                <w:color w:val="000000" w:themeColor="text1"/>
                <w:sz w:val="22"/>
              </w:rPr>
            </w:pPr>
            <w:r w:rsidRPr="00D046A9">
              <w:rPr>
                <w:b w:val="0"/>
                <w:color w:val="000000" w:themeColor="text1"/>
                <w:sz w:val="22"/>
              </w:rPr>
              <w:t>Provide 394 fast (22kw) and rapid (50kw) EV charging points.</w:t>
            </w:r>
          </w:p>
        </w:tc>
        <w:tc>
          <w:tcPr>
            <w:tcW w:w="2200" w:type="dxa"/>
          </w:tcPr>
          <w:p w14:paraId="510B31F9" w14:textId="00DB1DE7" w:rsidR="00092A18" w:rsidRPr="00D046A9" w:rsidRDefault="00FC53D6" w:rsidP="00092A18">
            <w:pPr>
              <w:rPr>
                <w:b w:val="0"/>
                <w:color w:val="000000" w:themeColor="text1"/>
                <w:sz w:val="22"/>
              </w:rPr>
            </w:pPr>
            <w:r w:rsidRPr="00D046A9">
              <w:rPr>
                <w:b w:val="0"/>
                <w:color w:val="000000" w:themeColor="text1"/>
                <w:sz w:val="22"/>
              </w:rPr>
              <w:t xml:space="preserve">Dec </w:t>
            </w:r>
            <w:r w:rsidR="00092A18" w:rsidRPr="00D046A9">
              <w:rPr>
                <w:b w:val="0"/>
                <w:color w:val="000000" w:themeColor="text1"/>
                <w:sz w:val="22"/>
              </w:rPr>
              <w:t>2022</w:t>
            </w:r>
          </w:p>
        </w:tc>
      </w:tr>
      <w:tr w:rsidR="00D046A9" w:rsidRPr="00D046A9" w14:paraId="31CDDBAA" w14:textId="77777777" w:rsidTr="3234157B">
        <w:tc>
          <w:tcPr>
            <w:tcW w:w="1413" w:type="dxa"/>
          </w:tcPr>
          <w:p w14:paraId="19874928" w14:textId="52899F97" w:rsidR="00092A18" w:rsidRPr="00D046A9" w:rsidRDefault="00023B38" w:rsidP="00092A18">
            <w:pPr>
              <w:rPr>
                <w:color w:val="000000" w:themeColor="text1"/>
              </w:rPr>
            </w:pPr>
            <w:r w:rsidRPr="00D046A9">
              <w:rPr>
                <w:b w:val="0"/>
                <w:color w:val="000000" w:themeColor="text1"/>
                <w:sz w:val="22"/>
              </w:rPr>
              <w:t>EV charging</w:t>
            </w:r>
          </w:p>
        </w:tc>
        <w:tc>
          <w:tcPr>
            <w:tcW w:w="5528" w:type="dxa"/>
          </w:tcPr>
          <w:p w14:paraId="4F30031A" w14:textId="6304122D" w:rsidR="00092A18" w:rsidRPr="00D046A9" w:rsidRDefault="00092A18" w:rsidP="3234157B">
            <w:pPr>
              <w:rPr>
                <w:b w:val="0"/>
                <w:color w:val="000000" w:themeColor="text1"/>
                <w:sz w:val="22"/>
              </w:rPr>
            </w:pPr>
            <w:r w:rsidRPr="00D046A9">
              <w:rPr>
                <w:b w:val="0"/>
                <w:color w:val="000000" w:themeColor="text1"/>
                <w:sz w:val="22"/>
              </w:rPr>
              <w:t>Work collaboratively with relevant partners to stimulate the market and begin to tackle the issues around the provision of EV in problematic areas such as terraced housing.</w:t>
            </w:r>
          </w:p>
        </w:tc>
        <w:tc>
          <w:tcPr>
            <w:tcW w:w="2200" w:type="dxa"/>
          </w:tcPr>
          <w:p w14:paraId="323C815E" w14:textId="1E5923E7" w:rsidR="00092A18" w:rsidRPr="00D046A9" w:rsidRDefault="31954F40" w:rsidP="3234157B">
            <w:pPr>
              <w:rPr>
                <w:b w:val="0"/>
                <w:color w:val="000000" w:themeColor="text1"/>
                <w:sz w:val="22"/>
              </w:rPr>
            </w:pPr>
            <w:r w:rsidRPr="00D046A9">
              <w:rPr>
                <w:b w:val="0"/>
                <w:color w:val="000000" w:themeColor="text1"/>
                <w:sz w:val="22"/>
              </w:rPr>
              <w:t>Ongoing to 2030</w:t>
            </w:r>
          </w:p>
        </w:tc>
      </w:tr>
      <w:tr w:rsidR="00D046A9" w:rsidRPr="00D046A9" w14:paraId="221CB07D" w14:textId="77777777" w:rsidTr="3234157B">
        <w:tc>
          <w:tcPr>
            <w:tcW w:w="1413" w:type="dxa"/>
          </w:tcPr>
          <w:p w14:paraId="06FF57A1" w14:textId="04BC4F62" w:rsidR="00092A18" w:rsidRPr="00D046A9" w:rsidRDefault="00023B38" w:rsidP="00092A18">
            <w:pPr>
              <w:rPr>
                <w:color w:val="000000" w:themeColor="text1"/>
              </w:rPr>
            </w:pPr>
            <w:r w:rsidRPr="00D046A9">
              <w:rPr>
                <w:b w:val="0"/>
                <w:color w:val="000000" w:themeColor="text1"/>
                <w:sz w:val="22"/>
              </w:rPr>
              <w:t>EV charging</w:t>
            </w:r>
          </w:p>
        </w:tc>
        <w:tc>
          <w:tcPr>
            <w:tcW w:w="5528" w:type="dxa"/>
            <w:shd w:val="clear" w:color="auto" w:fill="auto"/>
          </w:tcPr>
          <w:p w14:paraId="0CD17D94" w14:textId="38842C27" w:rsidR="00092A18" w:rsidRPr="00D046A9" w:rsidRDefault="00092A18" w:rsidP="3234157B">
            <w:pPr>
              <w:rPr>
                <w:b w:val="0"/>
                <w:color w:val="000000" w:themeColor="text1"/>
                <w:sz w:val="22"/>
              </w:rPr>
            </w:pPr>
            <w:r w:rsidRPr="00D046A9">
              <w:rPr>
                <w:b w:val="0"/>
                <w:color w:val="000000" w:themeColor="text1"/>
                <w:sz w:val="22"/>
              </w:rPr>
              <w:t>Produce an EV strategy document.</w:t>
            </w:r>
          </w:p>
        </w:tc>
        <w:tc>
          <w:tcPr>
            <w:tcW w:w="2200" w:type="dxa"/>
            <w:shd w:val="clear" w:color="auto" w:fill="auto"/>
          </w:tcPr>
          <w:p w14:paraId="5BCB522F" w14:textId="3ED17E68" w:rsidR="00092A18" w:rsidRPr="00D046A9" w:rsidRDefault="23E7F3D5" w:rsidP="3234157B">
            <w:pPr>
              <w:rPr>
                <w:b w:val="0"/>
                <w:color w:val="000000" w:themeColor="text1"/>
                <w:sz w:val="22"/>
              </w:rPr>
            </w:pPr>
            <w:r w:rsidRPr="00D046A9">
              <w:rPr>
                <w:b w:val="0"/>
                <w:color w:val="000000" w:themeColor="text1"/>
                <w:sz w:val="22"/>
              </w:rPr>
              <w:t xml:space="preserve">April </w:t>
            </w:r>
            <w:r w:rsidR="00092A18" w:rsidRPr="00D046A9">
              <w:rPr>
                <w:b w:val="0"/>
                <w:color w:val="000000" w:themeColor="text1"/>
                <w:sz w:val="22"/>
              </w:rPr>
              <w:t>2021</w:t>
            </w:r>
          </w:p>
        </w:tc>
      </w:tr>
      <w:tr w:rsidR="00D046A9" w:rsidRPr="00D046A9" w14:paraId="404E2DF7" w14:textId="77777777" w:rsidTr="3234157B">
        <w:tc>
          <w:tcPr>
            <w:tcW w:w="1413" w:type="dxa"/>
          </w:tcPr>
          <w:p w14:paraId="1399A0A4" w14:textId="473E08D1" w:rsidR="00092A18" w:rsidRPr="00D046A9" w:rsidRDefault="00023B38" w:rsidP="00092A18">
            <w:pPr>
              <w:rPr>
                <w:color w:val="000000" w:themeColor="text1"/>
              </w:rPr>
            </w:pPr>
            <w:r w:rsidRPr="00D046A9">
              <w:rPr>
                <w:b w:val="0"/>
                <w:color w:val="000000" w:themeColor="text1"/>
                <w:sz w:val="22"/>
              </w:rPr>
              <w:t>EV charging</w:t>
            </w:r>
          </w:p>
        </w:tc>
        <w:tc>
          <w:tcPr>
            <w:tcW w:w="5528" w:type="dxa"/>
          </w:tcPr>
          <w:p w14:paraId="06F91144" w14:textId="63C8F2AB" w:rsidR="00092A18" w:rsidRPr="00D046A9" w:rsidRDefault="00092A18" w:rsidP="3234157B">
            <w:pPr>
              <w:rPr>
                <w:b w:val="0"/>
                <w:color w:val="000000" w:themeColor="text1"/>
                <w:sz w:val="22"/>
              </w:rPr>
            </w:pPr>
            <w:r w:rsidRPr="00D046A9">
              <w:rPr>
                <w:b w:val="0"/>
                <w:color w:val="000000" w:themeColor="text1"/>
                <w:sz w:val="22"/>
              </w:rPr>
              <w:t>Launch   the communication campaign of ‘switch to electric’.</w:t>
            </w:r>
          </w:p>
        </w:tc>
        <w:tc>
          <w:tcPr>
            <w:tcW w:w="2200" w:type="dxa"/>
          </w:tcPr>
          <w:p w14:paraId="3B3AEFAD" w14:textId="5450BD35" w:rsidR="00092A18" w:rsidRPr="00D046A9" w:rsidRDefault="3DA38DCA" w:rsidP="3234157B">
            <w:pPr>
              <w:rPr>
                <w:b w:val="0"/>
                <w:color w:val="000000" w:themeColor="text1"/>
                <w:sz w:val="22"/>
              </w:rPr>
            </w:pPr>
            <w:r w:rsidRPr="00D046A9">
              <w:rPr>
                <w:b w:val="0"/>
                <w:color w:val="000000" w:themeColor="text1"/>
                <w:sz w:val="22"/>
              </w:rPr>
              <w:t>February 2021</w:t>
            </w:r>
          </w:p>
        </w:tc>
      </w:tr>
      <w:tr w:rsidR="00D046A9" w:rsidRPr="00D046A9" w14:paraId="62BA2EFB" w14:textId="77777777" w:rsidTr="3234157B">
        <w:tc>
          <w:tcPr>
            <w:tcW w:w="1413" w:type="dxa"/>
          </w:tcPr>
          <w:p w14:paraId="101EADCE" w14:textId="31E505D4" w:rsidR="00092A18" w:rsidRPr="00D046A9" w:rsidRDefault="00023B38" w:rsidP="00092A18">
            <w:pPr>
              <w:rPr>
                <w:color w:val="000000" w:themeColor="text1"/>
              </w:rPr>
            </w:pPr>
            <w:r w:rsidRPr="00D046A9">
              <w:rPr>
                <w:b w:val="0"/>
                <w:color w:val="000000" w:themeColor="text1"/>
                <w:sz w:val="22"/>
              </w:rPr>
              <w:t>EV charging</w:t>
            </w:r>
          </w:p>
        </w:tc>
        <w:tc>
          <w:tcPr>
            <w:tcW w:w="5528" w:type="dxa"/>
          </w:tcPr>
          <w:p w14:paraId="03FE69BE" w14:textId="24DB5949" w:rsidR="00092A18" w:rsidRPr="00D046A9" w:rsidRDefault="00092A18" w:rsidP="00092A18">
            <w:pPr>
              <w:rPr>
                <w:b w:val="0"/>
                <w:color w:val="000000" w:themeColor="text1"/>
                <w:sz w:val="22"/>
              </w:rPr>
            </w:pPr>
            <w:r w:rsidRPr="00D046A9">
              <w:rPr>
                <w:rFonts w:cs="Calibri"/>
                <w:b w:val="0"/>
                <w:color w:val="000000" w:themeColor="text1"/>
                <w:sz w:val="22"/>
              </w:rPr>
              <w:t>Install 9000 chargers citywide, of which 600 will be rapid.</w:t>
            </w:r>
          </w:p>
        </w:tc>
        <w:tc>
          <w:tcPr>
            <w:tcW w:w="2200" w:type="dxa"/>
          </w:tcPr>
          <w:p w14:paraId="522B5073" w14:textId="440BBBF8" w:rsidR="00092A18" w:rsidRPr="00D046A9" w:rsidRDefault="00092A18" w:rsidP="00092A18">
            <w:pPr>
              <w:rPr>
                <w:b w:val="0"/>
                <w:color w:val="000000" w:themeColor="text1"/>
                <w:sz w:val="22"/>
              </w:rPr>
            </w:pPr>
            <w:r w:rsidRPr="00D046A9">
              <w:rPr>
                <w:b w:val="0"/>
                <w:color w:val="000000" w:themeColor="text1"/>
                <w:sz w:val="22"/>
              </w:rPr>
              <w:t>2030</w:t>
            </w:r>
          </w:p>
        </w:tc>
      </w:tr>
      <w:tr w:rsidR="00D046A9" w:rsidRPr="00D046A9" w14:paraId="5BBC19DB" w14:textId="77777777" w:rsidTr="3234157B">
        <w:tc>
          <w:tcPr>
            <w:tcW w:w="1413" w:type="dxa"/>
          </w:tcPr>
          <w:p w14:paraId="0C4AD064" w14:textId="24ABD20E" w:rsidR="00092A18" w:rsidRPr="00D046A9" w:rsidRDefault="00092A18" w:rsidP="00092A18">
            <w:pPr>
              <w:rPr>
                <w:b w:val="0"/>
                <w:color w:val="000000" w:themeColor="text1"/>
                <w:sz w:val="22"/>
              </w:rPr>
            </w:pPr>
            <w:r w:rsidRPr="00D046A9">
              <w:rPr>
                <w:b w:val="0"/>
                <w:color w:val="000000" w:themeColor="text1"/>
                <w:sz w:val="22"/>
              </w:rPr>
              <w:t>Waste</w:t>
            </w:r>
          </w:p>
        </w:tc>
        <w:tc>
          <w:tcPr>
            <w:tcW w:w="5528" w:type="dxa"/>
          </w:tcPr>
          <w:p w14:paraId="11EA7867" w14:textId="28EC5797" w:rsidR="00092A18" w:rsidRPr="00D046A9" w:rsidRDefault="00092A18" w:rsidP="00092A18">
            <w:pPr>
              <w:rPr>
                <w:b w:val="0"/>
                <w:color w:val="000000" w:themeColor="text1"/>
                <w:sz w:val="22"/>
              </w:rPr>
            </w:pPr>
            <w:r w:rsidRPr="00D046A9">
              <w:rPr>
                <w:b w:val="0"/>
                <w:color w:val="000000" w:themeColor="text1"/>
                <w:sz w:val="22"/>
              </w:rPr>
              <w:t xml:space="preserve">Commission a joint study with WMCA to look at waste movements in the conurbation </w:t>
            </w:r>
          </w:p>
        </w:tc>
        <w:tc>
          <w:tcPr>
            <w:tcW w:w="2200" w:type="dxa"/>
          </w:tcPr>
          <w:p w14:paraId="456B2081" w14:textId="0F1C24E8" w:rsidR="00092A18" w:rsidRPr="00D046A9" w:rsidRDefault="00092A18" w:rsidP="00092A18">
            <w:pPr>
              <w:rPr>
                <w:b w:val="0"/>
                <w:color w:val="000000" w:themeColor="text1"/>
                <w:sz w:val="22"/>
              </w:rPr>
            </w:pPr>
            <w:r w:rsidRPr="00D046A9">
              <w:rPr>
                <w:b w:val="0"/>
                <w:color w:val="000000" w:themeColor="text1"/>
                <w:sz w:val="22"/>
              </w:rPr>
              <w:t>Phase 1 (municipal waste) completed in 2021, Phase 2 for all waste streams 2022</w:t>
            </w:r>
          </w:p>
        </w:tc>
      </w:tr>
      <w:tr w:rsidR="00D046A9" w:rsidRPr="00D046A9" w14:paraId="5DE67BDD" w14:textId="77777777" w:rsidTr="3234157B">
        <w:tc>
          <w:tcPr>
            <w:tcW w:w="1413" w:type="dxa"/>
          </w:tcPr>
          <w:p w14:paraId="2179F8E0" w14:textId="5C3178B6" w:rsidR="00092A18" w:rsidRPr="00D046A9" w:rsidRDefault="00023B38" w:rsidP="00092A18">
            <w:pPr>
              <w:rPr>
                <w:color w:val="000000" w:themeColor="text1"/>
              </w:rPr>
            </w:pPr>
            <w:r w:rsidRPr="00D046A9">
              <w:rPr>
                <w:b w:val="0"/>
                <w:color w:val="000000" w:themeColor="text1"/>
                <w:sz w:val="22"/>
              </w:rPr>
              <w:lastRenderedPageBreak/>
              <w:t>Waste</w:t>
            </w:r>
          </w:p>
        </w:tc>
        <w:tc>
          <w:tcPr>
            <w:tcW w:w="5528" w:type="dxa"/>
          </w:tcPr>
          <w:p w14:paraId="7C457AAD" w14:textId="344B4E95" w:rsidR="00092A18" w:rsidRPr="00D046A9" w:rsidRDefault="00092A18" w:rsidP="00092A18">
            <w:pPr>
              <w:rPr>
                <w:b w:val="0"/>
                <w:color w:val="000000" w:themeColor="text1"/>
                <w:sz w:val="22"/>
              </w:rPr>
            </w:pPr>
            <w:r w:rsidRPr="00D046A9">
              <w:rPr>
                <w:b w:val="0"/>
                <w:color w:val="000000" w:themeColor="text1"/>
                <w:sz w:val="22"/>
              </w:rPr>
              <w:t>Ensure waste depots have charging capability designed in them</w:t>
            </w:r>
          </w:p>
        </w:tc>
        <w:tc>
          <w:tcPr>
            <w:tcW w:w="2200" w:type="dxa"/>
          </w:tcPr>
          <w:p w14:paraId="6D8DCB52" w14:textId="7874BCDA" w:rsidR="00092A18" w:rsidRPr="00D046A9" w:rsidRDefault="00092A18" w:rsidP="00092A18">
            <w:pPr>
              <w:rPr>
                <w:b w:val="0"/>
                <w:color w:val="000000" w:themeColor="text1"/>
                <w:sz w:val="22"/>
              </w:rPr>
            </w:pPr>
            <w:r w:rsidRPr="00D046A9">
              <w:rPr>
                <w:b w:val="0"/>
                <w:color w:val="000000" w:themeColor="text1"/>
                <w:sz w:val="22"/>
              </w:rPr>
              <w:t>Delivery in 2022</w:t>
            </w:r>
          </w:p>
        </w:tc>
      </w:tr>
      <w:tr w:rsidR="00D046A9" w:rsidRPr="00D046A9" w14:paraId="09182D67" w14:textId="77777777" w:rsidTr="3234157B">
        <w:tc>
          <w:tcPr>
            <w:tcW w:w="1413" w:type="dxa"/>
          </w:tcPr>
          <w:p w14:paraId="00E07E18" w14:textId="70F0D314" w:rsidR="00092A18" w:rsidRPr="00D046A9" w:rsidRDefault="00023B38" w:rsidP="00092A18">
            <w:pPr>
              <w:rPr>
                <w:color w:val="000000" w:themeColor="text1"/>
              </w:rPr>
            </w:pPr>
            <w:r w:rsidRPr="00D046A9">
              <w:rPr>
                <w:b w:val="0"/>
                <w:color w:val="000000" w:themeColor="text1"/>
                <w:sz w:val="22"/>
              </w:rPr>
              <w:t>Waste</w:t>
            </w:r>
          </w:p>
        </w:tc>
        <w:tc>
          <w:tcPr>
            <w:tcW w:w="5528" w:type="dxa"/>
          </w:tcPr>
          <w:p w14:paraId="3F520083" w14:textId="26E15E94" w:rsidR="00092A18" w:rsidRPr="00D046A9" w:rsidRDefault="00092A18" w:rsidP="00092A18">
            <w:pPr>
              <w:rPr>
                <w:b w:val="0"/>
                <w:color w:val="000000" w:themeColor="text1"/>
                <w:sz w:val="22"/>
              </w:rPr>
            </w:pPr>
            <w:r w:rsidRPr="00D046A9">
              <w:rPr>
                <w:b w:val="0"/>
                <w:color w:val="000000" w:themeColor="text1"/>
                <w:sz w:val="22"/>
              </w:rPr>
              <w:t>Sign off of the draft Municipal Waste Strategy</w:t>
            </w:r>
          </w:p>
        </w:tc>
        <w:tc>
          <w:tcPr>
            <w:tcW w:w="2200" w:type="dxa"/>
          </w:tcPr>
          <w:p w14:paraId="47EA785C" w14:textId="3BF9D614" w:rsidR="00092A18" w:rsidRPr="00D046A9" w:rsidRDefault="00092A18" w:rsidP="00092A18">
            <w:pPr>
              <w:rPr>
                <w:b w:val="0"/>
                <w:color w:val="000000" w:themeColor="text1"/>
                <w:sz w:val="22"/>
              </w:rPr>
            </w:pPr>
            <w:r w:rsidRPr="00D046A9">
              <w:rPr>
                <w:b w:val="0"/>
                <w:color w:val="000000" w:themeColor="text1"/>
                <w:sz w:val="22"/>
              </w:rPr>
              <w:t>2021</w:t>
            </w:r>
          </w:p>
        </w:tc>
      </w:tr>
      <w:tr w:rsidR="00D046A9" w:rsidRPr="00D046A9" w14:paraId="5E5E0DF5" w14:textId="77777777" w:rsidTr="3234157B">
        <w:tc>
          <w:tcPr>
            <w:tcW w:w="1413" w:type="dxa"/>
          </w:tcPr>
          <w:p w14:paraId="5154809F" w14:textId="61DE94DC" w:rsidR="00092A18" w:rsidRPr="00D046A9" w:rsidRDefault="00023B38" w:rsidP="00092A18">
            <w:pPr>
              <w:rPr>
                <w:color w:val="000000" w:themeColor="text1"/>
              </w:rPr>
            </w:pPr>
            <w:r w:rsidRPr="00D046A9">
              <w:rPr>
                <w:b w:val="0"/>
                <w:color w:val="000000" w:themeColor="text1"/>
                <w:sz w:val="22"/>
              </w:rPr>
              <w:t>Waste</w:t>
            </w:r>
          </w:p>
        </w:tc>
        <w:tc>
          <w:tcPr>
            <w:tcW w:w="5528" w:type="dxa"/>
          </w:tcPr>
          <w:p w14:paraId="31D72B6E" w14:textId="4B15D3DE" w:rsidR="00092A18" w:rsidRPr="00D046A9" w:rsidRDefault="00092A18" w:rsidP="00092A18">
            <w:pPr>
              <w:rPr>
                <w:b w:val="0"/>
                <w:color w:val="000000" w:themeColor="text1"/>
                <w:sz w:val="22"/>
              </w:rPr>
            </w:pPr>
            <w:r w:rsidRPr="00D046A9">
              <w:rPr>
                <w:b w:val="0"/>
                <w:color w:val="000000" w:themeColor="text1"/>
                <w:sz w:val="22"/>
              </w:rPr>
              <w:t>Ongoing hydrogen/EV fleet demo</w:t>
            </w:r>
          </w:p>
        </w:tc>
        <w:tc>
          <w:tcPr>
            <w:tcW w:w="2200" w:type="dxa"/>
          </w:tcPr>
          <w:p w14:paraId="26A9E25F" w14:textId="6F5DFC27" w:rsidR="00092A18" w:rsidRPr="00D046A9" w:rsidRDefault="00092A18" w:rsidP="00092A18">
            <w:pPr>
              <w:rPr>
                <w:b w:val="0"/>
                <w:color w:val="000000" w:themeColor="text1"/>
                <w:sz w:val="22"/>
              </w:rPr>
            </w:pPr>
            <w:r w:rsidRPr="00D046A9">
              <w:rPr>
                <w:b w:val="0"/>
                <w:color w:val="000000" w:themeColor="text1"/>
                <w:sz w:val="22"/>
              </w:rPr>
              <w:t>Underway</w:t>
            </w:r>
          </w:p>
        </w:tc>
      </w:tr>
      <w:tr w:rsidR="00D046A9" w:rsidRPr="00D046A9" w14:paraId="4B472E88" w14:textId="77777777" w:rsidTr="3234157B">
        <w:tc>
          <w:tcPr>
            <w:tcW w:w="1413" w:type="dxa"/>
          </w:tcPr>
          <w:p w14:paraId="137D6276" w14:textId="26BC0AC9" w:rsidR="00092A18" w:rsidRPr="00D046A9" w:rsidRDefault="00092A18" w:rsidP="00092A18">
            <w:pPr>
              <w:rPr>
                <w:b w:val="0"/>
                <w:color w:val="000000" w:themeColor="text1"/>
                <w:sz w:val="22"/>
              </w:rPr>
            </w:pPr>
            <w:r w:rsidRPr="00D046A9">
              <w:rPr>
                <w:b w:val="0"/>
                <w:color w:val="000000" w:themeColor="text1"/>
                <w:sz w:val="22"/>
              </w:rPr>
              <w:t>Energy</w:t>
            </w:r>
          </w:p>
        </w:tc>
        <w:tc>
          <w:tcPr>
            <w:tcW w:w="5528" w:type="dxa"/>
          </w:tcPr>
          <w:p w14:paraId="0A9A3AD8" w14:textId="49EDF11B" w:rsidR="00092A18" w:rsidRPr="00D046A9" w:rsidRDefault="00092A18" w:rsidP="00092A18">
            <w:pPr>
              <w:rPr>
                <w:b w:val="0"/>
                <w:color w:val="000000" w:themeColor="text1"/>
                <w:sz w:val="22"/>
              </w:rPr>
            </w:pPr>
            <w:r w:rsidRPr="00D046A9">
              <w:rPr>
                <w:b w:val="0"/>
                <w:color w:val="000000" w:themeColor="text1"/>
                <w:sz w:val="22"/>
              </w:rPr>
              <w:t xml:space="preserve">Maximise the potential of the Tyseley Environmental district, including energy from the Tyseley energy from waste plant during its operational lifetime. </w:t>
            </w:r>
          </w:p>
        </w:tc>
        <w:tc>
          <w:tcPr>
            <w:tcW w:w="2200" w:type="dxa"/>
          </w:tcPr>
          <w:p w14:paraId="7382EC18" w14:textId="7A00AAEC" w:rsidR="00092A18" w:rsidRPr="00D046A9" w:rsidRDefault="00092A18" w:rsidP="00092A18">
            <w:pPr>
              <w:rPr>
                <w:b w:val="0"/>
                <w:color w:val="000000" w:themeColor="text1"/>
                <w:sz w:val="22"/>
              </w:rPr>
            </w:pPr>
            <w:r w:rsidRPr="00D046A9">
              <w:rPr>
                <w:b w:val="0"/>
                <w:color w:val="000000" w:themeColor="text1"/>
                <w:sz w:val="22"/>
              </w:rPr>
              <w:t>2034</w:t>
            </w:r>
          </w:p>
        </w:tc>
      </w:tr>
      <w:tr w:rsidR="00D046A9" w:rsidRPr="00D046A9" w14:paraId="63A1E8E5" w14:textId="77777777" w:rsidTr="3234157B">
        <w:tc>
          <w:tcPr>
            <w:tcW w:w="1413" w:type="dxa"/>
          </w:tcPr>
          <w:p w14:paraId="3D311046" w14:textId="7F6E9C4A" w:rsidR="00092A18" w:rsidRPr="00D046A9" w:rsidRDefault="00023B38" w:rsidP="00092A18">
            <w:pPr>
              <w:rPr>
                <w:color w:val="000000" w:themeColor="text1"/>
              </w:rPr>
            </w:pPr>
            <w:r w:rsidRPr="00D046A9">
              <w:rPr>
                <w:b w:val="0"/>
                <w:color w:val="000000" w:themeColor="text1"/>
                <w:sz w:val="22"/>
              </w:rPr>
              <w:t>Energy</w:t>
            </w:r>
          </w:p>
        </w:tc>
        <w:tc>
          <w:tcPr>
            <w:tcW w:w="5528" w:type="dxa"/>
          </w:tcPr>
          <w:p w14:paraId="5CEBF17C" w14:textId="4BC36319" w:rsidR="00092A18" w:rsidRPr="00D046A9" w:rsidRDefault="00092A18" w:rsidP="00092A18">
            <w:pPr>
              <w:rPr>
                <w:b w:val="0"/>
                <w:color w:val="000000" w:themeColor="text1"/>
                <w:sz w:val="22"/>
              </w:rPr>
            </w:pPr>
            <w:r w:rsidRPr="00D046A9">
              <w:rPr>
                <w:b w:val="0"/>
                <w:color w:val="000000" w:themeColor="text1"/>
                <w:sz w:val="22"/>
              </w:rPr>
              <w:t>Investigate how the district heat network’s energy centres can be converted to a carbon neutral energy source.</w:t>
            </w:r>
          </w:p>
        </w:tc>
        <w:tc>
          <w:tcPr>
            <w:tcW w:w="2200" w:type="dxa"/>
          </w:tcPr>
          <w:p w14:paraId="48BB463D" w14:textId="17D0B035" w:rsidR="00092A18" w:rsidRPr="00D046A9" w:rsidRDefault="00092A18" w:rsidP="00092A18">
            <w:pPr>
              <w:rPr>
                <w:b w:val="0"/>
                <w:color w:val="000000" w:themeColor="text1"/>
                <w:sz w:val="22"/>
              </w:rPr>
            </w:pPr>
            <w:r w:rsidRPr="00D046A9">
              <w:rPr>
                <w:b w:val="0"/>
                <w:color w:val="000000" w:themeColor="text1"/>
                <w:sz w:val="22"/>
              </w:rPr>
              <w:t>Ongoing</w:t>
            </w:r>
          </w:p>
        </w:tc>
      </w:tr>
      <w:tr w:rsidR="00D046A9" w:rsidRPr="00D046A9" w14:paraId="71E81283" w14:textId="77777777" w:rsidTr="3234157B">
        <w:tc>
          <w:tcPr>
            <w:tcW w:w="1413" w:type="dxa"/>
          </w:tcPr>
          <w:p w14:paraId="0C72EDAD" w14:textId="516ECAF4" w:rsidR="00092A18" w:rsidRPr="00D046A9" w:rsidRDefault="00023B38" w:rsidP="00092A18">
            <w:pPr>
              <w:rPr>
                <w:color w:val="000000" w:themeColor="text1"/>
              </w:rPr>
            </w:pPr>
            <w:r w:rsidRPr="00D046A9">
              <w:rPr>
                <w:b w:val="0"/>
                <w:color w:val="000000" w:themeColor="text1"/>
                <w:sz w:val="22"/>
              </w:rPr>
              <w:t>Energy</w:t>
            </w:r>
          </w:p>
        </w:tc>
        <w:tc>
          <w:tcPr>
            <w:tcW w:w="5528" w:type="dxa"/>
          </w:tcPr>
          <w:p w14:paraId="3014C3F7" w14:textId="40AA5719" w:rsidR="00092A18" w:rsidRPr="00D046A9" w:rsidDel="00912B76" w:rsidRDefault="00092A18" w:rsidP="00092A18">
            <w:pPr>
              <w:rPr>
                <w:b w:val="0"/>
                <w:color w:val="000000" w:themeColor="text1"/>
                <w:sz w:val="22"/>
              </w:rPr>
            </w:pPr>
            <w:r w:rsidRPr="00D046A9">
              <w:rPr>
                <w:b w:val="0"/>
                <w:color w:val="000000" w:themeColor="text1"/>
                <w:sz w:val="22"/>
              </w:rPr>
              <w:t>Complete the BEIS heat decarbonisation study.</w:t>
            </w:r>
          </w:p>
        </w:tc>
        <w:tc>
          <w:tcPr>
            <w:tcW w:w="2200" w:type="dxa"/>
          </w:tcPr>
          <w:p w14:paraId="27AEA476" w14:textId="2B3060EB" w:rsidR="00092A18" w:rsidRPr="00D046A9" w:rsidRDefault="00092A18" w:rsidP="00092A18">
            <w:pPr>
              <w:rPr>
                <w:b w:val="0"/>
                <w:color w:val="000000" w:themeColor="text1"/>
                <w:sz w:val="22"/>
              </w:rPr>
            </w:pPr>
            <w:r w:rsidRPr="00D046A9">
              <w:rPr>
                <w:b w:val="0"/>
                <w:color w:val="000000" w:themeColor="text1"/>
                <w:sz w:val="22"/>
              </w:rPr>
              <w:t>December 2021</w:t>
            </w:r>
          </w:p>
        </w:tc>
      </w:tr>
      <w:tr w:rsidR="00D046A9" w:rsidRPr="00D046A9" w14:paraId="033481BF" w14:textId="77777777" w:rsidTr="3234157B">
        <w:tc>
          <w:tcPr>
            <w:tcW w:w="1413" w:type="dxa"/>
          </w:tcPr>
          <w:p w14:paraId="63673DAC" w14:textId="49A0B31D" w:rsidR="00092A18" w:rsidRPr="00D046A9" w:rsidRDefault="00092A18" w:rsidP="00092A18">
            <w:pPr>
              <w:rPr>
                <w:b w:val="0"/>
                <w:color w:val="000000" w:themeColor="text1"/>
                <w:sz w:val="22"/>
              </w:rPr>
            </w:pPr>
            <w:r w:rsidRPr="00D046A9">
              <w:rPr>
                <w:b w:val="0"/>
                <w:color w:val="000000" w:themeColor="text1"/>
                <w:sz w:val="22"/>
              </w:rPr>
              <w:t>Natural environment</w:t>
            </w:r>
          </w:p>
        </w:tc>
        <w:tc>
          <w:tcPr>
            <w:tcW w:w="5528" w:type="dxa"/>
          </w:tcPr>
          <w:p w14:paraId="39623375" w14:textId="1502362A" w:rsidR="00862A58" w:rsidRPr="00D046A9" w:rsidRDefault="00092A18" w:rsidP="00862A58">
            <w:pPr>
              <w:pStyle w:val="CommentText"/>
              <w:rPr>
                <w:b w:val="0"/>
                <w:color w:val="000000" w:themeColor="text1"/>
                <w:sz w:val="22"/>
                <w:szCs w:val="22"/>
              </w:rPr>
            </w:pPr>
            <w:r w:rsidRPr="00D046A9">
              <w:rPr>
                <w:b w:val="0"/>
                <w:color w:val="000000" w:themeColor="text1"/>
                <w:sz w:val="22"/>
                <w:szCs w:val="22"/>
              </w:rPr>
              <w:t>Complete the Future Parks Accelerator Project</w:t>
            </w:r>
            <w:r w:rsidR="00C23503" w:rsidRPr="00D046A9">
              <w:rPr>
                <w:b w:val="0"/>
                <w:color w:val="000000" w:themeColor="text1"/>
                <w:sz w:val="22"/>
                <w:szCs w:val="22"/>
              </w:rPr>
              <w:t>, embed Environmental Justice policy and governance recommendations where appropriate</w:t>
            </w:r>
            <w:r w:rsidRPr="00D046A9">
              <w:rPr>
                <w:b w:val="0"/>
                <w:color w:val="000000" w:themeColor="text1"/>
                <w:sz w:val="22"/>
                <w:szCs w:val="22"/>
              </w:rPr>
              <w:t xml:space="preserve"> and maximise joint working</w:t>
            </w:r>
            <w:r w:rsidR="00862A58" w:rsidRPr="00D046A9">
              <w:rPr>
                <w:b w:val="0"/>
                <w:color w:val="000000" w:themeColor="text1"/>
                <w:sz w:val="22"/>
                <w:szCs w:val="22"/>
              </w:rPr>
              <w:t xml:space="preserve"> </w:t>
            </w:r>
          </w:p>
          <w:p w14:paraId="551C3266" w14:textId="075CF1BD" w:rsidR="00092A18" w:rsidRPr="00D046A9" w:rsidRDefault="00092A18" w:rsidP="00092A18">
            <w:pPr>
              <w:rPr>
                <w:b w:val="0"/>
                <w:color w:val="000000" w:themeColor="text1"/>
                <w:sz w:val="22"/>
              </w:rPr>
            </w:pPr>
          </w:p>
        </w:tc>
        <w:tc>
          <w:tcPr>
            <w:tcW w:w="2200" w:type="dxa"/>
          </w:tcPr>
          <w:p w14:paraId="038F2A38" w14:textId="665D2A94" w:rsidR="00092A18" w:rsidRPr="00D046A9" w:rsidRDefault="00092A18" w:rsidP="00092A18">
            <w:pPr>
              <w:rPr>
                <w:b w:val="0"/>
                <w:color w:val="000000" w:themeColor="text1"/>
                <w:sz w:val="22"/>
              </w:rPr>
            </w:pPr>
            <w:r w:rsidRPr="00D046A9">
              <w:rPr>
                <w:b w:val="0"/>
                <w:color w:val="000000" w:themeColor="text1"/>
                <w:sz w:val="22"/>
              </w:rPr>
              <w:t>March 2022</w:t>
            </w:r>
          </w:p>
        </w:tc>
      </w:tr>
      <w:tr w:rsidR="00D046A9" w:rsidRPr="00D046A9" w14:paraId="1F42D205" w14:textId="77777777" w:rsidTr="3234157B">
        <w:tc>
          <w:tcPr>
            <w:tcW w:w="1413" w:type="dxa"/>
          </w:tcPr>
          <w:p w14:paraId="3B0A8E89" w14:textId="232F2053" w:rsidR="00092A18" w:rsidRPr="00D046A9" w:rsidRDefault="00023B38" w:rsidP="00092A18">
            <w:pPr>
              <w:rPr>
                <w:color w:val="000000" w:themeColor="text1"/>
              </w:rPr>
            </w:pPr>
            <w:r w:rsidRPr="00D046A9">
              <w:rPr>
                <w:b w:val="0"/>
                <w:color w:val="000000" w:themeColor="text1"/>
                <w:sz w:val="22"/>
              </w:rPr>
              <w:t>Natural environment</w:t>
            </w:r>
          </w:p>
        </w:tc>
        <w:tc>
          <w:tcPr>
            <w:tcW w:w="5528" w:type="dxa"/>
          </w:tcPr>
          <w:p w14:paraId="6E8AF3A3" w14:textId="2DE56364" w:rsidR="00092A18" w:rsidRPr="00D046A9" w:rsidRDefault="00092A18" w:rsidP="00092A18">
            <w:pPr>
              <w:rPr>
                <w:b w:val="0"/>
                <w:color w:val="000000" w:themeColor="text1"/>
                <w:sz w:val="22"/>
              </w:rPr>
            </w:pPr>
            <w:r w:rsidRPr="00D046A9">
              <w:rPr>
                <w:b w:val="0"/>
                <w:color w:val="000000" w:themeColor="text1"/>
                <w:sz w:val="22"/>
              </w:rPr>
              <w:t xml:space="preserve">Produce </w:t>
            </w:r>
            <w:r w:rsidRPr="00D046A9">
              <w:rPr>
                <w:b w:val="0"/>
                <w:bCs/>
                <w:color w:val="000000" w:themeColor="text1"/>
                <w:sz w:val="22"/>
              </w:rPr>
              <w:t>Trees supplementary planning document.</w:t>
            </w:r>
          </w:p>
        </w:tc>
        <w:tc>
          <w:tcPr>
            <w:tcW w:w="2200" w:type="dxa"/>
          </w:tcPr>
          <w:p w14:paraId="70A288E8" w14:textId="59A07C49" w:rsidR="00092A18" w:rsidRPr="00D046A9" w:rsidRDefault="00092A18" w:rsidP="00092A18">
            <w:pPr>
              <w:rPr>
                <w:b w:val="0"/>
                <w:color w:val="000000" w:themeColor="text1"/>
                <w:sz w:val="22"/>
              </w:rPr>
            </w:pPr>
            <w:r w:rsidRPr="00D046A9">
              <w:rPr>
                <w:b w:val="0"/>
                <w:color w:val="000000" w:themeColor="text1"/>
                <w:sz w:val="22"/>
              </w:rPr>
              <w:t>Draft by March 2021. Adoption date dependent on progression of DM DPD.</w:t>
            </w:r>
          </w:p>
        </w:tc>
      </w:tr>
      <w:tr w:rsidR="00D046A9" w:rsidRPr="00D046A9" w14:paraId="34F9310B" w14:textId="77777777" w:rsidTr="3234157B">
        <w:tc>
          <w:tcPr>
            <w:tcW w:w="1413" w:type="dxa"/>
          </w:tcPr>
          <w:p w14:paraId="0A0A2583" w14:textId="61F7C367" w:rsidR="00092A18" w:rsidRPr="00D046A9" w:rsidRDefault="00023B38" w:rsidP="00092A18">
            <w:pPr>
              <w:rPr>
                <w:color w:val="000000" w:themeColor="text1"/>
              </w:rPr>
            </w:pPr>
            <w:r w:rsidRPr="00D046A9">
              <w:rPr>
                <w:b w:val="0"/>
                <w:color w:val="000000" w:themeColor="text1"/>
                <w:sz w:val="22"/>
              </w:rPr>
              <w:t>Natural environment</w:t>
            </w:r>
          </w:p>
        </w:tc>
        <w:tc>
          <w:tcPr>
            <w:tcW w:w="5528" w:type="dxa"/>
          </w:tcPr>
          <w:p w14:paraId="424DB9DA" w14:textId="4DC2312D" w:rsidR="00092A18" w:rsidRPr="00D046A9" w:rsidRDefault="00092A18" w:rsidP="00092A18">
            <w:pPr>
              <w:rPr>
                <w:b w:val="0"/>
                <w:color w:val="000000" w:themeColor="text1"/>
                <w:sz w:val="22"/>
              </w:rPr>
            </w:pPr>
            <w:r w:rsidRPr="00D046A9">
              <w:rPr>
                <w:b w:val="0"/>
                <w:color w:val="000000" w:themeColor="text1"/>
                <w:sz w:val="22"/>
              </w:rPr>
              <w:t xml:space="preserve">Produce </w:t>
            </w:r>
            <w:r w:rsidRPr="00D046A9">
              <w:rPr>
                <w:b w:val="0"/>
                <w:bCs/>
                <w:color w:val="000000" w:themeColor="text1"/>
                <w:sz w:val="22"/>
              </w:rPr>
              <w:t>Biodiversity supplementary planning document.</w:t>
            </w:r>
          </w:p>
        </w:tc>
        <w:tc>
          <w:tcPr>
            <w:tcW w:w="2200" w:type="dxa"/>
          </w:tcPr>
          <w:p w14:paraId="3ADFC0EE" w14:textId="2E12DC51" w:rsidR="00092A18" w:rsidRPr="00D046A9" w:rsidRDefault="00092A18" w:rsidP="00092A18">
            <w:pPr>
              <w:rPr>
                <w:b w:val="0"/>
                <w:color w:val="000000" w:themeColor="text1"/>
                <w:sz w:val="22"/>
              </w:rPr>
            </w:pPr>
            <w:r w:rsidRPr="00D046A9">
              <w:rPr>
                <w:b w:val="0"/>
                <w:color w:val="000000" w:themeColor="text1"/>
                <w:sz w:val="22"/>
              </w:rPr>
              <w:t>Follow on from the BDP review</w:t>
            </w:r>
          </w:p>
        </w:tc>
      </w:tr>
      <w:tr w:rsidR="00D046A9" w:rsidRPr="00D046A9" w14:paraId="27C77F9A" w14:textId="77777777" w:rsidTr="3234157B">
        <w:tc>
          <w:tcPr>
            <w:tcW w:w="1413" w:type="dxa"/>
          </w:tcPr>
          <w:p w14:paraId="067DD7F5" w14:textId="7910298C" w:rsidR="00092A18" w:rsidRPr="00D046A9" w:rsidRDefault="00023B38" w:rsidP="00092A18">
            <w:pPr>
              <w:rPr>
                <w:color w:val="000000" w:themeColor="text1"/>
              </w:rPr>
            </w:pPr>
            <w:r w:rsidRPr="00D046A9">
              <w:rPr>
                <w:b w:val="0"/>
                <w:color w:val="000000" w:themeColor="text1"/>
                <w:sz w:val="22"/>
              </w:rPr>
              <w:t>Natural environment</w:t>
            </w:r>
          </w:p>
        </w:tc>
        <w:tc>
          <w:tcPr>
            <w:tcW w:w="5528" w:type="dxa"/>
          </w:tcPr>
          <w:p w14:paraId="24D2790B" w14:textId="48AE4C45" w:rsidR="00092A18" w:rsidRPr="00D046A9" w:rsidRDefault="00092A18" w:rsidP="00092A18">
            <w:pPr>
              <w:rPr>
                <w:b w:val="0"/>
                <w:color w:val="000000" w:themeColor="text1"/>
                <w:sz w:val="22"/>
              </w:rPr>
            </w:pPr>
            <w:r w:rsidRPr="00D046A9">
              <w:rPr>
                <w:b w:val="0"/>
                <w:color w:val="000000" w:themeColor="text1"/>
                <w:sz w:val="22"/>
              </w:rPr>
              <w:t xml:space="preserve">Production of an Urban forest masterplan </w:t>
            </w:r>
          </w:p>
        </w:tc>
        <w:tc>
          <w:tcPr>
            <w:tcW w:w="2200" w:type="dxa"/>
          </w:tcPr>
          <w:p w14:paraId="397A66D3" w14:textId="54B58771" w:rsidR="00092A18" w:rsidRPr="00D046A9" w:rsidRDefault="00092A18" w:rsidP="00092A18">
            <w:pPr>
              <w:rPr>
                <w:b w:val="0"/>
                <w:bCs/>
                <w:color w:val="000000" w:themeColor="text1"/>
                <w:sz w:val="22"/>
              </w:rPr>
            </w:pPr>
            <w:r w:rsidRPr="00D046A9">
              <w:rPr>
                <w:b w:val="0"/>
                <w:bCs/>
                <w:color w:val="000000" w:themeColor="text1"/>
                <w:sz w:val="22"/>
              </w:rPr>
              <w:t>2021</w:t>
            </w:r>
          </w:p>
        </w:tc>
      </w:tr>
      <w:tr w:rsidR="00D046A9" w:rsidRPr="00D046A9" w14:paraId="67ADC823" w14:textId="77777777" w:rsidTr="3234157B">
        <w:tc>
          <w:tcPr>
            <w:tcW w:w="1413" w:type="dxa"/>
          </w:tcPr>
          <w:p w14:paraId="3C0C6C17" w14:textId="7C16C59C" w:rsidR="00092A18" w:rsidRPr="00D046A9" w:rsidRDefault="00023B38" w:rsidP="00092A18">
            <w:pPr>
              <w:rPr>
                <w:color w:val="000000" w:themeColor="text1"/>
              </w:rPr>
            </w:pPr>
            <w:r w:rsidRPr="00D046A9">
              <w:rPr>
                <w:b w:val="0"/>
                <w:color w:val="000000" w:themeColor="text1"/>
                <w:sz w:val="22"/>
              </w:rPr>
              <w:t>Natural environment</w:t>
            </w:r>
          </w:p>
        </w:tc>
        <w:tc>
          <w:tcPr>
            <w:tcW w:w="5528" w:type="dxa"/>
          </w:tcPr>
          <w:p w14:paraId="017780E6" w14:textId="2F293EBE" w:rsidR="00092A18" w:rsidRPr="00D046A9" w:rsidRDefault="00092A18" w:rsidP="00092A18">
            <w:pPr>
              <w:rPr>
                <w:b w:val="0"/>
                <w:color w:val="000000" w:themeColor="text1"/>
                <w:sz w:val="22"/>
              </w:rPr>
            </w:pPr>
            <w:r w:rsidRPr="00D046A9">
              <w:rPr>
                <w:b w:val="0"/>
                <w:color w:val="000000" w:themeColor="text1"/>
                <w:sz w:val="22"/>
              </w:rPr>
              <w:t>Begin targeting the wards with the lowest % canopy cover</w:t>
            </w:r>
          </w:p>
        </w:tc>
        <w:tc>
          <w:tcPr>
            <w:tcW w:w="2200" w:type="dxa"/>
          </w:tcPr>
          <w:p w14:paraId="0083C08B" w14:textId="7547773E" w:rsidR="00092A18" w:rsidRPr="00D046A9" w:rsidRDefault="00092A18" w:rsidP="00092A18">
            <w:pPr>
              <w:rPr>
                <w:b w:val="0"/>
                <w:bCs/>
                <w:color w:val="000000" w:themeColor="text1"/>
                <w:sz w:val="22"/>
              </w:rPr>
            </w:pPr>
            <w:r w:rsidRPr="00D046A9">
              <w:rPr>
                <w:b w:val="0"/>
                <w:bCs/>
                <w:color w:val="000000" w:themeColor="text1"/>
                <w:sz w:val="22"/>
              </w:rPr>
              <w:t>2022</w:t>
            </w:r>
          </w:p>
        </w:tc>
      </w:tr>
      <w:tr w:rsidR="00D046A9" w:rsidRPr="00D046A9" w14:paraId="47CA745D" w14:textId="77777777" w:rsidTr="3234157B">
        <w:tc>
          <w:tcPr>
            <w:tcW w:w="1413" w:type="dxa"/>
          </w:tcPr>
          <w:p w14:paraId="5E431017" w14:textId="10A7E54A" w:rsidR="00092A18" w:rsidRPr="00D046A9" w:rsidRDefault="00023B38" w:rsidP="00092A18">
            <w:pPr>
              <w:rPr>
                <w:color w:val="000000" w:themeColor="text1"/>
              </w:rPr>
            </w:pPr>
            <w:r w:rsidRPr="00D046A9">
              <w:rPr>
                <w:b w:val="0"/>
                <w:color w:val="000000" w:themeColor="text1"/>
                <w:sz w:val="22"/>
              </w:rPr>
              <w:t>Natural environment</w:t>
            </w:r>
          </w:p>
        </w:tc>
        <w:tc>
          <w:tcPr>
            <w:tcW w:w="5528" w:type="dxa"/>
          </w:tcPr>
          <w:p w14:paraId="25C70C3B" w14:textId="63B42FA2" w:rsidR="00092A18" w:rsidRPr="00D046A9" w:rsidRDefault="00092A18" w:rsidP="00092A18">
            <w:pPr>
              <w:rPr>
                <w:b w:val="0"/>
                <w:color w:val="000000" w:themeColor="text1"/>
                <w:sz w:val="22"/>
              </w:rPr>
            </w:pPr>
            <w:r w:rsidRPr="00D046A9">
              <w:rPr>
                <w:b w:val="0"/>
                <w:color w:val="000000" w:themeColor="text1"/>
                <w:sz w:val="22"/>
              </w:rPr>
              <w:t>Work collaboratively with WMCA on the WM National Park concept</w:t>
            </w:r>
          </w:p>
        </w:tc>
        <w:tc>
          <w:tcPr>
            <w:tcW w:w="2200" w:type="dxa"/>
          </w:tcPr>
          <w:p w14:paraId="047848D6" w14:textId="21EB3975" w:rsidR="00092A18" w:rsidRPr="00D046A9" w:rsidRDefault="00092A18" w:rsidP="00092A18">
            <w:pPr>
              <w:rPr>
                <w:b w:val="0"/>
                <w:color w:val="000000" w:themeColor="text1"/>
                <w:sz w:val="22"/>
              </w:rPr>
            </w:pPr>
            <w:r w:rsidRPr="00D046A9">
              <w:rPr>
                <w:b w:val="0"/>
                <w:color w:val="000000" w:themeColor="text1"/>
                <w:sz w:val="22"/>
              </w:rPr>
              <w:t>Ongoing</w:t>
            </w:r>
          </w:p>
        </w:tc>
      </w:tr>
      <w:tr w:rsidR="00023B38" w:rsidRPr="00D046A9" w14:paraId="3D247AA3" w14:textId="77777777" w:rsidTr="3234157B">
        <w:tc>
          <w:tcPr>
            <w:tcW w:w="1413" w:type="dxa"/>
          </w:tcPr>
          <w:p w14:paraId="181DA98B" w14:textId="141405DA" w:rsidR="00092A18" w:rsidRPr="00D046A9" w:rsidRDefault="00023B38" w:rsidP="00092A18">
            <w:pPr>
              <w:rPr>
                <w:color w:val="000000" w:themeColor="text1"/>
              </w:rPr>
            </w:pPr>
            <w:r w:rsidRPr="00D046A9">
              <w:rPr>
                <w:b w:val="0"/>
                <w:color w:val="000000" w:themeColor="text1"/>
                <w:sz w:val="22"/>
              </w:rPr>
              <w:t>Natural environment</w:t>
            </w:r>
          </w:p>
        </w:tc>
        <w:tc>
          <w:tcPr>
            <w:tcW w:w="5528" w:type="dxa"/>
          </w:tcPr>
          <w:p w14:paraId="44FDFC8F" w14:textId="2873E1EE" w:rsidR="00092A18" w:rsidRPr="00D046A9" w:rsidRDefault="00092A18" w:rsidP="00092A18">
            <w:pPr>
              <w:rPr>
                <w:b w:val="0"/>
                <w:color w:val="000000" w:themeColor="text1"/>
                <w:sz w:val="22"/>
              </w:rPr>
            </w:pPr>
            <w:r w:rsidRPr="00D046A9">
              <w:rPr>
                <w:b w:val="0"/>
                <w:color w:val="000000" w:themeColor="text1"/>
                <w:sz w:val="22"/>
              </w:rPr>
              <w:t>Deliver the Ward End and Cole Valley Green Skills Hub project.</w:t>
            </w:r>
          </w:p>
        </w:tc>
        <w:tc>
          <w:tcPr>
            <w:tcW w:w="2200" w:type="dxa"/>
          </w:tcPr>
          <w:p w14:paraId="5ECEC33A" w14:textId="01E5589A" w:rsidR="00092A18" w:rsidRPr="00D046A9" w:rsidRDefault="00092A18" w:rsidP="00092A18">
            <w:pPr>
              <w:rPr>
                <w:b w:val="0"/>
                <w:color w:val="000000" w:themeColor="text1"/>
                <w:sz w:val="22"/>
              </w:rPr>
            </w:pPr>
            <w:r w:rsidRPr="00D046A9">
              <w:rPr>
                <w:b w:val="0"/>
                <w:color w:val="000000" w:themeColor="text1"/>
                <w:sz w:val="22"/>
              </w:rPr>
              <w:t>December 2023</w:t>
            </w:r>
          </w:p>
        </w:tc>
      </w:tr>
    </w:tbl>
    <w:p w14:paraId="62B53ABE" w14:textId="7FB8531A" w:rsidR="4AD97675" w:rsidRPr="00D046A9" w:rsidRDefault="4AD97675" w:rsidP="4AD97675">
      <w:pPr>
        <w:rPr>
          <w:color w:val="000000" w:themeColor="text1"/>
        </w:rPr>
      </w:pPr>
    </w:p>
    <w:p w14:paraId="5D590B86" w14:textId="77777777" w:rsidR="00CF6E83" w:rsidRPr="00D046A9" w:rsidRDefault="00CF6E83" w:rsidP="4AD97675">
      <w:pPr>
        <w:rPr>
          <w:color w:val="000000" w:themeColor="text1"/>
        </w:rPr>
      </w:pPr>
    </w:p>
    <w:p w14:paraId="67433B3E" w14:textId="16178C50" w:rsidR="00C74B8D" w:rsidRPr="00D046A9" w:rsidRDefault="00410401" w:rsidP="005F2788">
      <w:pPr>
        <w:pStyle w:val="Heading1"/>
        <w:rPr>
          <w:color w:val="000000" w:themeColor="text1"/>
        </w:rPr>
      </w:pPr>
      <w:bookmarkStart w:id="2" w:name="_Toc56485103"/>
      <w:bookmarkStart w:id="3" w:name="_Toc58938349"/>
      <w:r w:rsidRPr="00D046A9">
        <w:rPr>
          <w:color w:val="000000" w:themeColor="text1"/>
        </w:rPr>
        <w:lastRenderedPageBreak/>
        <w:t xml:space="preserve">Chapter </w:t>
      </w:r>
      <w:r w:rsidR="40A8406B" w:rsidRPr="00D046A9">
        <w:rPr>
          <w:color w:val="000000" w:themeColor="text1"/>
        </w:rPr>
        <w:t>2</w:t>
      </w:r>
      <w:r w:rsidRPr="00D046A9">
        <w:rPr>
          <w:color w:val="000000" w:themeColor="text1"/>
        </w:rPr>
        <w:t xml:space="preserve"> -</w:t>
      </w:r>
      <w:r w:rsidR="00C74B8D" w:rsidRPr="00D046A9">
        <w:rPr>
          <w:color w:val="000000" w:themeColor="text1"/>
        </w:rPr>
        <w:t xml:space="preserve"> In</w:t>
      </w:r>
      <w:r w:rsidR="008E4485" w:rsidRPr="00D046A9">
        <w:rPr>
          <w:color w:val="000000" w:themeColor="text1"/>
        </w:rPr>
        <w:t>troduction and Policy Context</w:t>
      </w:r>
      <w:bookmarkEnd w:id="2"/>
      <w:bookmarkEnd w:id="3"/>
    </w:p>
    <w:p w14:paraId="2B5D7515" w14:textId="5971728A" w:rsidR="007E1852" w:rsidRPr="00D046A9" w:rsidRDefault="7F6C5782" w:rsidP="005F2788">
      <w:pPr>
        <w:pStyle w:val="Heading2"/>
        <w:rPr>
          <w:color w:val="000000" w:themeColor="text1"/>
        </w:rPr>
      </w:pPr>
      <w:bookmarkStart w:id="4" w:name="_Toc56485104"/>
      <w:bookmarkStart w:id="5" w:name="_Toc58938350"/>
      <w:r w:rsidRPr="00D046A9">
        <w:rPr>
          <w:color w:val="000000" w:themeColor="text1"/>
        </w:rPr>
        <w:t>2</w:t>
      </w:r>
      <w:r w:rsidR="00C74B8D" w:rsidRPr="00D046A9">
        <w:rPr>
          <w:color w:val="000000" w:themeColor="text1"/>
        </w:rPr>
        <w:t xml:space="preserve">.1 Background to Climate Change – </w:t>
      </w:r>
      <w:r w:rsidR="6F84DDEA" w:rsidRPr="00D046A9">
        <w:rPr>
          <w:color w:val="000000" w:themeColor="text1"/>
        </w:rPr>
        <w:t>L</w:t>
      </w:r>
      <w:r w:rsidR="00C74B8D" w:rsidRPr="00D046A9">
        <w:rPr>
          <w:color w:val="000000" w:themeColor="text1"/>
        </w:rPr>
        <w:t>egislation</w:t>
      </w:r>
      <w:bookmarkEnd w:id="4"/>
      <w:bookmarkEnd w:id="5"/>
    </w:p>
    <w:p w14:paraId="11171911" w14:textId="5F0F683E" w:rsidR="2D6EBE77" w:rsidRPr="00D046A9" w:rsidRDefault="007F5683" w:rsidP="76208006">
      <w:pPr>
        <w:rPr>
          <w:rFonts w:cs="Calibri"/>
          <w:b w:val="0"/>
          <w:color w:val="000000" w:themeColor="text1"/>
          <w:sz w:val="22"/>
        </w:rPr>
      </w:pPr>
      <w:r w:rsidRPr="00D046A9">
        <w:rPr>
          <w:color w:val="000000" w:themeColor="text1"/>
          <w:sz w:val="22"/>
        </w:rPr>
        <w:t xml:space="preserve">2.1.1 </w:t>
      </w:r>
      <w:r w:rsidR="2D6EBE77" w:rsidRPr="00D046A9">
        <w:rPr>
          <w:color w:val="000000" w:themeColor="text1"/>
          <w:sz w:val="22"/>
        </w:rPr>
        <w:t>Climate Change Act 2008</w:t>
      </w:r>
      <w:r w:rsidR="17E1B4C4" w:rsidRPr="00D046A9">
        <w:rPr>
          <w:color w:val="000000" w:themeColor="text1"/>
          <w:sz w:val="22"/>
        </w:rPr>
        <w:t xml:space="preserve">- </w:t>
      </w:r>
      <w:r w:rsidR="17E1B4C4" w:rsidRPr="00D046A9">
        <w:rPr>
          <w:rFonts w:cs="Calibri"/>
          <w:b w:val="0"/>
          <w:color w:val="000000" w:themeColor="text1"/>
          <w:sz w:val="22"/>
        </w:rPr>
        <w:t xml:space="preserve">The Climate Change </w:t>
      </w:r>
      <w:r w:rsidR="29D3AD83" w:rsidRPr="00D046A9">
        <w:rPr>
          <w:rFonts w:cs="Calibri"/>
          <w:b w:val="0"/>
          <w:color w:val="000000" w:themeColor="text1"/>
          <w:sz w:val="22"/>
        </w:rPr>
        <w:t>Act sets</w:t>
      </w:r>
      <w:r w:rsidR="17E1B4C4" w:rsidRPr="00D046A9">
        <w:rPr>
          <w:rFonts w:cs="Calibri"/>
          <w:b w:val="0"/>
          <w:color w:val="000000" w:themeColor="text1"/>
          <w:sz w:val="22"/>
        </w:rPr>
        <w:t xml:space="preserve"> out emission reduction targets that the UK must comply with legally. It represents the first global legally binding climate change mitigation target set by a country. The Act committed the UK to reducing its greenhouse gas emissions by 80 per cent by 2050, compared to 1990 levels. However, this target was made more ambitious in 2019 when the UK became the first major </w:t>
      </w:r>
      <w:r w:rsidR="49507152" w:rsidRPr="00D046A9">
        <w:rPr>
          <w:rFonts w:cs="Calibri"/>
          <w:b w:val="0"/>
          <w:color w:val="000000" w:themeColor="text1"/>
          <w:sz w:val="22"/>
        </w:rPr>
        <w:t>economy to</w:t>
      </w:r>
      <w:r w:rsidR="17E1B4C4" w:rsidRPr="00D046A9">
        <w:rPr>
          <w:rFonts w:cs="Calibri"/>
          <w:b w:val="0"/>
          <w:color w:val="000000" w:themeColor="text1"/>
          <w:sz w:val="22"/>
        </w:rPr>
        <w:t xml:space="preserve"> commit to</w:t>
      </w:r>
      <w:r w:rsidR="2AAC7A3D" w:rsidRPr="00D046A9">
        <w:rPr>
          <w:rFonts w:cs="Calibri"/>
          <w:b w:val="0"/>
          <w:color w:val="000000" w:themeColor="text1"/>
          <w:sz w:val="22"/>
        </w:rPr>
        <w:t xml:space="preserve"> a</w:t>
      </w:r>
      <w:r w:rsidR="17E1B4C4" w:rsidRPr="00D046A9">
        <w:rPr>
          <w:rFonts w:cs="Calibri"/>
          <w:b w:val="0"/>
          <w:color w:val="000000" w:themeColor="text1"/>
          <w:sz w:val="22"/>
        </w:rPr>
        <w:t xml:space="preserve"> ‘net zero’</w:t>
      </w:r>
      <w:r w:rsidR="5BE4CC15" w:rsidRPr="00D046A9">
        <w:rPr>
          <w:rFonts w:cs="Calibri"/>
          <w:b w:val="0"/>
          <w:color w:val="000000" w:themeColor="text1"/>
          <w:sz w:val="22"/>
        </w:rPr>
        <w:t xml:space="preserve"> </w:t>
      </w:r>
      <w:r w:rsidR="443F5BDA" w:rsidRPr="00D046A9">
        <w:rPr>
          <w:rFonts w:cs="Calibri"/>
          <w:b w:val="0"/>
          <w:color w:val="000000" w:themeColor="text1"/>
          <w:sz w:val="22"/>
        </w:rPr>
        <w:t>target.</w:t>
      </w:r>
      <w:r w:rsidR="17E1B4C4" w:rsidRPr="00D046A9">
        <w:rPr>
          <w:rFonts w:cs="Calibri"/>
          <w:b w:val="0"/>
          <w:color w:val="000000" w:themeColor="text1"/>
          <w:sz w:val="22"/>
        </w:rPr>
        <w:t xml:space="preserve"> The new target requires the UK to bring all greenhouse gas emissions to </w:t>
      </w:r>
      <w:r w:rsidR="069D126A" w:rsidRPr="00D046A9">
        <w:rPr>
          <w:rFonts w:cs="Calibri"/>
          <w:b w:val="0"/>
          <w:color w:val="000000" w:themeColor="text1"/>
          <w:sz w:val="22"/>
        </w:rPr>
        <w:t xml:space="preserve">net zero </w:t>
      </w:r>
      <w:r w:rsidR="17E1B4C4" w:rsidRPr="00D046A9">
        <w:rPr>
          <w:rFonts w:cs="Calibri"/>
          <w:b w:val="0"/>
          <w:color w:val="000000" w:themeColor="text1"/>
          <w:sz w:val="22"/>
        </w:rPr>
        <w:t>by 2050.</w:t>
      </w:r>
    </w:p>
    <w:p w14:paraId="576B5420" w14:textId="503EB8EE" w:rsidR="2D6EBE77" w:rsidRPr="00D046A9" w:rsidRDefault="00904880" w:rsidP="554E7895">
      <w:pPr>
        <w:rPr>
          <w:rFonts w:cs="Calibri"/>
          <w:b w:val="0"/>
          <w:color w:val="000000" w:themeColor="text1"/>
          <w:sz w:val="22"/>
        </w:rPr>
      </w:pPr>
      <w:r w:rsidRPr="00D046A9">
        <w:rPr>
          <w:bCs/>
          <w:color w:val="000000" w:themeColor="text1"/>
          <w:sz w:val="22"/>
        </w:rPr>
        <w:t xml:space="preserve">2.1.2 </w:t>
      </w:r>
      <w:r w:rsidR="46ECD2A6" w:rsidRPr="00D046A9">
        <w:rPr>
          <w:bCs/>
          <w:color w:val="000000" w:themeColor="text1"/>
          <w:sz w:val="22"/>
        </w:rPr>
        <w:t>The Energy Act 2008-</w:t>
      </w:r>
      <w:r w:rsidR="46ECD2A6" w:rsidRPr="00D046A9">
        <w:rPr>
          <w:rFonts w:cs="Calibri"/>
          <w:color w:val="000000" w:themeColor="text1"/>
          <w:sz w:val="22"/>
        </w:rPr>
        <w:t xml:space="preserve"> </w:t>
      </w:r>
      <w:r w:rsidR="46ECD2A6" w:rsidRPr="00D046A9">
        <w:rPr>
          <w:rFonts w:cs="Calibri"/>
          <w:b w:val="0"/>
          <w:color w:val="000000" w:themeColor="text1"/>
          <w:sz w:val="22"/>
        </w:rPr>
        <w:t xml:space="preserve">The Act contains the legislative provisions required to implement UK energy policy following the publication of the Energy Review 2006 and the Energy White Paper 2007. </w:t>
      </w:r>
      <w:r w:rsidR="2D6EBE77" w:rsidRPr="00D046A9">
        <w:rPr>
          <w:color w:val="000000" w:themeColor="text1"/>
        </w:rPr>
        <w:br/>
      </w:r>
      <w:r w:rsidR="46ECD2A6" w:rsidRPr="00D046A9">
        <w:rPr>
          <w:rFonts w:cs="Calibri"/>
          <w:b w:val="0"/>
          <w:color w:val="000000" w:themeColor="text1"/>
          <w:sz w:val="22"/>
        </w:rPr>
        <w:t>This policy is driven by the two long-term energy challenges faced by the UK: tackling climate change by reducing carbon dioxide emissions, and ensuring secure, clean and affordable energy.</w:t>
      </w:r>
    </w:p>
    <w:p w14:paraId="2F688C2A" w14:textId="13716EB7" w:rsidR="2D6EBE77" w:rsidRPr="00D046A9" w:rsidRDefault="00904880" w:rsidP="27C95CC3">
      <w:pPr>
        <w:rPr>
          <w:b w:val="0"/>
          <w:color w:val="000000" w:themeColor="text1"/>
          <w:sz w:val="22"/>
        </w:rPr>
      </w:pPr>
      <w:r w:rsidRPr="00D046A9">
        <w:rPr>
          <w:bCs/>
          <w:color w:val="000000" w:themeColor="text1"/>
          <w:sz w:val="22"/>
        </w:rPr>
        <w:t xml:space="preserve">2.1.3 </w:t>
      </w:r>
      <w:r w:rsidR="2D6EBE77" w:rsidRPr="00D046A9">
        <w:rPr>
          <w:bCs/>
          <w:color w:val="000000" w:themeColor="text1"/>
          <w:sz w:val="22"/>
        </w:rPr>
        <w:t>The Energy Act 20</w:t>
      </w:r>
      <w:r w:rsidR="471EF06E" w:rsidRPr="00D046A9">
        <w:rPr>
          <w:bCs/>
          <w:color w:val="000000" w:themeColor="text1"/>
          <w:sz w:val="22"/>
        </w:rPr>
        <w:t>11</w:t>
      </w:r>
      <w:r w:rsidR="15244EC9" w:rsidRPr="00D046A9">
        <w:rPr>
          <w:bCs/>
          <w:color w:val="000000" w:themeColor="text1"/>
          <w:sz w:val="22"/>
        </w:rPr>
        <w:t>-</w:t>
      </w:r>
      <w:r w:rsidR="1E6086AE" w:rsidRPr="00D046A9">
        <w:rPr>
          <w:bCs/>
          <w:color w:val="000000" w:themeColor="text1"/>
          <w:sz w:val="22"/>
        </w:rPr>
        <w:t>T</w:t>
      </w:r>
      <w:r w:rsidR="1E6086AE" w:rsidRPr="00D046A9">
        <w:rPr>
          <w:b w:val="0"/>
          <w:color w:val="000000" w:themeColor="text1"/>
          <w:sz w:val="22"/>
        </w:rPr>
        <w:t>he 2011 Energy Act has three principal objectives: tackling barriers to investment in energy efficiency (including via the Green Deal that provides up-front finance for investments in energy efficiency in the home; enhancing energy security; and enabling investment in low carbon energy.</w:t>
      </w:r>
    </w:p>
    <w:p w14:paraId="0D338677" w14:textId="46A2829A" w:rsidR="08F6361F" w:rsidRPr="00D046A9" w:rsidRDefault="00904880" w:rsidP="76208006">
      <w:pPr>
        <w:rPr>
          <w:rFonts w:asciiTheme="minorHAnsi" w:eastAsiaTheme="minorEastAsia" w:hAnsiTheme="minorHAnsi" w:cstheme="minorBidi"/>
          <w:b w:val="0"/>
          <w:color w:val="000000" w:themeColor="text1"/>
          <w:sz w:val="22"/>
        </w:rPr>
      </w:pPr>
      <w:r w:rsidRPr="00D046A9">
        <w:rPr>
          <w:color w:val="000000" w:themeColor="text1"/>
          <w:sz w:val="22"/>
        </w:rPr>
        <w:t xml:space="preserve">2.1.4 </w:t>
      </w:r>
      <w:r w:rsidR="70E6B9AF" w:rsidRPr="00D046A9">
        <w:rPr>
          <w:color w:val="000000" w:themeColor="text1"/>
          <w:sz w:val="22"/>
        </w:rPr>
        <w:t>Planning and Energy Act 2008</w:t>
      </w:r>
      <w:r w:rsidR="01E15711" w:rsidRPr="00D046A9">
        <w:rPr>
          <w:color w:val="000000" w:themeColor="text1"/>
          <w:sz w:val="22"/>
        </w:rPr>
        <w:t>-</w:t>
      </w:r>
      <w:r w:rsidR="01E15711" w:rsidRPr="00D046A9">
        <w:rPr>
          <w:rFonts w:ascii="Arial" w:eastAsia="Arial" w:hAnsi="Arial" w:cs="Arial"/>
          <w:b w:val="0"/>
          <w:color w:val="000000" w:themeColor="text1"/>
          <w:sz w:val="21"/>
          <w:szCs w:val="21"/>
        </w:rPr>
        <w:t xml:space="preserve"> T</w:t>
      </w:r>
      <w:r w:rsidR="01E15711" w:rsidRPr="00D046A9">
        <w:rPr>
          <w:rFonts w:asciiTheme="minorHAnsi" w:eastAsiaTheme="minorEastAsia" w:hAnsiTheme="minorHAnsi" w:cstheme="minorBidi"/>
          <w:b w:val="0"/>
          <w:color w:val="000000" w:themeColor="text1"/>
          <w:sz w:val="22"/>
        </w:rPr>
        <w:t xml:space="preserve">he </w:t>
      </w:r>
      <w:r w:rsidR="1F62E3C9" w:rsidRPr="00D046A9">
        <w:rPr>
          <w:rFonts w:asciiTheme="minorHAnsi" w:eastAsiaTheme="minorEastAsia" w:hAnsiTheme="minorHAnsi" w:cstheme="minorBidi"/>
          <w:b w:val="0"/>
          <w:color w:val="000000" w:themeColor="text1"/>
          <w:sz w:val="22"/>
        </w:rPr>
        <w:t>Bill allows</w:t>
      </w:r>
      <w:r w:rsidR="01E15711" w:rsidRPr="00D046A9">
        <w:rPr>
          <w:rFonts w:asciiTheme="minorHAnsi" w:eastAsiaTheme="minorEastAsia" w:hAnsiTheme="minorHAnsi" w:cstheme="minorBidi"/>
          <w:b w:val="0"/>
          <w:color w:val="000000" w:themeColor="text1"/>
          <w:sz w:val="22"/>
        </w:rPr>
        <w:t xml:space="preserve"> local councils to set targets in their areas for on-site renewable energy, on-site low carbon electricity and energy efficiency standards in addition to national requirements.</w:t>
      </w:r>
    </w:p>
    <w:p w14:paraId="2206FD56" w14:textId="0F326748" w:rsidR="0F465E49" w:rsidRPr="00D046A9" w:rsidRDefault="0F465E49" w:rsidP="0F465E49">
      <w:pPr>
        <w:rPr>
          <w:b w:val="0"/>
          <w:color w:val="000000" w:themeColor="text1"/>
          <w:sz w:val="22"/>
        </w:rPr>
      </w:pPr>
    </w:p>
    <w:p w14:paraId="0D4CFCB4" w14:textId="3B0FE8C0" w:rsidR="08F6361F" w:rsidRPr="00D046A9" w:rsidRDefault="00F26E3B" w:rsidP="68BCB3D6">
      <w:pPr>
        <w:rPr>
          <w:b w:val="0"/>
          <w:color w:val="000000" w:themeColor="text1"/>
          <w:sz w:val="22"/>
        </w:rPr>
      </w:pPr>
      <w:r w:rsidRPr="00D046A9">
        <w:rPr>
          <w:bCs/>
          <w:color w:val="000000" w:themeColor="text1"/>
          <w:sz w:val="22"/>
        </w:rPr>
        <w:t>2.1.5</w:t>
      </w:r>
      <w:r w:rsidRPr="00D046A9">
        <w:rPr>
          <w:b w:val="0"/>
          <w:color w:val="000000" w:themeColor="text1"/>
          <w:sz w:val="22"/>
        </w:rPr>
        <w:t xml:space="preserve"> </w:t>
      </w:r>
      <w:r w:rsidR="08F6361F" w:rsidRPr="00D046A9">
        <w:rPr>
          <w:b w:val="0"/>
          <w:color w:val="000000" w:themeColor="text1"/>
          <w:sz w:val="22"/>
        </w:rPr>
        <w:t>In addition to this</w:t>
      </w:r>
      <w:r w:rsidR="64E45AB9" w:rsidRPr="00D046A9">
        <w:rPr>
          <w:b w:val="0"/>
          <w:color w:val="000000" w:themeColor="text1"/>
          <w:sz w:val="22"/>
        </w:rPr>
        <w:t xml:space="preserve">, </w:t>
      </w:r>
      <w:r w:rsidR="08F6361F" w:rsidRPr="00D046A9">
        <w:rPr>
          <w:b w:val="0"/>
          <w:color w:val="000000" w:themeColor="text1"/>
          <w:sz w:val="22"/>
        </w:rPr>
        <w:t>there are the European Directives that include:</w:t>
      </w:r>
    </w:p>
    <w:p w14:paraId="4551448D" w14:textId="27CFA167" w:rsidR="08F6361F" w:rsidRPr="00D046A9" w:rsidRDefault="00F26E3B" w:rsidP="76208006">
      <w:pPr>
        <w:rPr>
          <w:rFonts w:cs="Calibri"/>
          <w:b w:val="0"/>
          <w:color w:val="000000" w:themeColor="text1"/>
          <w:sz w:val="22"/>
        </w:rPr>
      </w:pPr>
      <w:r w:rsidRPr="00D046A9">
        <w:rPr>
          <w:rFonts w:cs="Calibri"/>
          <w:color w:val="000000" w:themeColor="text1"/>
          <w:sz w:val="22"/>
        </w:rPr>
        <w:t>2.1</w:t>
      </w:r>
      <w:r w:rsidR="00AF3A6D" w:rsidRPr="00D046A9">
        <w:rPr>
          <w:rFonts w:cs="Calibri"/>
          <w:color w:val="000000" w:themeColor="text1"/>
          <w:sz w:val="22"/>
        </w:rPr>
        <w:t>.</w:t>
      </w:r>
      <w:r w:rsidRPr="00D046A9">
        <w:rPr>
          <w:rFonts w:cs="Calibri"/>
          <w:color w:val="000000" w:themeColor="text1"/>
          <w:sz w:val="22"/>
        </w:rPr>
        <w:t xml:space="preserve">6 </w:t>
      </w:r>
      <w:r w:rsidR="00A51BB0" w:rsidRPr="00D046A9">
        <w:rPr>
          <w:rFonts w:cs="Calibri"/>
          <w:color w:val="000000" w:themeColor="text1"/>
          <w:sz w:val="22"/>
        </w:rPr>
        <w:t>T</w:t>
      </w:r>
      <w:r w:rsidR="08F6361F" w:rsidRPr="00D046A9">
        <w:rPr>
          <w:rFonts w:cs="Calibri"/>
          <w:color w:val="000000" w:themeColor="text1"/>
          <w:sz w:val="22"/>
        </w:rPr>
        <w:t>he 2001 Strategic Environmental Assessment (SEA) Directive</w:t>
      </w:r>
      <w:r w:rsidR="4884BCCE" w:rsidRPr="00D046A9">
        <w:rPr>
          <w:rFonts w:cs="Calibri"/>
          <w:color w:val="000000" w:themeColor="text1"/>
          <w:sz w:val="22"/>
        </w:rPr>
        <w:t xml:space="preserve">- </w:t>
      </w:r>
      <w:r w:rsidR="4884BCCE" w:rsidRPr="00D046A9">
        <w:rPr>
          <w:rFonts w:cs="Calibri"/>
          <w:b w:val="0"/>
          <w:color w:val="000000" w:themeColor="text1"/>
          <w:sz w:val="22"/>
        </w:rPr>
        <w:t xml:space="preserve">SEA is a legally enforced assessment procedure required by Directive 2001/42/EC (known as the SEA Directive). The SEA Directive </w:t>
      </w:r>
      <w:r w:rsidR="10821134" w:rsidRPr="00D046A9">
        <w:rPr>
          <w:rFonts w:cs="Calibri"/>
          <w:b w:val="0"/>
          <w:color w:val="000000" w:themeColor="text1"/>
          <w:sz w:val="22"/>
        </w:rPr>
        <w:t>requires</w:t>
      </w:r>
      <w:r w:rsidR="4884BCCE" w:rsidRPr="00D046A9">
        <w:rPr>
          <w:rFonts w:cs="Calibri"/>
          <w:b w:val="0"/>
          <w:color w:val="000000" w:themeColor="text1"/>
          <w:sz w:val="22"/>
        </w:rPr>
        <w:t xml:space="preserve"> systematic assessment of the environmental effects of strategic land use related plans</w:t>
      </w:r>
      <w:r w:rsidR="01542B57" w:rsidRPr="00D046A9">
        <w:rPr>
          <w:rFonts w:cs="Calibri"/>
          <w:b w:val="0"/>
          <w:color w:val="000000" w:themeColor="text1"/>
          <w:sz w:val="22"/>
        </w:rPr>
        <w:t>, policies</w:t>
      </w:r>
      <w:r w:rsidR="4884BCCE" w:rsidRPr="00D046A9">
        <w:rPr>
          <w:rFonts w:cs="Calibri"/>
          <w:b w:val="0"/>
          <w:color w:val="000000" w:themeColor="text1"/>
          <w:sz w:val="22"/>
        </w:rPr>
        <w:t xml:space="preserve"> and programs.</w:t>
      </w:r>
    </w:p>
    <w:p w14:paraId="2F574DB4" w14:textId="74ADADED" w:rsidR="08F6361F" w:rsidRPr="00D046A9" w:rsidRDefault="00F26E3B" w:rsidP="554E7895">
      <w:pPr>
        <w:rPr>
          <w:rFonts w:asciiTheme="minorHAnsi" w:eastAsiaTheme="minorEastAsia" w:hAnsiTheme="minorHAnsi" w:cstheme="minorBidi"/>
          <w:b w:val="0"/>
          <w:color w:val="000000" w:themeColor="text1"/>
          <w:sz w:val="22"/>
        </w:rPr>
      </w:pPr>
      <w:r w:rsidRPr="00D046A9">
        <w:rPr>
          <w:bCs/>
          <w:color w:val="000000" w:themeColor="text1"/>
          <w:sz w:val="22"/>
        </w:rPr>
        <w:t xml:space="preserve">2.1.7 </w:t>
      </w:r>
      <w:r w:rsidR="00A51BB0" w:rsidRPr="00D046A9">
        <w:rPr>
          <w:bCs/>
          <w:color w:val="000000" w:themeColor="text1"/>
          <w:sz w:val="22"/>
        </w:rPr>
        <w:t>T</w:t>
      </w:r>
      <w:r w:rsidR="08F6361F" w:rsidRPr="00D046A9">
        <w:rPr>
          <w:bCs/>
          <w:color w:val="000000" w:themeColor="text1"/>
          <w:sz w:val="22"/>
        </w:rPr>
        <w:t>he 2009 Renewable Energy Directive</w:t>
      </w:r>
      <w:r w:rsidR="7D43F4CC" w:rsidRPr="00D046A9">
        <w:rPr>
          <w:bCs/>
          <w:color w:val="000000" w:themeColor="text1"/>
          <w:sz w:val="22"/>
        </w:rPr>
        <w:t>-</w:t>
      </w:r>
      <w:r w:rsidR="7D43F4CC" w:rsidRPr="00D046A9">
        <w:rPr>
          <w:b w:val="0"/>
          <w:color w:val="000000" w:themeColor="text1"/>
          <w:sz w:val="22"/>
        </w:rPr>
        <w:t xml:space="preserve"> </w:t>
      </w:r>
      <w:r w:rsidR="7D43F4CC" w:rsidRPr="00D046A9">
        <w:rPr>
          <w:rFonts w:asciiTheme="minorHAnsi" w:eastAsiaTheme="minorEastAsia" w:hAnsiTheme="minorHAnsi" w:cstheme="minorBidi"/>
          <w:b w:val="0"/>
          <w:color w:val="000000" w:themeColor="text1"/>
          <w:sz w:val="22"/>
        </w:rPr>
        <w:t>This Directive establishes a common framework for the production and promotion of energy from renewable sources. This Directive 2009/28/EC establishes a common framework for the use of energy from renewable sources in order to limit greenhouse gas emissions and to promote cleaner transport.</w:t>
      </w:r>
    </w:p>
    <w:p w14:paraId="3FD07307" w14:textId="19ABDC15" w:rsidR="08F6361F" w:rsidRPr="00D046A9" w:rsidRDefault="00F26E3B" w:rsidP="76208006">
      <w:pPr>
        <w:rPr>
          <w:rFonts w:cs="Calibri"/>
          <w:b w:val="0"/>
          <w:color w:val="000000" w:themeColor="text1"/>
          <w:sz w:val="22"/>
        </w:rPr>
      </w:pPr>
      <w:r w:rsidRPr="00D046A9">
        <w:rPr>
          <w:color w:val="000000" w:themeColor="text1"/>
          <w:sz w:val="22"/>
        </w:rPr>
        <w:t xml:space="preserve">2.1.8 </w:t>
      </w:r>
      <w:r w:rsidR="00A51BB0" w:rsidRPr="00D046A9">
        <w:rPr>
          <w:color w:val="000000" w:themeColor="text1"/>
          <w:sz w:val="22"/>
        </w:rPr>
        <w:t>T</w:t>
      </w:r>
      <w:r w:rsidR="08F6361F" w:rsidRPr="00D046A9">
        <w:rPr>
          <w:color w:val="000000" w:themeColor="text1"/>
          <w:sz w:val="22"/>
        </w:rPr>
        <w:t>he 2010 Energy Performance of Buildings Directive</w:t>
      </w:r>
      <w:r w:rsidR="6379FF8D" w:rsidRPr="00D046A9">
        <w:rPr>
          <w:color w:val="000000" w:themeColor="text1"/>
          <w:sz w:val="22"/>
        </w:rPr>
        <w:t>-</w:t>
      </w:r>
      <w:r w:rsidR="463BC2B5" w:rsidRPr="00D046A9">
        <w:rPr>
          <w:rFonts w:cs="Calibri"/>
          <w:color w:val="000000" w:themeColor="text1"/>
          <w:sz w:val="22"/>
        </w:rPr>
        <w:t xml:space="preserve"> </w:t>
      </w:r>
      <w:r w:rsidR="463BC2B5" w:rsidRPr="00D046A9">
        <w:rPr>
          <w:rFonts w:cs="Calibri"/>
          <w:b w:val="0"/>
          <w:color w:val="000000" w:themeColor="text1"/>
          <w:sz w:val="22"/>
        </w:rPr>
        <w:t xml:space="preserve">The principle underlying the Energy Performance of Buildings Directive is to make </w:t>
      </w:r>
      <w:r w:rsidR="3A3E3182" w:rsidRPr="00D046A9">
        <w:rPr>
          <w:rFonts w:cs="Calibri"/>
          <w:b w:val="0"/>
          <w:color w:val="000000" w:themeColor="text1"/>
          <w:sz w:val="22"/>
        </w:rPr>
        <w:t>the energy</w:t>
      </w:r>
      <w:r w:rsidR="463BC2B5" w:rsidRPr="00D046A9">
        <w:rPr>
          <w:rFonts w:cs="Calibri"/>
          <w:b w:val="0"/>
          <w:color w:val="000000" w:themeColor="text1"/>
          <w:sz w:val="22"/>
        </w:rPr>
        <w:t xml:space="preserve"> efficiency of buildings transparent</w:t>
      </w:r>
      <w:hyperlink r:id="rId11">
        <w:r w:rsidR="463BC2B5" w:rsidRPr="00D046A9">
          <w:rPr>
            <w:rStyle w:val="Hyperlink"/>
            <w:rFonts w:cs="Calibri"/>
            <w:b w:val="0"/>
            <w:color w:val="000000" w:themeColor="text1"/>
            <w:sz w:val="22"/>
          </w:rPr>
          <w:t xml:space="preserve"> </w:t>
        </w:r>
      </w:hyperlink>
      <w:r w:rsidR="463BC2B5" w:rsidRPr="00D046A9">
        <w:rPr>
          <w:rFonts w:cs="Calibri"/>
          <w:b w:val="0"/>
          <w:color w:val="000000" w:themeColor="text1"/>
          <w:sz w:val="22"/>
        </w:rPr>
        <w:t xml:space="preserve">by requiring an energy performance </w:t>
      </w:r>
      <w:r w:rsidR="1E1043B2" w:rsidRPr="00D046A9">
        <w:rPr>
          <w:rFonts w:cs="Calibri"/>
          <w:b w:val="0"/>
          <w:color w:val="000000" w:themeColor="text1"/>
          <w:sz w:val="22"/>
        </w:rPr>
        <w:t>certificate showing</w:t>
      </w:r>
      <w:r w:rsidR="463BC2B5" w:rsidRPr="00D046A9">
        <w:rPr>
          <w:rFonts w:cs="Calibri"/>
          <w:b w:val="0"/>
          <w:color w:val="000000" w:themeColor="text1"/>
          <w:sz w:val="22"/>
        </w:rPr>
        <w:t xml:space="preserve"> the energy rating of</w:t>
      </w:r>
      <w:r w:rsidR="562DEDC4" w:rsidRPr="00D046A9">
        <w:rPr>
          <w:rFonts w:cs="Calibri"/>
          <w:b w:val="0"/>
          <w:color w:val="000000" w:themeColor="text1"/>
          <w:sz w:val="22"/>
        </w:rPr>
        <w:t xml:space="preserve"> buildings,</w:t>
      </w:r>
      <w:r w:rsidR="463BC2B5" w:rsidRPr="00D046A9">
        <w:rPr>
          <w:rFonts w:cs="Calibri"/>
          <w:b w:val="0"/>
          <w:color w:val="000000" w:themeColor="text1"/>
          <w:sz w:val="22"/>
        </w:rPr>
        <w:t xml:space="preserve"> accompanied by recommendations on how to improve its efficiency.</w:t>
      </w:r>
    </w:p>
    <w:p w14:paraId="672FF916" w14:textId="2FB0B122" w:rsidR="08F6361F" w:rsidRPr="00D046A9" w:rsidRDefault="08F6361F" w:rsidP="76208006">
      <w:pPr>
        <w:rPr>
          <w:b w:val="0"/>
          <w:color w:val="000000" w:themeColor="text1"/>
          <w:sz w:val="22"/>
        </w:rPr>
      </w:pPr>
    </w:p>
    <w:p w14:paraId="76A095ED" w14:textId="77777777" w:rsidR="00D272D1" w:rsidRPr="00D046A9" w:rsidRDefault="00D272D1" w:rsidP="76208006">
      <w:pPr>
        <w:rPr>
          <w:b w:val="0"/>
          <w:color w:val="000000" w:themeColor="text1"/>
          <w:sz w:val="22"/>
        </w:rPr>
      </w:pPr>
    </w:p>
    <w:p w14:paraId="094450BB" w14:textId="77777777" w:rsidR="00D272D1" w:rsidRPr="00D046A9" w:rsidRDefault="00D272D1" w:rsidP="76208006">
      <w:pPr>
        <w:rPr>
          <w:b w:val="0"/>
          <w:color w:val="000000" w:themeColor="text1"/>
          <w:sz w:val="22"/>
        </w:rPr>
      </w:pPr>
    </w:p>
    <w:p w14:paraId="27557D43" w14:textId="625CB4C6" w:rsidR="00B059E3" w:rsidRPr="00D046A9" w:rsidRDefault="00B059E3" w:rsidP="76208006">
      <w:pPr>
        <w:rPr>
          <w:b w:val="0"/>
          <w:color w:val="000000" w:themeColor="text1"/>
          <w:sz w:val="22"/>
        </w:rPr>
      </w:pPr>
      <w:r w:rsidRPr="00D046A9">
        <w:rPr>
          <w:bCs/>
          <w:color w:val="000000" w:themeColor="text1"/>
          <w:sz w:val="22"/>
        </w:rPr>
        <w:lastRenderedPageBreak/>
        <w:t>2.1.9</w:t>
      </w:r>
      <w:r w:rsidRPr="00D046A9">
        <w:rPr>
          <w:b w:val="0"/>
          <w:color w:val="000000" w:themeColor="text1"/>
          <w:sz w:val="22"/>
        </w:rPr>
        <w:t xml:space="preserve"> </w:t>
      </w:r>
      <w:r w:rsidRPr="00D046A9">
        <w:rPr>
          <w:bCs/>
          <w:color w:val="000000" w:themeColor="text1"/>
          <w:sz w:val="22"/>
        </w:rPr>
        <w:t>The 2015 Paris Agreement</w:t>
      </w:r>
      <w:r w:rsidRPr="00D046A9">
        <w:rPr>
          <w:b w:val="0"/>
          <w:color w:val="000000" w:themeColor="text1"/>
          <w:sz w:val="22"/>
        </w:rPr>
        <w:t xml:space="preserve"> </w:t>
      </w:r>
      <w:proofErr w:type="gramStart"/>
      <w:r w:rsidR="0009498D" w:rsidRPr="00D046A9">
        <w:rPr>
          <w:b w:val="0"/>
          <w:color w:val="000000" w:themeColor="text1"/>
          <w:sz w:val="22"/>
        </w:rPr>
        <w:t xml:space="preserve">- </w:t>
      </w:r>
      <w:r w:rsidRPr="00D046A9">
        <w:rPr>
          <w:b w:val="0"/>
          <w:color w:val="000000" w:themeColor="text1"/>
          <w:sz w:val="22"/>
        </w:rPr>
        <w:t xml:space="preserve"> </w:t>
      </w:r>
      <w:r w:rsidR="007A45C6" w:rsidRPr="00D046A9">
        <w:rPr>
          <w:b w:val="0"/>
          <w:color w:val="000000" w:themeColor="text1"/>
          <w:sz w:val="22"/>
        </w:rPr>
        <w:t>The</w:t>
      </w:r>
      <w:proofErr w:type="gramEnd"/>
      <w:r w:rsidR="007A45C6" w:rsidRPr="00D046A9">
        <w:rPr>
          <w:b w:val="0"/>
          <w:color w:val="000000" w:themeColor="text1"/>
          <w:sz w:val="22"/>
        </w:rPr>
        <w:t xml:space="preserve"> Paris Agreement’s central aim is to strengthen the global response to the threat of climate change by keeping a global temperature rise this century well below 2 degrees Celsius above pre-industrial levels and to pursue efforts to limit the temperature increase even further to 1.5 degrees Celsius. </w:t>
      </w:r>
      <w:r w:rsidRPr="00D046A9">
        <w:rPr>
          <w:b w:val="0"/>
          <w:color w:val="000000" w:themeColor="text1"/>
          <w:sz w:val="22"/>
        </w:rPr>
        <w:t>The agreement is wide in scope and provides the international framework for UK legislation.  The Agreement includes (Article 12) an obligation to communicate about climate change and (Article 11) sustainable development goals as well as the more familiar carbon emission targets to limit global heating.</w:t>
      </w:r>
    </w:p>
    <w:p w14:paraId="51F3F5B6" w14:textId="77777777" w:rsidR="00B059E3" w:rsidRPr="00D046A9" w:rsidRDefault="00B059E3" w:rsidP="76208006">
      <w:pPr>
        <w:rPr>
          <w:bCs/>
          <w:color w:val="000000" w:themeColor="text1"/>
          <w:sz w:val="22"/>
        </w:rPr>
      </w:pPr>
    </w:p>
    <w:p w14:paraId="3CDA7A92" w14:textId="0E239CCD" w:rsidR="08F6361F" w:rsidRPr="00D046A9" w:rsidRDefault="00F26E3B" w:rsidP="76208006">
      <w:pPr>
        <w:rPr>
          <w:bCs/>
          <w:color w:val="000000" w:themeColor="text1"/>
          <w:sz w:val="22"/>
        </w:rPr>
      </w:pPr>
      <w:r w:rsidRPr="00D046A9">
        <w:rPr>
          <w:bCs/>
          <w:color w:val="000000" w:themeColor="text1"/>
          <w:sz w:val="22"/>
        </w:rPr>
        <w:t>2.1.</w:t>
      </w:r>
      <w:r w:rsidR="00B059E3" w:rsidRPr="00D046A9">
        <w:rPr>
          <w:bCs/>
          <w:color w:val="000000" w:themeColor="text1"/>
          <w:sz w:val="22"/>
        </w:rPr>
        <w:t>10</w:t>
      </w:r>
      <w:r w:rsidRPr="00D046A9">
        <w:rPr>
          <w:bCs/>
          <w:color w:val="000000" w:themeColor="text1"/>
          <w:sz w:val="22"/>
        </w:rPr>
        <w:t xml:space="preserve"> </w:t>
      </w:r>
      <w:r w:rsidR="4F26F665" w:rsidRPr="00D046A9">
        <w:rPr>
          <w:bCs/>
          <w:color w:val="000000" w:themeColor="text1"/>
          <w:sz w:val="22"/>
        </w:rPr>
        <w:t xml:space="preserve">Background to Climate Change – Policy </w:t>
      </w:r>
    </w:p>
    <w:p w14:paraId="63173901" w14:textId="757E6F25" w:rsidR="08F6361F" w:rsidRPr="00D046A9" w:rsidRDefault="13FB99F8" w:rsidP="76208006">
      <w:pPr>
        <w:rPr>
          <w:b w:val="0"/>
          <w:color w:val="000000" w:themeColor="text1"/>
          <w:sz w:val="22"/>
        </w:rPr>
      </w:pPr>
      <w:r w:rsidRPr="00D046A9">
        <w:rPr>
          <w:b w:val="0"/>
          <w:color w:val="000000" w:themeColor="text1"/>
          <w:sz w:val="22"/>
        </w:rPr>
        <w:t>Some of the key national policies that underpin climate change are discussed below.</w:t>
      </w:r>
    </w:p>
    <w:p w14:paraId="4E558D5F" w14:textId="2898E602" w:rsidR="00C74B8D" w:rsidRPr="00D046A9" w:rsidRDefault="08F6361F" w:rsidP="089C5DAD">
      <w:pPr>
        <w:rPr>
          <w:b w:val="0"/>
          <w:color w:val="000000" w:themeColor="text1"/>
          <w:sz w:val="22"/>
        </w:rPr>
      </w:pPr>
      <w:r w:rsidRPr="00D046A9">
        <w:rPr>
          <w:b w:val="0"/>
          <w:color w:val="000000" w:themeColor="text1"/>
          <w:sz w:val="22"/>
        </w:rPr>
        <w:t>The National Planning Policy Framework (NPPF</w:t>
      </w:r>
      <w:r w:rsidR="00A51BB0" w:rsidRPr="00D046A9">
        <w:rPr>
          <w:b w:val="0"/>
          <w:color w:val="000000" w:themeColor="text1"/>
          <w:sz w:val="22"/>
        </w:rPr>
        <w:t>) identifies</w:t>
      </w:r>
      <w:r w:rsidR="10A35C1E" w:rsidRPr="00D046A9">
        <w:rPr>
          <w:b w:val="0"/>
          <w:color w:val="000000" w:themeColor="text1"/>
          <w:sz w:val="22"/>
        </w:rPr>
        <w:t xml:space="preserve"> various means by which Local Planning Authorities should respond to climate change. These include:</w:t>
      </w:r>
    </w:p>
    <w:p w14:paraId="3BDC8E7F" w14:textId="5E758974" w:rsidR="00C74B8D" w:rsidRPr="00D046A9" w:rsidRDefault="00A51BB0" w:rsidP="004F0ECD">
      <w:pPr>
        <w:pStyle w:val="ListParagraph"/>
        <w:numPr>
          <w:ilvl w:val="0"/>
          <w:numId w:val="20"/>
        </w:numPr>
        <w:rPr>
          <w:b w:val="0"/>
          <w:color w:val="000000" w:themeColor="text1"/>
          <w:sz w:val="22"/>
        </w:rPr>
      </w:pPr>
      <w:r w:rsidRPr="00D046A9">
        <w:rPr>
          <w:b w:val="0"/>
          <w:color w:val="000000" w:themeColor="text1"/>
          <w:sz w:val="22"/>
        </w:rPr>
        <w:t>T</w:t>
      </w:r>
      <w:r w:rsidR="10A35C1E" w:rsidRPr="00D046A9">
        <w:rPr>
          <w:b w:val="0"/>
          <w:color w:val="000000" w:themeColor="text1"/>
          <w:sz w:val="22"/>
        </w:rPr>
        <w:t>he promotion of energy efficiency in new and existing buildings;</w:t>
      </w:r>
    </w:p>
    <w:p w14:paraId="531F0D1D" w14:textId="1917B6C2" w:rsidR="00C74B8D" w:rsidRPr="00D046A9" w:rsidRDefault="00A51BB0" w:rsidP="004F0ECD">
      <w:pPr>
        <w:pStyle w:val="ListParagraph"/>
        <w:numPr>
          <w:ilvl w:val="0"/>
          <w:numId w:val="20"/>
        </w:numPr>
        <w:rPr>
          <w:b w:val="0"/>
          <w:color w:val="000000" w:themeColor="text1"/>
          <w:sz w:val="22"/>
        </w:rPr>
      </w:pPr>
      <w:r w:rsidRPr="00D046A9">
        <w:rPr>
          <w:b w:val="0"/>
          <w:color w:val="000000" w:themeColor="text1"/>
          <w:sz w:val="22"/>
        </w:rPr>
        <w:t>T</w:t>
      </w:r>
      <w:r w:rsidR="10A35C1E" w:rsidRPr="00D046A9">
        <w:rPr>
          <w:b w:val="0"/>
          <w:color w:val="000000" w:themeColor="text1"/>
          <w:sz w:val="22"/>
        </w:rPr>
        <w:t>he encouragement of energy generation from renewable and low carbon resources;</w:t>
      </w:r>
    </w:p>
    <w:p w14:paraId="72C77B7D" w14:textId="30B40EE4" w:rsidR="00C74B8D" w:rsidRPr="00D046A9" w:rsidRDefault="00A51BB0" w:rsidP="004F0ECD">
      <w:pPr>
        <w:pStyle w:val="ListParagraph"/>
        <w:numPr>
          <w:ilvl w:val="0"/>
          <w:numId w:val="20"/>
        </w:numPr>
        <w:rPr>
          <w:b w:val="0"/>
          <w:color w:val="000000" w:themeColor="text1"/>
          <w:sz w:val="22"/>
        </w:rPr>
      </w:pPr>
      <w:r w:rsidRPr="00D046A9">
        <w:rPr>
          <w:b w:val="0"/>
          <w:color w:val="000000" w:themeColor="text1"/>
          <w:sz w:val="22"/>
        </w:rPr>
        <w:t>T</w:t>
      </w:r>
      <w:r w:rsidR="10A35C1E" w:rsidRPr="00D046A9">
        <w:rPr>
          <w:b w:val="0"/>
          <w:color w:val="000000" w:themeColor="text1"/>
          <w:sz w:val="22"/>
        </w:rPr>
        <w:t>he identification of opportunities for carbon emission reductions more generally;</w:t>
      </w:r>
    </w:p>
    <w:p w14:paraId="373805BA" w14:textId="5BFE00F2" w:rsidR="00E54B58" w:rsidRPr="00D046A9" w:rsidRDefault="00A51BB0" w:rsidP="00E54B58">
      <w:pPr>
        <w:pStyle w:val="ListParagraph"/>
        <w:numPr>
          <w:ilvl w:val="0"/>
          <w:numId w:val="20"/>
        </w:numPr>
        <w:rPr>
          <w:b w:val="0"/>
          <w:color w:val="000000" w:themeColor="text1"/>
          <w:sz w:val="22"/>
        </w:rPr>
      </w:pPr>
      <w:r w:rsidRPr="00D046A9">
        <w:rPr>
          <w:b w:val="0"/>
          <w:color w:val="000000" w:themeColor="text1"/>
          <w:sz w:val="22"/>
        </w:rPr>
        <w:t>T</w:t>
      </w:r>
      <w:r w:rsidR="10A35C1E" w:rsidRPr="00D046A9">
        <w:rPr>
          <w:b w:val="0"/>
          <w:color w:val="000000" w:themeColor="text1"/>
          <w:sz w:val="22"/>
        </w:rPr>
        <w:t>he adaptation of the local environment in response to the effects of climate change, including flooding and restricted water supply.</w:t>
      </w:r>
    </w:p>
    <w:p w14:paraId="3A771F07" w14:textId="77777777" w:rsidR="00E54B58" w:rsidRPr="00D046A9" w:rsidRDefault="00E54B58" w:rsidP="00E54B58">
      <w:pPr>
        <w:pStyle w:val="ListParagraph"/>
        <w:rPr>
          <w:b w:val="0"/>
          <w:color w:val="000000" w:themeColor="text1"/>
          <w:sz w:val="22"/>
        </w:rPr>
      </w:pPr>
    </w:p>
    <w:p w14:paraId="43476752" w14:textId="198FE966" w:rsidR="4E1DCB33" w:rsidRPr="00D046A9" w:rsidRDefault="00F26E3B" w:rsidP="68BCB3D6">
      <w:pPr>
        <w:spacing w:after="0"/>
        <w:rPr>
          <w:b w:val="0"/>
          <w:color w:val="000000" w:themeColor="text1"/>
          <w:sz w:val="22"/>
        </w:rPr>
      </w:pPr>
      <w:r w:rsidRPr="00D046A9">
        <w:rPr>
          <w:bCs/>
          <w:color w:val="000000" w:themeColor="text1"/>
          <w:sz w:val="22"/>
        </w:rPr>
        <w:t>2.1.1</w:t>
      </w:r>
      <w:r w:rsidR="00B059E3" w:rsidRPr="00D046A9">
        <w:rPr>
          <w:bCs/>
          <w:color w:val="000000" w:themeColor="text1"/>
          <w:sz w:val="22"/>
        </w:rPr>
        <w:t>1</w:t>
      </w:r>
      <w:r w:rsidRPr="00D046A9">
        <w:rPr>
          <w:b w:val="0"/>
          <w:color w:val="000000" w:themeColor="text1"/>
          <w:sz w:val="22"/>
        </w:rPr>
        <w:t xml:space="preserve"> </w:t>
      </w:r>
      <w:r w:rsidR="10A35C1E" w:rsidRPr="00D046A9">
        <w:rPr>
          <w:b w:val="0"/>
          <w:color w:val="000000" w:themeColor="text1"/>
          <w:sz w:val="22"/>
        </w:rPr>
        <w:t xml:space="preserve">National Planning Practice Guidance (PPG) on climate change identifies the task of addressing climate change as a core land use </w:t>
      </w:r>
      <w:proofErr w:type="gramStart"/>
      <w:r w:rsidR="10A35C1E" w:rsidRPr="00D046A9">
        <w:rPr>
          <w:b w:val="0"/>
          <w:color w:val="000000" w:themeColor="text1"/>
          <w:sz w:val="22"/>
        </w:rPr>
        <w:t>principle</w:t>
      </w:r>
      <w:r w:rsidR="000A79EF" w:rsidRPr="00D046A9">
        <w:rPr>
          <w:b w:val="0"/>
          <w:color w:val="000000" w:themeColor="text1"/>
          <w:sz w:val="22"/>
        </w:rPr>
        <w:t>s</w:t>
      </w:r>
      <w:proofErr w:type="gramEnd"/>
      <w:r w:rsidR="10A35C1E" w:rsidRPr="00D046A9">
        <w:rPr>
          <w:b w:val="0"/>
          <w:color w:val="000000" w:themeColor="text1"/>
          <w:sz w:val="22"/>
        </w:rPr>
        <w:t xml:space="preserve">. It sets out the means by which local plans can shape development </w:t>
      </w:r>
      <w:r w:rsidR="016106C2" w:rsidRPr="00D046A9">
        <w:rPr>
          <w:b w:val="0"/>
          <w:color w:val="000000" w:themeColor="text1"/>
          <w:sz w:val="22"/>
        </w:rPr>
        <w:t>to</w:t>
      </w:r>
      <w:r w:rsidR="10A35C1E" w:rsidRPr="00D046A9">
        <w:rPr>
          <w:b w:val="0"/>
          <w:color w:val="000000" w:themeColor="text1"/>
          <w:sz w:val="22"/>
        </w:rPr>
        <w:t xml:space="preserve"> promote reductions in the emission of greenhouse gasses and increase the resilience of communities in the face of future flood risk, coastal change, threats to water supply and quality, and other effects of climatic change.</w:t>
      </w:r>
      <w:r w:rsidR="00C63F1E" w:rsidRPr="00D046A9">
        <w:rPr>
          <w:b w:val="0"/>
          <w:color w:val="000000" w:themeColor="text1"/>
          <w:sz w:val="22"/>
        </w:rPr>
        <w:t xml:space="preserve"> </w:t>
      </w:r>
      <w:r w:rsidR="4E1DCB33" w:rsidRPr="00D046A9">
        <w:rPr>
          <w:b w:val="0"/>
          <w:color w:val="000000" w:themeColor="text1"/>
          <w:sz w:val="22"/>
        </w:rPr>
        <w:t>In addition to this</w:t>
      </w:r>
      <w:r w:rsidR="00FF612F" w:rsidRPr="00D046A9">
        <w:rPr>
          <w:b w:val="0"/>
          <w:color w:val="000000" w:themeColor="text1"/>
          <w:sz w:val="22"/>
        </w:rPr>
        <w:t>,</w:t>
      </w:r>
      <w:r w:rsidR="4E1DCB33" w:rsidRPr="00D046A9">
        <w:rPr>
          <w:b w:val="0"/>
          <w:color w:val="000000" w:themeColor="text1"/>
          <w:sz w:val="22"/>
        </w:rPr>
        <w:t xml:space="preserve"> </w:t>
      </w:r>
      <w:r w:rsidR="514B6904" w:rsidRPr="00D046A9">
        <w:rPr>
          <w:b w:val="0"/>
          <w:color w:val="000000" w:themeColor="text1"/>
          <w:sz w:val="22"/>
        </w:rPr>
        <w:t>the</w:t>
      </w:r>
      <w:r w:rsidR="4E1DCB33" w:rsidRPr="00D046A9">
        <w:rPr>
          <w:b w:val="0"/>
          <w:color w:val="000000" w:themeColor="text1"/>
          <w:sz w:val="22"/>
        </w:rPr>
        <w:t xml:space="preserve"> 25 Year Environment Plan sets out government action to help the natural world regain and retain good health. It aims to deliver cleaner air and water in our cities and rural landscapes, protect threatened species and provide richer wildlife habitats. It calls for an approach to agriculture, forestry, land use and fishing that puts the environment first.</w:t>
      </w:r>
    </w:p>
    <w:p w14:paraId="7C7C00D1" w14:textId="77777777" w:rsidR="00C63F1E" w:rsidRPr="00D046A9" w:rsidRDefault="00C63F1E" w:rsidP="00C63F1E">
      <w:pPr>
        <w:spacing w:after="0"/>
        <w:rPr>
          <w:b w:val="0"/>
          <w:color w:val="000000" w:themeColor="text1"/>
          <w:sz w:val="22"/>
        </w:rPr>
      </w:pPr>
    </w:p>
    <w:p w14:paraId="704409C9" w14:textId="43047819" w:rsidR="7309420C" w:rsidRPr="00D046A9" w:rsidRDefault="00F26E3B" w:rsidP="68BCB3D6">
      <w:pPr>
        <w:spacing w:after="0"/>
        <w:rPr>
          <w:b w:val="0"/>
          <w:color w:val="000000" w:themeColor="text1"/>
          <w:sz w:val="22"/>
        </w:rPr>
      </w:pPr>
      <w:r w:rsidRPr="00D046A9">
        <w:rPr>
          <w:bCs/>
          <w:color w:val="000000" w:themeColor="text1"/>
          <w:sz w:val="22"/>
        </w:rPr>
        <w:t>2.1.1</w:t>
      </w:r>
      <w:r w:rsidR="00B059E3" w:rsidRPr="00D046A9">
        <w:rPr>
          <w:bCs/>
          <w:color w:val="000000" w:themeColor="text1"/>
          <w:sz w:val="22"/>
        </w:rPr>
        <w:t>2</w:t>
      </w:r>
      <w:r w:rsidRPr="00D046A9">
        <w:rPr>
          <w:b w:val="0"/>
          <w:color w:val="000000" w:themeColor="text1"/>
          <w:sz w:val="22"/>
        </w:rPr>
        <w:t xml:space="preserve"> </w:t>
      </w:r>
      <w:r w:rsidR="7309420C" w:rsidRPr="00D046A9">
        <w:rPr>
          <w:b w:val="0"/>
          <w:color w:val="000000" w:themeColor="text1"/>
          <w:sz w:val="22"/>
        </w:rPr>
        <w:t xml:space="preserve">The Plan identifies six areas which directly and indirectly will help combat climate change. </w:t>
      </w:r>
      <w:r w:rsidR="00A51BB0" w:rsidRPr="00D046A9">
        <w:rPr>
          <w:b w:val="0"/>
          <w:color w:val="000000" w:themeColor="text1"/>
          <w:sz w:val="22"/>
        </w:rPr>
        <w:t>The</w:t>
      </w:r>
      <w:r w:rsidR="7309420C" w:rsidRPr="00D046A9">
        <w:rPr>
          <w:b w:val="0"/>
          <w:color w:val="000000" w:themeColor="text1"/>
          <w:sz w:val="22"/>
        </w:rPr>
        <w:t xml:space="preserve"> six areas include: Using and managing land sustainably, </w:t>
      </w:r>
      <w:r w:rsidR="2003C2CD" w:rsidRPr="00D046A9">
        <w:rPr>
          <w:b w:val="0"/>
          <w:color w:val="000000" w:themeColor="text1"/>
          <w:sz w:val="22"/>
        </w:rPr>
        <w:t>recovering</w:t>
      </w:r>
      <w:r w:rsidR="4ECE3CAD" w:rsidRPr="00D046A9">
        <w:rPr>
          <w:b w:val="0"/>
          <w:color w:val="000000" w:themeColor="text1"/>
          <w:sz w:val="22"/>
        </w:rPr>
        <w:t xml:space="preserve"> nature and enhancing the beauty of landscapes, </w:t>
      </w:r>
      <w:r w:rsidR="00FD7B4B" w:rsidRPr="00D046A9">
        <w:rPr>
          <w:b w:val="0"/>
          <w:color w:val="000000" w:themeColor="text1"/>
          <w:sz w:val="22"/>
        </w:rPr>
        <w:t>connecting</w:t>
      </w:r>
      <w:r w:rsidR="4ECE3CAD" w:rsidRPr="00D046A9">
        <w:rPr>
          <w:b w:val="0"/>
          <w:color w:val="000000" w:themeColor="text1"/>
          <w:sz w:val="22"/>
        </w:rPr>
        <w:t xml:space="preserve"> people with the environment to improve health and wellbeing, </w:t>
      </w:r>
      <w:r w:rsidR="00ED0845" w:rsidRPr="00D046A9">
        <w:rPr>
          <w:b w:val="0"/>
          <w:color w:val="000000" w:themeColor="text1"/>
          <w:sz w:val="22"/>
        </w:rPr>
        <w:t>increasing</w:t>
      </w:r>
      <w:r w:rsidR="4ECE3CAD" w:rsidRPr="00D046A9">
        <w:rPr>
          <w:b w:val="0"/>
          <w:color w:val="000000" w:themeColor="text1"/>
          <w:sz w:val="22"/>
        </w:rPr>
        <w:t xml:space="preserve"> resource efficiency, reducing pollution and waste, </w:t>
      </w:r>
      <w:r w:rsidR="52BBFF2D" w:rsidRPr="00D046A9">
        <w:rPr>
          <w:b w:val="0"/>
          <w:color w:val="000000" w:themeColor="text1"/>
          <w:sz w:val="22"/>
        </w:rPr>
        <w:t>securing</w:t>
      </w:r>
      <w:r w:rsidR="144D6ECA" w:rsidRPr="00D046A9">
        <w:rPr>
          <w:b w:val="0"/>
          <w:color w:val="000000" w:themeColor="text1"/>
          <w:sz w:val="22"/>
        </w:rPr>
        <w:t xml:space="preserve"> clean, productive and biologically diverse seas and oceans and </w:t>
      </w:r>
      <w:r w:rsidR="003E5F2D" w:rsidRPr="00D046A9">
        <w:rPr>
          <w:b w:val="0"/>
          <w:color w:val="000000" w:themeColor="text1"/>
          <w:sz w:val="22"/>
        </w:rPr>
        <w:t>p</w:t>
      </w:r>
      <w:r w:rsidR="144D6ECA" w:rsidRPr="00D046A9">
        <w:rPr>
          <w:b w:val="0"/>
          <w:color w:val="000000" w:themeColor="text1"/>
          <w:sz w:val="22"/>
        </w:rPr>
        <w:t>rotecting and improving the global environment</w:t>
      </w:r>
      <w:r w:rsidR="3F630C07" w:rsidRPr="00D046A9">
        <w:rPr>
          <w:b w:val="0"/>
          <w:color w:val="000000" w:themeColor="text1"/>
          <w:sz w:val="22"/>
        </w:rPr>
        <w:t>.</w:t>
      </w:r>
      <w:r w:rsidR="144D6ECA" w:rsidRPr="00D046A9">
        <w:rPr>
          <w:b w:val="0"/>
          <w:color w:val="000000" w:themeColor="text1"/>
          <w:sz w:val="22"/>
        </w:rPr>
        <w:t xml:space="preserve"> </w:t>
      </w:r>
    </w:p>
    <w:p w14:paraId="3E2D5AA7" w14:textId="77777777" w:rsidR="00290562" w:rsidRPr="00D046A9" w:rsidRDefault="00290562" w:rsidP="089C5DAD">
      <w:pPr>
        <w:rPr>
          <w:b w:val="0"/>
          <w:color w:val="000000" w:themeColor="text1"/>
          <w:sz w:val="22"/>
        </w:rPr>
      </w:pPr>
    </w:p>
    <w:p w14:paraId="5BDB7550" w14:textId="02A7474D" w:rsidR="00C74B8D" w:rsidRPr="00D046A9" w:rsidRDefault="267FA70B" w:rsidP="00C63F1E">
      <w:pPr>
        <w:pStyle w:val="Heading2"/>
        <w:spacing w:before="0"/>
        <w:rPr>
          <w:color w:val="000000" w:themeColor="text1"/>
        </w:rPr>
      </w:pPr>
      <w:bookmarkStart w:id="6" w:name="_Toc56485105"/>
      <w:bookmarkStart w:id="7" w:name="_Toc58938351"/>
      <w:r w:rsidRPr="00D046A9">
        <w:rPr>
          <w:color w:val="000000" w:themeColor="text1"/>
        </w:rPr>
        <w:t>2</w:t>
      </w:r>
      <w:r w:rsidR="00C74B8D" w:rsidRPr="00D046A9">
        <w:rPr>
          <w:color w:val="000000" w:themeColor="text1"/>
        </w:rPr>
        <w:t>.2 Background to Climate Emergency Declaration</w:t>
      </w:r>
      <w:bookmarkEnd w:id="6"/>
      <w:bookmarkEnd w:id="7"/>
    </w:p>
    <w:p w14:paraId="3BB4B76B" w14:textId="17E7B940" w:rsidR="00C74B8D" w:rsidRPr="00D046A9" w:rsidRDefault="0051097B" w:rsidP="76208006">
      <w:pPr>
        <w:spacing w:after="0"/>
        <w:rPr>
          <w:rFonts w:cs="Calibri"/>
          <w:b w:val="0"/>
          <w:color w:val="000000" w:themeColor="text1"/>
          <w:sz w:val="22"/>
        </w:rPr>
      </w:pPr>
      <w:r w:rsidRPr="00D046A9">
        <w:rPr>
          <w:bCs/>
          <w:color w:val="000000" w:themeColor="text1"/>
          <w:sz w:val="22"/>
        </w:rPr>
        <w:t>2.2.1</w:t>
      </w:r>
      <w:r w:rsidRPr="00D046A9">
        <w:rPr>
          <w:b w:val="0"/>
          <w:color w:val="000000" w:themeColor="text1"/>
          <w:sz w:val="22"/>
        </w:rPr>
        <w:t xml:space="preserve"> </w:t>
      </w:r>
      <w:r w:rsidR="58F2E1F2" w:rsidRPr="00D046A9">
        <w:rPr>
          <w:b w:val="0"/>
          <w:color w:val="000000" w:themeColor="text1"/>
          <w:sz w:val="22"/>
        </w:rPr>
        <w:t>Birmingham City</w:t>
      </w:r>
      <w:r w:rsidR="416B28C5" w:rsidRPr="00D046A9">
        <w:rPr>
          <w:b w:val="0"/>
          <w:color w:val="000000" w:themeColor="text1"/>
          <w:sz w:val="22"/>
        </w:rPr>
        <w:t xml:space="preserve"> Council declared climate emergency on</w:t>
      </w:r>
      <w:r w:rsidR="00BE6833" w:rsidRPr="00D046A9">
        <w:rPr>
          <w:b w:val="0"/>
          <w:color w:val="000000" w:themeColor="text1"/>
          <w:sz w:val="22"/>
        </w:rPr>
        <w:t xml:space="preserve"> the</w:t>
      </w:r>
      <w:r w:rsidR="416B28C5" w:rsidRPr="00D046A9">
        <w:rPr>
          <w:b w:val="0"/>
          <w:color w:val="000000" w:themeColor="text1"/>
          <w:sz w:val="22"/>
        </w:rPr>
        <w:t xml:space="preserve"> 11</w:t>
      </w:r>
      <w:r w:rsidR="00BE6833" w:rsidRPr="00D046A9">
        <w:rPr>
          <w:b w:val="0"/>
          <w:color w:val="000000" w:themeColor="text1"/>
          <w:sz w:val="22"/>
          <w:vertAlign w:val="superscript"/>
        </w:rPr>
        <w:t>th</w:t>
      </w:r>
      <w:r w:rsidR="62969739" w:rsidRPr="00D046A9">
        <w:rPr>
          <w:b w:val="0"/>
          <w:color w:val="000000" w:themeColor="text1"/>
          <w:sz w:val="22"/>
        </w:rPr>
        <w:t xml:space="preserve"> </w:t>
      </w:r>
      <w:r w:rsidR="416B28C5" w:rsidRPr="00D046A9">
        <w:rPr>
          <w:b w:val="0"/>
          <w:color w:val="000000" w:themeColor="text1"/>
          <w:sz w:val="22"/>
        </w:rPr>
        <w:t>June 2019</w:t>
      </w:r>
      <w:r w:rsidR="49749497" w:rsidRPr="00D046A9">
        <w:rPr>
          <w:b w:val="0"/>
          <w:color w:val="000000" w:themeColor="text1"/>
          <w:sz w:val="22"/>
        </w:rPr>
        <w:t xml:space="preserve"> </w:t>
      </w:r>
      <w:r w:rsidR="31955B75" w:rsidRPr="00D046A9">
        <w:rPr>
          <w:rFonts w:cs="Calibri"/>
          <w:b w:val="0"/>
          <w:color w:val="000000" w:themeColor="text1"/>
          <w:sz w:val="22"/>
        </w:rPr>
        <w:t xml:space="preserve">and made the commitment to take action to reduce the city’s carbon emissions and limit the climate crisis. The </w:t>
      </w:r>
      <w:r w:rsidR="31955B75" w:rsidRPr="00D046A9">
        <w:rPr>
          <w:rFonts w:cs="Calibri"/>
          <w:b w:val="0"/>
          <w:color w:val="000000" w:themeColor="text1"/>
          <w:sz w:val="22"/>
        </w:rPr>
        <w:lastRenderedPageBreak/>
        <w:t>ambition was set for the council and city to become net zero carbon by 2030, or as soon as possible thereafter as a ‘just transition’ allows – ensuring we reduce inequalities in the city and bring our communities with us. This is the city’s ‘route to zero’ (R20).</w:t>
      </w:r>
      <w:r w:rsidR="00887973" w:rsidRPr="00D046A9">
        <w:rPr>
          <w:rFonts w:cs="Calibri"/>
          <w:b w:val="0"/>
          <w:color w:val="000000" w:themeColor="text1"/>
          <w:sz w:val="22"/>
        </w:rPr>
        <w:t xml:space="preserve"> </w:t>
      </w:r>
      <w:r w:rsidR="31955B75" w:rsidRPr="00D046A9">
        <w:rPr>
          <w:rFonts w:cs="Calibri"/>
          <w:b w:val="0"/>
          <w:color w:val="000000" w:themeColor="text1"/>
          <w:sz w:val="22"/>
        </w:rPr>
        <w:t xml:space="preserve">On 25 June 2019 the council’s Cabinet agreed to add a new priority to the </w:t>
      </w:r>
      <w:hyperlink r:id="rId12">
        <w:r w:rsidR="31955B75" w:rsidRPr="00D046A9">
          <w:rPr>
            <w:rStyle w:val="Hyperlink"/>
            <w:rFonts w:cs="Calibri"/>
            <w:b w:val="0"/>
            <w:color w:val="000000" w:themeColor="text1"/>
            <w:sz w:val="22"/>
          </w:rPr>
          <w:t>Council Plan</w:t>
        </w:r>
      </w:hyperlink>
      <w:r w:rsidR="31955B75" w:rsidRPr="00D046A9">
        <w:rPr>
          <w:rFonts w:cs="Calibri"/>
          <w:b w:val="0"/>
          <w:color w:val="000000" w:themeColor="text1"/>
          <w:sz w:val="22"/>
        </w:rPr>
        <w:t xml:space="preserve"> which states that Birmingham will be "a city that takes a leading role in tackling climate change". This commitment will embed climate action in the council’s decision-making process to make sure that all service areas contribute to the R20 journey.</w:t>
      </w:r>
    </w:p>
    <w:p w14:paraId="7EB7AA89" w14:textId="77777777" w:rsidR="00520F35" w:rsidRPr="00D046A9" w:rsidRDefault="00520F35" w:rsidP="002F3434">
      <w:pPr>
        <w:rPr>
          <w:rFonts w:cs="Calibri"/>
          <w:b w:val="0"/>
          <w:color w:val="000000" w:themeColor="text1"/>
          <w:sz w:val="22"/>
        </w:rPr>
      </w:pPr>
    </w:p>
    <w:p w14:paraId="7FFC0397" w14:textId="69617ADC" w:rsidR="00C74B8D" w:rsidRPr="00D046A9" w:rsidRDefault="71DD487D" w:rsidP="00C63F1E">
      <w:pPr>
        <w:pStyle w:val="Heading2"/>
        <w:spacing w:before="0"/>
        <w:rPr>
          <w:color w:val="000000" w:themeColor="text1"/>
        </w:rPr>
      </w:pPr>
      <w:bookmarkStart w:id="8" w:name="_Toc56485106"/>
      <w:bookmarkStart w:id="9" w:name="_Toc58938352"/>
      <w:r w:rsidRPr="00D046A9">
        <w:rPr>
          <w:color w:val="000000" w:themeColor="text1"/>
        </w:rPr>
        <w:t>2</w:t>
      </w:r>
      <w:r w:rsidR="00C74B8D" w:rsidRPr="00D046A9">
        <w:rPr>
          <w:color w:val="000000" w:themeColor="text1"/>
        </w:rPr>
        <w:t xml:space="preserve">.3 Our </w:t>
      </w:r>
      <w:r w:rsidR="003376B2" w:rsidRPr="00D046A9">
        <w:rPr>
          <w:color w:val="000000" w:themeColor="text1"/>
        </w:rPr>
        <w:t>C</w:t>
      </w:r>
      <w:r w:rsidR="00C74B8D" w:rsidRPr="00D046A9">
        <w:rPr>
          <w:color w:val="000000" w:themeColor="text1"/>
        </w:rPr>
        <w:t xml:space="preserve">urrent </w:t>
      </w:r>
      <w:r w:rsidR="003376B2" w:rsidRPr="00D046A9">
        <w:rPr>
          <w:color w:val="000000" w:themeColor="text1"/>
        </w:rPr>
        <w:t>Council and City Wide C</w:t>
      </w:r>
      <w:r w:rsidR="00C74B8D" w:rsidRPr="00D046A9">
        <w:rPr>
          <w:color w:val="000000" w:themeColor="text1"/>
        </w:rPr>
        <w:t xml:space="preserve">arbon </w:t>
      </w:r>
      <w:r w:rsidR="003376B2" w:rsidRPr="00D046A9">
        <w:rPr>
          <w:color w:val="000000" w:themeColor="text1"/>
        </w:rPr>
        <w:t>F</w:t>
      </w:r>
      <w:r w:rsidR="00C74B8D" w:rsidRPr="00D046A9">
        <w:rPr>
          <w:color w:val="000000" w:themeColor="text1"/>
        </w:rPr>
        <w:t>ootprint</w:t>
      </w:r>
      <w:bookmarkEnd w:id="8"/>
      <w:bookmarkEnd w:id="9"/>
    </w:p>
    <w:p w14:paraId="0370AB17" w14:textId="469A26C7" w:rsidR="37DCCF8E" w:rsidRPr="00D046A9" w:rsidRDefault="0051097B" w:rsidP="68BCB3D6">
      <w:pPr>
        <w:spacing w:after="0"/>
        <w:rPr>
          <w:b w:val="0"/>
          <w:color w:val="000000" w:themeColor="text1"/>
          <w:sz w:val="22"/>
        </w:rPr>
      </w:pPr>
      <w:r w:rsidRPr="00D046A9">
        <w:rPr>
          <w:bCs/>
          <w:color w:val="000000" w:themeColor="text1"/>
          <w:sz w:val="22"/>
        </w:rPr>
        <w:t>2.3.1</w:t>
      </w:r>
      <w:r w:rsidRPr="00D046A9">
        <w:rPr>
          <w:b w:val="0"/>
          <w:color w:val="000000" w:themeColor="text1"/>
          <w:sz w:val="22"/>
        </w:rPr>
        <w:t xml:space="preserve"> </w:t>
      </w:r>
      <w:r w:rsidR="5C1F1097" w:rsidRPr="00D046A9">
        <w:rPr>
          <w:b w:val="0"/>
          <w:color w:val="000000" w:themeColor="text1"/>
          <w:sz w:val="22"/>
        </w:rPr>
        <w:t>Consultants</w:t>
      </w:r>
      <w:r w:rsidR="1B40F78D" w:rsidRPr="00D046A9">
        <w:rPr>
          <w:b w:val="0"/>
          <w:color w:val="000000" w:themeColor="text1"/>
          <w:sz w:val="22"/>
        </w:rPr>
        <w:t xml:space="preserve"> Anthesis were commissioned in January 202</w:t>
      </w:r>
      <w:r w:rsidR="2A78E029" w:rsidRPr="00D046A9">
        <w:rPr>
          <w:b w:val="0"/>
          <w:color w:val="000000" w:themeColor="text1"/>
          <w:sz w:val="22"/>
        </w:rPr>
        <w:t>0</w:t>
      </w:r>
      <w:r w:rsidR="1B40F78D" w:rsidRPr="00D046A9">
        <w:rPr>
          <w:b w:val="0"/>
          <w:color w:val="000000" w:themeColor="text1"/>
          <w:sz w:val="22"/>
        </w:rPr>
        <w:t xml:space="preserve"> to undertake a study setting out the </w:t>
      </w:r>
      <w:r w:rsidR="54C89C60" w:rsidRPr="00D046A9">
        <w:rPr>
          <w:b w:val="0"/>
          <w:color w:val="000000" w:themeColor="text1"/>
          <w:sz w:val="22"/>
        </w:rPr>
        <w:t>current</w:t>
      </w:r>
      <w:r w:rsidR="1B40F78D" w:rsidRPr="00D046A9">
        <w:rPr>
          <w:b w:val="0"/>
          <w:color w:val="000000" w:themeColor="text1"/>
          <w:sz w:val="22"/>
        </w:rPr>
        <w:t xml:space="preserve"> emissions baseline for the city and </w:t>
      </w:r>
      <w:r w:rsidR="7CCC9DFE" w:rsidRPr="00D046A9">
        <w:rPr>
          <w:b w:val="0"/>
          <w:color w:val="000000" w:themeColor="text1"/>
          <w:sz w:val="22"/>
        </w:rPr>
        <w:t xml:space="preserve">to make recommendations which could be implemented to reduce carbon emissions.  </w:t>
      </w:r>
      <w:r w:rsidR="1B40F78D" w:rsidRPr="00D046A9">
        <w:rPr>
          <w:b w:val="0"/>
          <w:color w:val="000000" w:themeColor="text1"/>
          <w:sz w:val="22"/>
        </w:rPr>
        <w:t xml:space="preserve"> </w:t>
      </w:r>
      <w:r w:rsidR="37DCCF8E" w:rsidRPr="00D046A9">
        <w:rPr>
          <w:b w:val="0"/>
          <w:color w:val="000000" w:themeColor="text1"/>
          <w:sz w:val="22"/>
        </w:rPr>
        <w:t xml:space="preserve">The Anthesis report broke down the emissions into two </w:t>
      </w:r>
      <w:r w:rsidR="00B35BDE" w:rsidRPr="00D046A9">
        <w:rPr>
          <w:b w:val="0"/>
          <w:color w:val="000000" w:themeColor="text1"/>
          <w:sz w:val="22"/>
        </w:rPr>
        <w:t>elements, the</w:t>
      </w:r>
      <w:r w:rsidR="37DCCF8E" w:rsidRPr="00D046A9">
        <w:rPr>
          <w:b w:val="0"/>
          <w:color w:val="000000" w:themeColor="text1"/>
          <w:sz w:val="22"/>
        </w:rPr>
        <w:t xml:space="preserve"> Council’s own emissions and City wide emissions.</w:t>
      </w:r>
    </w:p>
    <w:p w14:paraId="033FDE7B" w14:textId="07CAD4EF" w:rsidR="76208006" w:rsidRPr="00D046A9" w:rsidRDefault="76208006" w:rsidP="76208006">
      <w:pPr>
        <w:spacing w:after="0"/>
        <w:rPr>
          <w:b w:val="0"/>
          <w:color w:val="000000" w:themeColor="text1"/>
          <w:sz w:val="22"/>
        </w:rPr>
      </w:pPr>
    </w:p>
    <w:p w14:paraId="0315A13F" w14:textId="296F808C" w:rsidR="37DCCF8E" w:rsidRPr="00D046A9" w:rsidRDefault="0051097B" w:rsidP="76208006">
      <w:pPr>
        <w:spacing w:after="0"/>
        <w:rPr>
          <w:b w:val="0"/>
          <w:color w:val="000000" w:themeColor="text1"/>
          <w:sz w:val="22"/>
        </w:rPr>
      </w:pPr>
      <w:r w:rsidRPr="00D046A9">
        <w:rPr>
          <w:bCs/>
          <w:color w:val="000000" w:themeColor="text1"/>
          <w:sz w:val="22"/>
        </w:rPr>
        <w:t xml:space="preserve">2.3.2 </w:t>
      </w:r>
      <w:r w:rsidR="37DCCF8E" w:rsidRPr="00D046A9">
        <w:rPr>
          <w:bCs/>
          <w:color w:val="000000" w:themeColor="text1"/>
          <w:sz w:val="22"/>
        </w:rPr>
        <w:t xml:space="preserve">Council’s own emissions: </w:t>
      </w:r>
      <w:r w:rsidR="37DCCF8E" w:rsidRPr="00D046A9">
        <w:rPr>
          <w:b w:val="0"/>
          <w:color w:val="000000" w:themeColor="text1"/>
          <w:sz w:val="22"/>
        </w:rPr>
        <w:t>The report highlighted that the council’s own emissions amounted to 417,772 tCO2e.  The analysis of Birmingham City Council’s own emissions focused on six key emissions sources, including: Buildings &amp; Other Assets, Vehicle Fleet, Business Travel, Employee Commute and Procurement Spend.</w:t>
      </w:r>
      <w:r w:rsidR="0EF4D8C1" w:rsidRPr="00D046A9">
        <w:rPr>
          <w:b w:val="0"/>
          <w:color w:val="000000" w:themeColor="text1"/>
          <w:sz w:val="22"/>
        </w:rPr>
        <w:t xml:space="preserve"> The emissions were further split into three categories as:</w:t>
      </w:r>
    </w:p>
    <w:p w14:paraId="1FB3C6F8" w14:textId="77777777" w:rsidR="005F2788" w:rsidRPr="00D046A9" w:rsidRDefault="005F2788" w:rsidP="005F2788">
      <w:pPr>
        <w:spacing w:after="0"/>
        <w:rPr>
          <w:b w:val="0"/>
          <w:color w:val="000000" w:themeColor="text1"/>
          <w:sz w:val="22"/>
        </w:rPr>
      </w:pPr>
    </w:p>
    <w:p w14:paraId="7DDC4963" w14:textId="6BB2BDDA" w:rsidR="0EF4D8C1" w:rsidRPr="00D046A9" w:rsidRDefault="0EF4D8C1" w:rsidP="004F0ECD">
      <w:pPr>
        <w:pStyle w:val="ListParagraph"/>
        <w:numPr>
          <w:ilvl w:val="0"/>
          <w:numId w:val="21"/>
        </w:numPr>
        <w:spacing w:after="0"/>
        <w:rPr>
          <w:b w:val="0"/>
          <w:color w:val="000000" w:themeColor="text1"/>
          <w:sz w:val="22"/>
        </w:rPr>
      </w:pPr>
      <w:r w:rsidRPr="00D046A9">
        <w:rPr>
          <w:b w:val="0"/>
          <w:bCs/>
          <w:color w:val="000000" w:themeColor="text1"/>
          <w:sz w:val="22"/>
        </w:rPr>
        <w:t>Scope 1 (Direct emissions):</w:t>
      </w:r>
      <w:r w:rsidRPr="00D046A9">
        <w:rPr>
          <w:b w:val="0"/>
          <w:color w:val="000000" w:themeColor="text1"/>
          <w:sz w:val="22"/>
        </w:rPr>
        <w:t xml:space="preserve"> All direct GHG emissions from the activities of an organisation or under their control. For BCC, this primarily relates to natural gas for heating and fuel used by owned or controlled vehicles.</w:t>
      </w:r>
    </w:p>
    <w:p w14:paraId="36888EFC" w14:textId="6797125D" w:rsidR="0EF4D8C1" w:rsidRPr="00D046A9" w:rsidRDefault="0EF4D8C1" w:rsidP="004F0ECD">
      <w:pPr>
        <w:pStyle w:val="ListParagraph"/>
        <w:numPr>
          <w:ilvl w:val="0"/>
          <w:numId w:val="21"/>
        </w:numPr>
        <w:spacing w:after="0"/>
        <w:rPr>
          <w:b w:val="0"/>
          <w:color w:val="000000" w:themeColor="text1"/>
          <w:sz w:val="22"/>
        </w:rPr>
      </w:pPr>
      <w:r w:rsidRPr="00D046A9">
        <w:rPr>
          <w:b w:val="0"/>
          <w:bCs/>
          <w:color w:val="000000" w:themeColor="text1"/>
          <w:sz w:val="22"/>
        </w:rPr>
        <w:t>Scope 2 (Indirect emissions):</w:t>
      </w:r>
      <w:r w:rsidRPr="00D046A9">
        <w:rPr>
          <w:b w:val="0"/>
          <w:color w:val="000000" w:themeColor="text1"/>
          <w:sz w:val="22"/>
        </w:rPr>
        <w:t xml:space="preserve"> GHG emissions occurring as a consequence of the use of grid-supplied electricity, heat, steam and/or cooling within the city boundary. For BCC, this relates to purchased electricity.</w:t>
      </w:r>
    </w:p>
    <w:p w14:paraId="7B83869B" w14:textId="3D8825AA" w:rsidR="0EF4D8C1" w:rsidRPr="00D046A9" w:rsidRDefault="0EF4D8C1" w:rsidP="004F0ECD">
      <w:pPr>
        <w:pStyle w:val="ListParagraph"/>
        <w:numPr>
          <w:ilvl w:val="0"/>
          <w:numId w:val="21"/>
        </w:numPr>
        <w:spacing w:after="0"/>
        <w:rPr>
          <w:b w:val="0"/>
          <w:color w:val="000000" w:themeColor="text1"/>
          <w:sz w:val="22"/>
        </w:rPr>
      </w:pPr>
      <w:r w:rsidRPr="00D046A9">
        <w:rPr>
          <w:b w:val="0"/>
          <w:bCs/>
          <w:color w:val="000000" w:themeColor="text1"/>
          <w:sz w:val="22"/>
        </w:rPr>
        <w:t>Scope 3</w:t>
      </w:r>
      <w:r w:rsidRPr="00D046A9">
        <w:rPr>
          <w:b w:val="0"/>
          <w:color w:val="000000" w:themeColor="text1"/>
          <w:sz w:val="22"/>
        </w:rPr>
        <w:t>: All other GHG emissions that occur outside the Birmingham City boundary as a result of activities taking place within the boundary. For BCC, Scope 3 emissions include schools, housing, procurement activities and employee commuting.</w:t>
      </w:r>
    </w:p>
    <w:p w14:paraId="358F1678" w14:textId="77777777" w:rsidR="005F2788" w:rsidRPr="00D046A9" w:rsidRDefault="005F2788" w:rsidP="005F2788">
      <w:pPr>
        <w:spacing w:after="0"/>
        <w:rPr>
          <w:b w:val="0"/>
          <w:color w:val="000000" w:themeColor="text1"/>
          <w:sz w:val="22"/>
        </w:rPr>
      </w:pPr>
    </w:p>
    <w:p w14:paraId="4C698864" w14:textId="20D1D5FA" w:rsidR="0EF4D8C1" w:rsidRPr="00D046A9" w:rsidRDefault="0EF4D8C1" w:rsidP="005F2788">
      <w:pPr>
        <w:spacing w:after="0"/>
        <w:rPr>
          <w:b w:val="0"/>
          <w:color w:val="000000" w:themeColor="text1"/>
          <w:sz w:val="22"/>
        </w:rPr>
      </w:pPr>
      <w:r w:rsidRPr="00D046A9">
        <w:rPr>
          <w:b w:val="0"/>
          <w:color w:val="000000" w:themeColor="text1"/>
          <w:sz w:val="22"/>
        </w:rPr>
        <w:t xml:space="preserve">The report also highlighted that only 2% </w:t>
      </w:r>
      <w:r w:rsidR="00E0482E" w:rsidRPr="00D046A9">
        <w:rPr>
          <w:b w:val="0"/>
          <w:color w:val="000000" w:themeColor="text1"/>
          <w:sz w:val="22"/>
        </w:rPr>
        <w:t xml:space="preserve">of </w:t>
      </w:r>
      <w:r w:rsidRPr="00D046A9">
        <w:rPr>
          <w:b w:val="0"/>
          <w:color w:val="000000" w:themeColor="text1"/>
          <w:sz w:val="22"/>
        </w:rPr>
        <w:t>emissions fell in</w:t>
      </w:r>
      <w:r w:rsidR="00E0482E" w:rsidRPr="00D046A9">
        <w:rPr>
          <w:b w:val="0"/>
          <w:color w:val="000000" w:themeColor="text1"/>
          <w:sz w:val="22"/>
        </w:rPr>
        <w:t>to the</w:t>
      </w:r>
      <w:r w:rsidRPr="00D046A9">
        <w:rPr>
          <w:b w:val="0"/>
          <w:color w:val="000000" w:themeColor="text1"/>
          <w:sz w:val="22"/>
        </w:rPr>
        <w:t xml:space="preserve"> Scope 1 </w:t>
      </w:r>
      <w:r w:rsidR="21EE82A6" w:rsidRPr="00D046A9">
        <w:rPr>
          <w:b w:val="0"/>
          <w:color w:val="000000" w:themeColor="text1"/>
          <w:sz w:val="22"/>
        </w:rPr>
        <w:t>category</w:t>
      </w:r>
      <w:r w:rsidRPr="00D046A9">
        <w:rPr>
          <w:b w:val="0"/>
          <w:color w:val="000000" w:themeColor="text1"/>
          <w:sz w:val="22"/>
        </w:rPr>
        <w:t xml:space="preserve">, 6% in </w:t>
      </w:r>
      <w:r w:rsidR="00D570F3" w:rsidRPr="00D046A9">
        <w:rPr>
          <w:b w:val="0"/>
          <w:color w:val="000000" w:themeColor="text1"/>
          <w:sz w:val="22"/>
        </w:rPr>
        <w:t xml:space="preserve">the </w:t>
      </w:r>
      <w:r w:rsidRPr="00D046A9">
        <w:rPr>
          <w:b w:val="0"/>
          <w:color w:val="000000" w:themeColor="text1"/>
          <w:sz w:val="22"/>
        </w:rPr>
        <w:t xml:space="preserve">Scope 2 category and the </w:t>
      </w:r>
      <w:r w:rsidR="72EF32FC" w:rsidRPr="00D046A9">
        <w:rPr>
          <w:b w:val="0"/>
          <w:color w:val="000000" w:themeColor="text1"/>
          <w:sz w:val="22"/>
        </w:rPr>
        <w:t>remaining</w:t>
      </w:r>
      <w:r w:rsidRPr="00D046A9">
        <w:rPr>
          <w:b w:val="0"/>
          <w:color w:val="000000" w:themeColor="text1"/>
          <w:sz w:val="22"/>
        </w:rPr>
        <w:t xml:space="preserve"> 92% in</w:t>
      </w:r>
      <w:r w:rsidR="00D570F3" w:rsidRPr="00D046A9">
        <w:rPr>
          <w:b w:val="0"/>
          <w:color w:val="000000" w:themeColor="text1"/>
          <w:sz w:val="22"/>
        </w:rPr>
        <w:t xml:space="preserve"> the</w:t>
      </w:r>
      <w:r w:rsidRPr="00D046A9">
        <w:rPr>
          <w:b w:val="0"/>
          <w:color w:val="000000" w:themeColor="text1"/>
          <w:sz w:val="22"/>
        </w:rPr>
        <w:t xml:space="preserve"> Scope 3 category.</w:t>
      </w:r>
    </w:p>
    <w:p w14:paraId="4D5DB9F5" w14:textId="77777777" w:rsidR="005F2788" w:rsidRPr="00D046A9" w:rsidRDefault="005F2788" w:rsidP="005F2788">
      <w:pPr>
        <w:spacing w:after="0"/>
        <w:rPr>
          <w:b w:val="0"/>
          <w:bCs/>
          <w:color w:val="000000" w:themeColor="text1"/>
          <w:sz w:val="22"/>
        </w:rPr>
      </w:pPr>
    </w:p>
    <w:p w14:paraId="535354FA" w14:textId="3886BF05" w:rsidR="3E766755" w:rsidRPr="00D046A9" w:rsidRDefault="0051097B" w:rsidP="68BCB3D6">
      <w:pPr>
        <w:spacing w:after="0"/>
        <w:rPr>
          <w:b w:val="0"/>
          <w:color w:val="000000" w:themeColor="text1"/>
          <w:sz w:val="22"/>
        </w:rPr>
      </w:pPr>
      <w:r w:rsidRPr="00D046A9">
        <w:rPr>
          <w:color w:val="000000" w:themeColor="text1"/>
          <w:sz w:val="22"/>
        </w:rPr>
        <w:t xml:space="preserve">2.3.3 </w:t>
      </w:r>
      <w:r w:rsidR="3E766755" w:rsidRPr="00D046A9">
        <w:rPr>
          <w:color w:val="000000" w:themeColor="text1"/>
          <w:sz w:val="22"/>
        </w:rPr>
        <w:t>City wide emissions:</w:t>
      </w:r>
      <w:r w:rsidR="3E766755" w:rsidRPr="00D046A9">
        <w:rPr>
          <w:b w:val="0"/>
          <w:color w:val="000000" w:themeColor="text1"/>
          <w:sz w:val="22"/>
        </w:rPr>
        <w:t xml:space="preserve"> The city wide emissions amount to </w:t>
      </w:r>
      <w:r w:rsidR="58786C5A" w:rsidRPr="00D046A9">
        <w:rPr>
          <w:b w:val="0"/>
          <w:color w:val="000000" w:themeColor="text1"/>
          <w:sz w:val="22"/>
        </w:rPr>
        <w:t>a total of 4,578 ktCO2e. These have been broken down as follows:</w:t>
      </w:r>
    </w:p>
    <w:p w14:paraId="138C425C" w14:textId="6C79BDBB" w:rsidR="58786C5A" w:rsidRPr="00D046A9" w:rsidRDefault="58786C5A" w:rsidP="004F0ECD">
      <w:pPr>
        <w:pStyle w:val="ListParagraph"/>
        <w:numPr>
          <w:ilvl w:val="0"/>
          <w:numId w:val="15"/>
        </w:numPr>
        <w:spacing w:after="0"/>
        <w:rPr>
          <w:rFonts w:cs="Calibri"/>
          <w:b w:val="0"/>
          <w:color w:val="000000" w:themeColor="text1"/>
          <w:sz w:val="22"/>
        </w:rPr>
      </w:pPr>
      <w:r w:rsidRPr="00D046A9">
        <w:rPr>
          <w:b w:val="0"/>
          <w:color w:val="000000" w:themeColor="text1"/>
          <w:sz w:val="22"/>
        </w:rPr>
        <w:t>Residential buildings (34%)</w:t>
      </w:r>
    </w:p>
    <w:p w14:paraId="7AF9CE99" w14:textId="335ACF0F" w:rsidR="58786C5A" w:rsidRPr="00D046A9" w:rsidRDefault="58786C5A" w:rsidP="004F0ECD">
      <w:pPr>
        <w:pStyle w:val="ListParagraph"/>
        <w:numPr>
          <w:ilvl w:val="0"/>
          <w:numId w:val="15"/>
        </w:numPr>
        <w:spacing w:after="0"/>
        <w:rPr>
          <w:b w:val="0"/>
          <w:color w:val="000000" w:themeColor="text1"/>
          <w:sz w:val="22"/>
        </w:rPr>
      </w:pPr>
      <w:r w:rsidRPr="00D046A9">
        <w:rPr>
          <w:b w:val="0"/>
          <w:color w:val="000000" w:themeColor="text1"/>
          <w:sz w:val="22"/>
        </w:rPr>
        <w:t xml:space="preserve">Commercial buildings &amp; facilities (6%) </w:t>
      </w:r>
    </w:p>
    <w:p w14:paraId="695D51BB" w14:textId="1A1A9239" w:rsidR="58786C5A" w:rsidRPr="00D046A9" w:rsidRDefault="58786C5A" w:rsidP="004F0ECD">
      <w:pPr>
        <w:pStyle w:val="ListParagraph"/>
        <w:numPr>
          <w:ilvl w:val="0"/>
          <w:numId w:val="15"/>
        </w:numPr>
        <w:spacing w:after="0"/>
        <w:rPr>
          <w:b w:val="0"/>
          <w:color w:val="000000" w:themeColor="text1"/>
          <w:sz w:val="22"/>
        </w:rPr>
      </w:pPr>
      <w:r w:rsidRPr="00D046A9">
        <w:rPr>
          <w:b w:val="0"/>
          <w:color w:val="000000" w:themeColor="text1"/>
          <w:sz w:val="22"/>
        </w:rPr>
        <w:t>Institutional buildings &amp; facilities (17%)</w:t>
      </w:r>
    </w:p>
    <w:p w14:paraId="10B0F4C5" w14:textId="31369267" w:rsidR="58786C5A" w:rsidRPr="00D046A9" w:rsidRDefault="58786C5A" w:rsidP="004F0ECD">
      <w:pPr>
        <w:pStyle w:val="ListParagraph"/>
        <w:numPr>
          <w:ilvl w:val="0"/>
          <w:numId w:val="15"/>
        </w:numPr>
        <w:spacing w:after="0"/>
        <w:rPr>
          <w:b w:val="0"/>
          <w:color w:val="000000" w:themeColor="text1"/>
          <w:sz w:val="22"/>
        </w:rPr>
      </w:pPr>
      <w:r w:rsidRPr="00D046A9">
        <w:rPr>
          <w:b w:val="0"/>
          <w:color w:val="000000" w:themeColor="text1"/>
          <w:sz w:val="22"/>
        </w:rPr>
        <w:t xml:space="preserve">Industrial buildings &amp; facilities (11%) </w:t>
      </w:r>
    </w:p>
    <w:p w14:paraId="103142F8" w14:textId="430C6099" w:rsidR="58786C5A" w:rsidRPr="00D046A9" w:rsidRDefault="58786C5A" w:rsidP="004F0ECD">
      <w:pPr>
        <w:pStyle w:val="ListParagraph"/>
        <w:numPr>
          <w:ilvl w:val="0"/>
          <w:numId w:val="15"/>
        </w:numPr>
        <w:spacing w:after="0"/>
        <w:rPr>
          <w:b w:val="0"/>
          <w:color w:val="000000" w:themeColor="text1"/>
          <w:sz w:val="22"/>
        </w:rPr>
      </w:pPr>
      <w:r w:rsidRPr="00D046A9">
        <w:rPr>
          <w:b w:val="0"/>
          <w:color w:val="000000" w:themeColor="text1"/>
          <w:sz w:val="22"/>
        </w:rPr>
        <w:t>On-road (27%)</w:t>
      </w:r>
    </w:p>
    <w:p w14:paraId="02036771" w14:textId="20DADDA3" w:rsidR="58786C5A" w:rsidRPr="00D046A9" w:rsidRDefault="58786C5A" w:rsidP="004F0ECD">
      <w:pPr>
        <w:pStyle w:val="ListParagraph"/>
        <w:numPr>
          <w:ilvl w:val="0"/>
          <w:numId w:val="15"/>
        </w:numPr>
        <w:spacing w:after="0"/>
        <w:rPr>
          <w:b w:val="0"/>
          <w:color w:val="000000" w:themeColor="text1"/>
          <w:sz w:val="22"/>
        </w:rPr>
      </w:pPr>
      <w:r w:rsidRPr="00D046A9">
        <w:rPr>
          <w:b w:val="0"/>
          <w:color w:val="000000" w:themeColor="text1"/>
          <w:sz w:val="22"/>
        </w:rPr>
        <w:t>Rail (1%)</w:t>
      </w:r>
    </w:p>
    <w:p w14:paraId="00A30BA3" w14:textId="0E3400BF" w:rsidR="58786C5A" w:rsidRPr="00D046A9" w:rsidRDefault="58786C5A" w:rsidP="004F0ECD">
      <w:pPr>
        <w:pStyle w:val="ListParagraph"/>
        <w:numPr>
          <w:ilvl w:val="0"/>
          <w:numId w:val="15"/>
        </w:numPr>
        <w:spacing w:after="0"/>
        <w:rPr>
          <w:b w:val="0"/>
          <w:color w:val="000000" w:themeColor="text1"/>
          <w:sz w:val="22"/>
        </w:rPr>
      </w:pPr>
      <w:r w:rsidRPr="00D046A9">
        <w:rPr>
          <w:b w:val="0"/>
          <w:color w:val="000000" w:themeColor="text1"/>
          <w:sz w:val="22"/>
        </w:rPr>
        <w:t>Solid waste disposal (&lt;1%)</w:t>
      </w:r>
    </w:p>
    <w:p w14:paraId="014242DB" w14:textId="4F7799B5" w:rsidR="58786C5A" w:rsidRPr="00D046A9" w:rsidRDefault="58786C5A" w:rsidP="004F0ECD">
      <w:pPr>
        <w:pStyle w:val="ListParagraph"/>
        <w:numPr>
          <w:ilvl w:val="0"/>
          <w:numId w:val="15"/>
        </w:numPr>
        <w:spacing w:after="0"/>
        <w:rPr>
          <w:b w:val="0"/>
          <w:color w:val="000000" w:themeColor="text1"/>
          <w:sz w:val="22"/>
        </w:rPr>
      </w:pPr>
      <w:r w:rsidRPr="00D046A9">
        <w:rPr>
          <w:b w:val="0"/>
          <w:color w:val="000000" w:themeColor="text1"/>
          <w:sz w:val="22"/>
        </w:rPr>
        <w:t>Wastewater (2%)</w:t>
      </w:r>
    </w:p>
    <w:p w14:paraId="31508CE2" w14:textId="2FFE50FD" w:rsidR="58786C5A" w:rsidRPr="00D046A9" w:rsidRDefault="58786C5A" w:rsidP="004F0ECD">
      <w:pPr>
        <w:pStyle w:val="ListParagraph"/>
        <w:numPr>
          <w:ilvl w:val="0"/>
          <w:numId w:val="15"/>
        </w:numPr>
        <w:spacing w:after="0"/>
        <w:rPr>
          <w:b w:val="0"/>
          <w:color w:val="000000" w:themeColor="text1"/>
          <w:sz w:val="22"/>
        </w:rPr>
      </w:pPr>
      <w:r w:rsidRPr="00D046A9">
        <w:rPr>
          <w:b w:val="0"/>
          <w:color w:val="000000" w:themeColor="text1"/>
          <w:sz w:val="22"/>
        </w:rPr>
        <w:t>Industrial process (2%)</w:t>
      </w:r>
    </w:p>
    <w:p w14:paraId="05DA13D6" w14:textId="57A653D3" w:rsidR="58786C5A" w:rsidRPr="00D046A9" w:rsidRDefault="58786C5A" w:rsidP="004F0ECD">
      <w:pPr>
        <w:pStyle w:val="ListParagraph"/>
        <w:numPr>
          <w:ilvl w:val="0"/>
          <w:numId w:val="15"/>
        </w:numPr>
        <w:spacing w:after="0"/>
        <w:rPr>
          <w:b w:val="0"/>
          <w:color w:val="000000" w:themeColor="text1"/>
          <w:sz w:val="22"/>
        </w:rPr>
      </w:pPr>
      <w:r w:rsidRPr="00D046A9">
        <w:rPr>
          <w:b w:val="0"/>
          <w:color w:val="000000" w:themeColor="text1"/>
          <w:sz w:val="22"/>
        </w:rPr>
        <w:t>Industrial product use (&lt;1%)</w:t>
      </w:r>
    </w:p>
    <w:p w14:paraId="307838AF" w14:textId="32581470" w:rsidR="58786C5A" w:rsidRPr="00D046A9" w:rsidRDefault="58786C5A" w:rsidP="004F0ECD">
      <w:pPr>
        <w:pStyle w:val="ListParagraph"/>
        <w:numPr>
          <w:ilvl w:val="0"/>
          <w:numId w:val="15"/>
        </w:numPr>
        <w:spacing w:after="0"/>
        <w:rPr>
          <w:b w:val="0"/>
          <w:color w:val="000000" w:themeColor="text1"/>
          <w:sz w:val="22"/>
        </w:rPr>
      </w:pPr>
      <w:r w:rsidRPr="00D046A9">
        <w:rPr>
          <w:b w:val="0"/>
          <w:color w:val="000000" w:themeColor="text1"/>
          <w:sz w:val="22"/>
        </w:rPr>
        <w:t>CHP generation (&lt;1%)</w:t>
      </w:r>
    </w:p>
    <w:p w14:paraId="3F13FCEF" w14:textId="5831D073" w:rsidR="58786C5A" w:rsidRPr="00D046A9" w:rsidRDefault="58786C5A" w:rsidP="004F0ECD">
      <w:pPr>
        <w:pStyle w:val="ListParagraph"/>
        <w:numPr>
          <w:ilvl w:val="0"/>
          <w:numId w:val="15"/>
        </w:numPr>
        <w:spacing w:after="0"/>
        <w:rPr>
          <w:b w:val="0"/>
          <w:color w:val="000000" w:themeColor="text1"/>
          <w:sz w:val="22"/>
        </w:rPr>
      </w:pPr>
      <w:r w:rsidRPr="00D046A9">
        <w:rPr>
          <w:b w:val="0"/>
          <w:color w:val="000000" w:themeColor="text1"/>
          <w:sz w:val="22"/>
        </w:rPr>
        <w:lastRenderedPageBreak/>
        <w:t>Local renewable generation (&lt;1%)</w:t>
      </w:r>
    </w:p>
    <w:p w14:paraId="75316242" w14:textId="77777777" w:rsidR="0051097B" w:rsidRPr="00D046A9" w:rsidRDefault="0051097B" w:rsidP="005F2788">
      <w:pPr>
        <w:spacing w:after="0"/>
        <w:rPr>
          <w:b w:val="0"/>
          <w:color w:val="000000" w:themeColor="text1"/>
          <w:sz w:val="22"/>
        </w:rPr>
      </w:pPr>
    </w:p>
    <w:p w14:paraId="7B786155" w14:textId="02937DF5" w:rsidR="5A14ADB4" w:rsidRPr="00D046A9" w:rsidRDefault="0051097B" w:rsidP="005F2788">
      <w:pPr>
        <w:spacing w:after="0"/>
        <w:rPr>
          <w:b w:val="0"/>
          <w:color w:val="000000" w:themeColor="text1"/>
          <w:sz w:val="22"/>
        </w:rPr>
      </w:pPr>
      <w:r w:rsidRPr="00D046A9">
        <w:rPr>
          <w:bCs/>
          <w:color w:val="000000" w:themeColor="text1"/>
          <w:sz w:val="22"/>
        </w:rPr>
        <w:t>2.3.4</w:t>
      </w:r>
      <w:r w:rsidRPr="00D046A9">
        <w:rPr>
          <w:b w:val="0"/>
          <w:color w:val="000000" w:themeColor="text1"/>
          <w:sz w:val="22"/>
        </w:rPr>
        <w:t xml:space="preserve"> </w:t>
      </w:r>
      <w:r w:rsidR="5A14ADB4" w:rsidRPr="00D046A9">
        <w:rPr>
          <w:b w:val="0"/>
          <w:color w:val="000000" w:themeColor="text1"/>
          <w:sz w:val="22"/>
        </w:rPr>
        <w:t>The report further states that the carbon budget for the Birmingham City region between 2020-2100 is 27.5 MtCO2. A consistent annual emissions reduction rate of -12.8% is needed to adhere to this budget.  If Birmingham’s emissions were to remain at today’s levels, the finite carbon budget would run out in 7 years.</w:t>
      </w:r>
    </w:p>
    <w:p w14:paraId="24089925" w14:textId="77777777" w:rsidR="00C63F1E" w:rsidRPr="00D046A9" w:rsidRDefault="00C63F1E" w:rsidP="005F2788">
      <w:pPr>
        <w:spacing w:after="0"/>
        <w:rPr>
          <w:b w:val="0"/>
          <w:color w:val="000000" w:themeColor="text1"/>
          <w:sz w:val="22"/>
        </w:rPr>
      </w:pPr>
    </w:p>
    <w:p w14:paraId="3C0CD6C3" w14:textId="559E3A2A" w:rsidR="00754AB5" w:rsidRPr="00D046A9" w:rsidRDefault="0021084F" w:rsidP="0021084F">
      <w:pPr>
        <w:pStyle w:val="Heading2"/>
        <w:rPr>
          <w:color w:val="000000" w:themeColor="text1"/>
          <w:sz w:val="22"/>
          <w:szCs w:val="22"/>
        </w:rPr>
      </w:pPr>
      <w:bookmarkStart w:id="10" w:name="_Toc58938353"/>
      <w:r w:rsidRPr="00D046A9">
        <w:rPr>
          <w:color w:val="000000" w:themeColor="text1"/>
          <w:sz w:val="22"/>
          <w:szCs w:val="22"/>
        </w:rPr>
        <w:t>2.3 Emerging Policy</w:t>
      </w:r>
      <w:bookmarkEnd w:id="10"/>
    </w:p>
    <w:p w14:paraId="634449EC" w14:textId="4ED959C4" w:rsidR="007C7C5C" w:rsidRPr="00D046A9" w:rsidRDefault="007C7C5C" w:rsidP="007C7C5C">
      <w:pPr>
        <w:spacing w:after="0"/>
        <w:rPr>
          <w:b w:val="0"/>
          <w:color w:val="000000" w:themeColor="text1"/>
          <w:sz w:val="22"/>
        </w:rPr>
      </w:pPr>
      <w:r w:rsidRPr="00D046A9">
        <w:rPr>
          <w:b w:val="0"/>
          <w:color w:val="000000" w:themeColor="text1"/>
          <w:sz w:val="22"/>
        </w:rPr>
        <w:t xml:space="preserve">Rapid decarbonisation requires coordinated action across all levels of government. Ahead of the postponed COP26 in November 2021, the government is expected to publish a number of strategies and policies. These will set the national tone and affect local authorities by dictating wider decarbonisation goals and providing funding opportunities. These strategies include the final Transport Decarbonisation Plan, the UK Hydrogen Strategy, and the Environment Bill 2019-21 (next steps to be confirmed). Wider decisions, such as whether the UK will use a carbon tax or a domestic emissions trading system once it leaves the European Union's Emissions Trading System at the end of 2020 (which had not been decided at the time of writing this report) will also shape the national direction and therefore affect local authorities. </w:t>
      </w:r>
      <w:r w:rsidR="00C85846" w:rsidRPr="00D046A9">
        <w:rPr>
          <w:b w:val="0"/>
          <w:color w:val="000000" w:themeColor="text1"/>
          <w:sz w:val="22"/>
        </w:rPr>
        <w:t>It also important to consider the impacts of Brexit, which will be enacted on the 31</w:t>
      </w:r>
      <w:r w:rsidR="00C85846" w:rsidRPr="00D046A9">
        <w:rPr>
          <w:b w:val="0"/>
          <w:color w:val="000000" w:themeColor="text1"/>
          <w:sz w:val="22"/>
          <w:vertAlign w:val="superscript"/>
        </w:rPr>
        <w:t>st</w:t>
      </w:r>
      <w:r w:rsidR="00C85846" w:rsidRPr="00D046A9">
        <w:rPr>
          <w:b w:val="0"/>
          <w:color w:val="000000" w:themeColor="text1"/>
          <w:sz w:val="22"/>
        </w:rPr>
        <w:t xml:space="preserve"> of January 2021. Most of the UK’s environmental laws are derived from European law. From water and air quality, to nature conservation and climate change. Post January 2021</w:t>
      </w:r>
      <w:r w:rsidR="004033A0" w:rsidRPr="00D046A9">
        <w:rPr>
          <w:b w:val="0"/>
          <w:color w:val="000000" w:themeColor="text1"/>
          <w:sz w:val="22"/>
        </w:rPr>
        <w:t>,</w:t>
      </w:r>
      <w:r w:rsidR="00C85846" w:rsidRPr="00D046A9">
        <w:rPr>
          <w:b w:val="0"/>
          <w:color w:val="000000" w:themeColor="text1"/>
          <w:sz w:val="22"/>
        </w:rPr>
        <w:t xml:space="preserve"> the UK government will have the power to set its own environmental targets, marking a period of change, </w:t>
      </w:r>
      <w:r w:rsidR="002F5A57" w:rsidRPr="00D046A9">
        <w:rPr>
          <w:b w:val="0"/>
          <w:color w:val="000000" w:themeColor="text1"/>
          <w:sz w:val="22"/>
        </w:rPr>
        <w:t>we</w:t>
      </w:r>
      <w:r w:rsidRPr="00D046A9">
        <w:rPr>
          <w:b w:val="0"/>
          <w:color w:val="000000" w:themeColor="text1"/>
          <w:sz w:val="22"/>
        </w:rPr>
        <w:t xml:space="preserve"> will continue to monitor national developments to understand their implications at the local level and provide feedback when there are consultation and engagement opportunities.</w:t>
      </w:r>
    </w:p>
    <w:p w14:paraId="0D36B841" w14:textId="6F74EC0C" w:rsidR="00260390" w:rsidRPr="00D046A9" w:rsidRDefault="00260390" w:rsidP="00260390">
      <w:pPr>
        <w:pStyle w:val="ListParagraph"/>
        <w:spacing w:after="0"/>
        <w:rPr>
          <w:b w:val="0"/>
          <w:color w:val="000000" w:themeColor="text1"/>
          <w:sz w:val="22"/>
        </w:rPr>
      </w:pPr>
    </w:p>
    <w:p w14:paraId="1F1C03DA" w14:textId="634C25E8" w:rsidR="00260390" w:rsidRPr="00D046A9" w:rsidRDefault="00260390" w:rsidP="00260390">
      <w:pPr>
        <w:pStyle w:val="ListParagraph"/>
        <w:spacing w:after="0"/>
        <w:rPr>
          <w:b w:val="0"/>
          <w:color w:val="000000" w:themeColor="text1"/>
          <w:sz w:val="22"/>
        </w:rPr>
      </w:pPr>
    </w:p>
    <w:p w14:paraId="7B573016" w14:textId="586D582A" w:rsidR="00260390" w:rsidRPr="00D046A9" w:rsidRDefault="00260390" w:rsidP="00260390">
      <w:pPr>
        <w:pStyle w:val="ListParagraph"/>
        <w:spacing w:after="0"/>
        <w:rPr>
          <w:b w:val="0"/>
          <w:color w:val="000000" w:themeColor="text1"/>
          <w:sz w:val="22"/>
        </w:rPr>
      </w:pPr>
    </w:p>
    <w:p w14:paraId="22DD284D" w14:textId="510F6184" w:rsidR="00260390" w:rsidRPr="00D046A9" w:rsidRDefault="00260390" w:rsidP="00260390">
      <w:pPr>
        <w:pStyle w:val="ListParagraph"/>
        <w:spacing w:after="0"/>
        <w:rPr>
          <w:b w:val="0"/>
          <w:color w:val="000000" w:themeColor="text1"/>
          <w:sz w:val="22"/>
        </w:rPr>
      </w:pPr>
    </w:p>
    <w:p w14:paraId="561CF6FE" w14:textId="61665F0F" w:rsidR="00260390" w:rsidRPr="00D046A9" w:rsidRDefault="00260390" w:rsidP="00260390">
      <w:pPr>
        <w:pStyle w:val="ListParagraph"/>
        <w:spacing w:after="0"/>
        <w:rPr>
          <w:b w:val="0"/>
          <w:color w:val="000000" w:themeColor="text1"/>
          <w:sz w:val="22"/>
        </w:rPr>
      </w:pPr>
    </w:p>
    <w:p w14:paraId="2F599B9D" w14:textId="70564738" w:rsidR="00260390" w:rsidRPr="00D046A9" w:rsidRDefault="00260390" w:rsidP="00260390">
      <w:pPr>
        <w:pStyle w:val="ListParagraph"/>
        <w:spacing w:after="0"/>
        <w:rPr>
          <w:b w:val="0"/>
          <w:color w:val="000000" w:themeColor="text1"/>
          <w:sz w:val="22"/>
        </w:rPr>
      </w:pPr>
    </w:p>
    <w:p w14:paraId="38F71ACB" w14:textId="1B84951A" w:rsidR="00260390" w:rsidRPr="00D046A9" w:rsidRDefault="00260390" w:rsidP="00260390">
      <w:pPr>
        <w:pStyle w:val="ListParagraph"/>
        <w:spacing w:after="0"/>
        <w:rPr>
          <w:b w:val="0"/>
          <w:color w:val="000000" w:themeColor="text1"/>
          <w:sz w:val="22"/>
        </w:rPr>
      </w:pPr>
    </w:p>
    <w:p w14:paraId="4858CB01" w14:textId="4EA4AB71" w:rsidR="00260390" w:rsidRPr="00D046A9" w:rsidRDefault="00260390" w:rsidP="00260390">
      <w:pPr>
        <w:pStyle w:val="ListParagraph"/>
        <w:spacing w:after="0"/>
        <w:rPr>
          <w:b w:val="0"/>
          <w:color w:val="000000" w:themeColor="text1"/>
          <w:sz w:val="22"/>
        </w:rPr>
      </w:pPr>
    </w:p>
    <w:p w14:paraId="1E51DC81" w14:textId="468D443C" w:rsidR="00260390" w:rsidRPr="00D046A9" w:rsidRDefault="00260390" w:rsidP="00260390">
      <w:pPr>
        <w:pStyle w:val="ListParagraph"/>
        <w:spacing w:after="0"/>
        <w:rPr>
          <w:b w:val="0"/>
          <w:color w:val="000000" w:themeColor="text1"/>
          <w:sz w:val="22"/>
        </w:rPr>
      </w:pPr>
    </w:p>
    <w:p w14:paraId="347F7BC1" w14:textId="01E8E2CD" w:rsidR="00260390" w:rsidRPr="00D046A9" w:rsidRDefault="00260390" w:rsidP="00260390">
      <w:pPr>
        <w:pStyle w:val="ListParagraph"/>
        <w:spacing w:after="0"/>
        <w:rPr>
          <w:b w:val="0"/>
          <w:color w:val="000000" w:themeColor="text1"/>
          <w:sz w:val="22"/>
        </w:rPr>
      </w:pPr>
    </w:p>
    <w:p w14:paraId="5E51898B" w14:textId="4B753360" w:rsidR="00260390" w:rsidRPr="00D046A9" w:rsidRDefault="00260390" w:rsidP="00260390">
      <w:pPr>
        <w:pStyle w:val="ListParagraph"/>
        <w:spacing w:after="0"/>
        <w:rPr>
          <w:b w:val="0"/>
          <w:color w:val="000000" w:themeColor="text1"/>
          <w:sz w:val="22"/>
        </w:rPr>
      </w:pPr>
    </w:p>
    <w:p w14:paraId="6A40CD4D" w14:textId="0C552022" w:rsidR="00260390" w:rsidRPr="00D046A9" w:rsidRDefault="00260390" w:rsidP="00260390">
      <w:pPr>
        <w:pStyle w:val="ListParagraph"/>
        <w:spacing w:after="0"/>
        <w:rPr>
          <w:b w:val="0"/>
          <w:color w:val="000000" w:themeColor="text1"/>
          <w:sz w:val="22"/>
        </w:rPr>
      </w:pPr>
    </w:p>
    <w:p w14:paraId="38BE6755" w14:textId="3FFC2AA6" w:rsidR="00260390" w:rsidRPr="00D046A9" w:rsidRDefault="00260390" w:rsidP="00260390">
      <w:pPr>
        <w:pStyle w:val="ListParagraph"/>
        <w:spacing w:after="0"/>
        <w:rPr>
          <w:b w:val="0"/>
          <w:color w:val="000000" w:themeColor="text1"/>
          <w:sz w:val="22"/>
        </w:rPr>
      </w:pPr>
    </w:p>
    <w:p w14:paraId="0219F74E" w14:textId="77777777" w:rsidR="00E24C10" w:rsidRPr="00D046A9" w:rsidRDefault="00E24C10" w:rsidP="00260390">
      <w:pPr>
        <w:pStyle w:val="ListParagraph"/>
        <w:spacing w:after="0"/>
        <w:rPr>
          <w:b w:val="0"/>
          <w:color w:val="000000" w:themeColor="text1"/>
          <w:sz w:val="22"/>
        </w:rPr>
      </w:pPr>
    </w:p>
    <w:p w14:paraId="5D32E4AB" w14:textId="77777777" w:rsidR="00E24C10" w:rsidRPr="00D046A9" w:rsidRDefault="00E24C10" w:rsidP="00260390">
      <w:pPr>
        <w:pStyle w:val="ListParagraph"/>
        <w:spacing w:after="0"/>
        <w:rPr>
          <w:b w:val="0"/>
          <w:color w:val="000000" w:themeColor="text1"/>
          <w:sz w:val="22"/>
        </w:rPr>
      </w:pPr>
    </w:p>
    <w:p w14:paraId="63BAA678" w14:textId="77777777" w:rsidR="00E24C10" w:rsidRPr="00D046A9" w:rsidRDefault="00E24C10" w:rsidP="00260390">
      <w:pPr>
        <w:pStyle w:val="ListParagraph"/>
        <w:spacing w:after="0"/>
        <w:rPr>
          <w:b w:val="0"/>
          <w:color w:val="000000" w:themeColor="text1"/>
          <w:sz w:val="22"/>
        </w:rPr>
      </w:pPr>
    </w:p>
    <w:p w14:paraId="47FD0882" w14:textId="11C9C1C8" w:rsidR="00260390" w:rsidRPr="00D046A9" w:rsidRDefault="00260390" w:rsidP="00260390">
      <w:pPr>
        <w:pStyle w:val="ListParagraph"/>
        <w:spacing w:after="0"/>
        <w:rPr>
          <w:b w:val="0"/>
          <w:color w:val="000000" w:themeColor="text1"/>
          <w:sz w:val="22"/>
        </w:rPr>
      </w:pPr>
    </w:p>
    <w:p w14:paraId="041BDBCB" w14:textId="341ABBC1" w:rsidR="00260390" w:rsidRPr="00D046A9" w:rsidRDefault="00260390" w:rsidP="00260390">
      <w:pPr>
        <w:pStyle w:val="ListParagraph"/>
        <w:spacing w:after="0"/>
        <w:rPr>
          <w:b w:val="0"/>
          <w:color w:val="000000" w:themeColor="text1"/>
          <w:sz w:val="22"/>
        </w:rPr>
      </w:pPr>
    </w:p>
    <w:p w14:paraId="00A1AC57" w14:textId="48886883" w:rsidR="00260390" w:rsidRPr="00D046A9" w:rsidRDefault="00260390" w:rsidP="00260390">
      <w:pPr>
        <w:pStyle w:val="ListParagraph"/>
        <w:spacing w:after="0"/>
        <w:rPr>
          <w:b w:val="0"/>
          <w:color w:val="000000" w:themeColor="text1"/>
          <w:sz w:val="22"/>
        </w:rPr>
      </w:pPr>
    </w:p>
    <w:p w14:paraId="6942F0CC" w14:textId="0DB90480" w:rsidR="15469EF0" w:rsidRPr="00D046A9" w:rsidRDefault="00410401" w:rsidP="00C63F1E">
      <w:pPr>
        <w:pStyle w:val="Heading1"/>
        <w:spacing w:before="0"/>
        <w:rPr>
          <w:color w:val="000000" w:themeColor="text1"/>
        </w:rPr>
      </w:pPr>
      <w:bookmarkStart w:id="11" w:name="_Toc58938354"/>
      <w:bookmarkStart w:id="12" w:name="_Toc56485107"/>
      <w:r w:rsidRPr="00D046A9">
        <w:rPr>
          <w:color w:val="000000" w:themeColor="text1"/>
        </w:rPr>
        <w:lastRenderedPageBreak/>
        <w:t>Chapter 3 - The</w:t>
      </w:r>
      <w:r w:rsidR="00C74B8D" w:rsidRPr="00D046A9">
        <w:rPr>
          <w:color w:val="000000" w:themeColor="text1"/>
        </w:rPr>
        <w:t xml:space="preserve"> Need for</w:t>
      </w:r>
      <w:r w:rsidR="42839D91" w:rsidRPr="00D046A9">
        <w:rPr>
          <w:color w:val="000000" w:themeColor="text1"/>
        </w:rPr>
        <w:t xml:space="preserve"> Rapid</w:t>
      </w:r>
      <w:r w:rsidR="00C74B8D" w:rsidRPr="00D046A9">
        <w:rPr>
          <w:color w:val="000000" w:themeColor="text1"/>
        </w:rPr>
        <w:t xml:space="preserve"> Systems Change</w:t>
      </w:r>
      <w:bookmarkEnd w:id="11"/>
      <w:r w:rsidR="008E4485" w:rsidRPr="00D046A9">
        <w:rPr>
          <w:color w:val="000000" w:themeColor="text1"/>
        </w:rPr>
        <w:t xml:space="preserve"> </w:t>
      </w:r>
      <w:bookmarkEnd w:id="12"/>
    </w:p>
    <w:p w14:paraId="69B2F581" w14:textId="2ED5A664" w:rsidR="63312AF8" w:rsidRPr="00D046A9" w:rsidRDefault="0051097B" w:rsidP="0C21DBEA">
      <w:pPr>
        <w:spacing w:after="0"/>
        <w:rPr>
          <w:b w:val="0"/>
          <w:color w:val="000000" w:themeColor="text1"/>
          <w:sz w:val="22"/>
        </w:rPr>
      </w:pPr>
      <w:r w:rsidRPr="00D046A9">
        <w:rPr>
          <w:bCs/>
          <w:color w:val="000000" w:themeColor="text1"/>
          <w:sz w:val="22"/>
        </w:rPr>
        <w:t>3.1</w:t>
      </w:r>
      <w:r w:rsidRPr="00D046A9">
        <w:rPr>
          <w:b w:val="0"/>
          <w:color w:val="000000" w:themeColor="text1"/>
          <w:sz w:val="22"/>
        </w:rPr>
        <w:t xml:space="preserve"> </w:t>
      </w:r>
      <w:r w:rsidR="63312AF8" w:rsidRPr="00D046A9">
        <w:rPr>
          <w:b w:val="0"/>
          <w:color w:val="000000" w:themeColor="text1"/>
          <w:sz w:val="22"/>
        </w:rPr>
        <w:t>Decarbonisation efforts over the past 30 years have been slow and insufficient. Every year where progress was slow, the rates of emissions reduction needed for future years became even higher in order to compensate for past failures. Today we are facing a crisis that requires urgent action everywhere. Past failures also mean that current levels of warming are already causing environmental damage and the efforts to cut emissions are to limit the scale of future impacts rather than avoid them completely.</w:t>
      </w:r>
    </w:p>
    <w:p w14:paraId="141BD895" w14:textId="4EE7A380" w:rsidR="0C21DBEA" w:rsidRPr="00D046A9" w:rsidRDefault="0C21DBEA" w:rsidP="0C21DBEA">
      <w:pPr>
        <w:spacing w:after="0"/>
        <w:rPr>
          <w:b w:val="0"/>
          <w:color w:val="000000" w:themeColor="text1"/>
          <w:sz w:val="22"/>
        </w:rPr>
      </w:pPr>
    </w:p>
    <w:p w14:paraId="1FD98AA5" w14:textId="57DC36AF" w:rsidR="00EC5470" w:rsidRPr="00D046A9" w:rsidRDefault="0051097B" w:rsidP="0C21DBEA">
      <w:pPr>
        <w:spacing w:after="0"/>
        <w:rPr>
          <w:b w:val="0"/>
          <w:color w:val="000000" w:themeColor="text1"/>
          <w:sz w:val="22"/>
        </w:rPr>
      </w:pPr>
      <w:r w:rsidRPr="00D046A9">
        <w:rPr>
          <w:bCs/>
          <w:color w:val="000000" w:themeColor="text1"/>
          <w:sz w:val="22"/>
        </w:rPr>
        <w:t>3.2</w:t>
      </w:r>
      <w:r w:rsidRPr="00D046A9">
        <w:rPr>
          <w:b w:val="0"/>
          <w:color w:val="000000" w:themeColor="text1"/>
          <w:sz w:val="22"/>
        </w:rPr>
        <w:t xml:space="preserve"> </w:t>
      </w:r>
      <w:r w:rsidR="3191F936" w:rsidRPr="00D046A9">
        <w:rPr>
          <w:b w:val="0"/>
          <w:color w:val="000000" w:themeColor="text1"/>
          <w:sz w:val="22"/>
        </w:rPr>
        <w:t xml:space="preserve">It is recognised that transition to a low carbon economy requires major </w:t>
      </w:r>
      <w:r w:rsidR="55B9BF7C" w:rsidRPr="00D046A9">
        <w:rPr>
          <w:b w:val="0"/>
          <w:color w:val="000000" w:themeColor="text1"/>
          <w:sz w:val="22"/>
        </w:rPr>
        <w:t xml:space="preserve">and rapid </w:t>
      </w:r>
      <w:r w:rsidR="3191F936" w:rsidRPr="00D046A9">
        <w:rPr>
          <w:b w:val="0"/>
          <w:color w:val="000000" w:themeColor="text1"/>
          <w:sz w:val="22"/>
        </w:rPr>
        <w:t>systems changes but the transition must be just and deliver the jobs that are needed to sustain our economy. Birmingham and the West Midlands, as the birthplace of the Industrial Revolution and a global player in the development of green technology, is ideally placed - and has a moral responsibility to lead a new Green Industrial Revolution that delivers clean and inclusive growth.</w:t>
      </w:r>
      <w:r w:rsidR="0C346A42" w:rsidRPr="00D046A9">
        <w:rPr>
          <w:b w:val="0"/>
          <w:color w:val="000000" w:themeColor="text1"/>
          <w:sz w:val="22"/>
        </w:rPr>
        <w:t xml:space="preserve"> In ord</w:t>
      </w:r>
      <w:r w:rsidR="003A3311" w:rsidRPr="00D046A9">
        <w:rPr>
          <w:b w:val="0"/>
          <w:color w:val="000000" w:themeColor="text1"/>
          <w:sz w:val="22"/>
        </w:rPr>
        <w:t>er to achieve meaningful carbon reduction, system level change is</w:t>
      </w:r>
      <w:r w:rsidR="0C346A42" w:rsidRPr="00D046A9">
        <w:rPr>
          <w:b w:val="0"/>
          <w:color w:val="000000" w:themeColor="text1"/>
          <w:sz w:val="22"/>
        </w:rPr>
        <w:t xml:space="preserve"> required, both on a citywide level, but also within the council itself. </w:t>
      </w:r>
    </w:p>
    <w:p w14:paraId="1A58F91D" w14:textId="77777777" w:rsidR="00EC5470" w:rsidRPr="00D046A9" w:rsidRDefault="00EC5470" w:rsidP="005F2788">
      <w:pPr>
        <w:spacing w:after="0"/>
        <w:rPr>
          <w:b w:val="0"/>
          <w:color w:val="000000" w:themeColor="text1"/>
          <w:sz w:val="22"/>
        </w:rPr>
      </w:pPr>
    </w:p>
    <w:p w14:paraId="556715A4" w14:textId="4BE10264" w:rsidR="00745B21" w:rsidRPr="00D046A9" w:rsidRDefault="0051097B" w:rsidP="01B621BE">
      <w:pPr>
        <w:spacing w:after="0"/>
        <w:rPr>
          <w:b w:val="0"/>
          <w:color w:val="000000" w:themeColor="text1"/>
          <w:sz w:val="22"/>
        </w:rPr>
      </w:pPr>
      <w:r w:rsidRPr="00D046A9">
        <w:rPr>
          <w:bCs/>
          <w:color w:val="000000" w:themeColor="text1"/>
          <w:sz w:val="22"/>
        </w:rPr>
        <w:t>3.3</w:t>
      </w:r>
      <w:r w:rsidRPr="00D046A9">
        <w:rPr>
          <w:b w:val="0"/>
          <w:color w:val="000000" w:themeColor="text1"/>
          <w:sz w:val="22"/>
        </w:rPr>
        <w:t xml:space="preserve"> </w:t>
      </w:r>
      <w:r w:rsidR="0C346A42" w:rsidRPr="00D046A9">
        <w:rPr>
          <w:b w:val="0"/>
          <w:color w:val="000000" w:themeColor="text1"/>
          <w:sz w:val="22"/>
        </w:rPr>
        <w:t xml:space="preserve">To date, </w:t>
      </w:r>
      <w:r w:rsidR="7759DB49" w:rsidRPr="00D046A9">
        <w:rPr>
          <w:b w:val="0"/>
          <w:color w:val="000000" w:themeColor="text1"/>
          <w:sz w:val="22"/>
        </w:rPr>
        <w:t>internal operations have largely continued to favour a ‘business as usual’ approach.</w:t>
      </w:r>
      <w:r w:rsidR="30143004" w:rsidRPr="00D046A9">
        <w:rPr>
          <w:b w:val="0"/>
          <w:color w:val="000000" w:themeColor="text1"/>
          <w:sz w:val="22"/>
        </w:rPr>
        <w:t xml:space="preserve">  The ‘business as usual’ status quo needs to be </w:t>
      </w:r>
      <w:r w:rsidR="041A606D" w:rsidRPr="00D046A9">
        <w:rPr>
          <w:b w:val="0"/>
          <w:color w:val="000000" w:themeColor="text1"/>
          <w:sz w:val="22"/>
        </w:rPr>
        <w:t>overturned</w:t>
      </w:r>
      <w:r w:rsidR="30143004" w:rsidRPr="00D046A9">
        <w:rPr>
          <w:b w:val="0"/>
          <w:color w:val="000000" w:themeColor="text1"/>
          <w:sz w:val="22"/>
        </w:rPr>
        <w:t>, to achieve organisational wide buy</w:t>
      </w:r>
      <w:r w:rsidR="3E80FF17" w:rsidRPr="00D046A9">
        <w:rPr>
          <w:b w:val="0"/>
          <w:color w:val="000000" w:themeColor="text1"/>
          <w:sz w:val="22"/>
        </w:rPr>
        <w:t>-</w:t>
      </w:r>
      <w:r w:rsidR="30143004" w:rsidRPr="00D046A9">
        <w:rPr>
          <w:b w:val="0"/>
          <w:color w:val="000000" w:themeColor="text1"/>
          <w:sz w:val="22"/>
        </w:rPr>
        <w:t xml:space="preserve">in </w:t>
      </w:r>
      <w:r w:rsidR="067D90FE" w:rsidRPr="00D046A9">
        <w:rPr>
          <w:b w:val="0"/>
          <w:color w:val="000000" w:themeColor="text1"/>
          <w:sz w:val="22"/>
        </w:rPr>
        <w:t xml:space="preserve">for drastic, council wide systems change. </w:t>
      </w:r>
      <w:r w:rsidR="60892E75" w:rsidRPr="00D046A9">
        <w:rPr>
          <w:b w:val="0"/>
          <w:color w:val="000000" w:themeColor="text1"/>
          <w:sz w:val="22"/>
        </w:rPr>
        <w:t xml:space="preserve">The scale of the changes needed to achieve decarbonisation is unprecedented and they cannot be achieved through incremental changes to existing policy packages and through nudging people to make slightly different choices.  </w:t>
      </w:r>
      <w:r w:rsidR="00EC5470" w:rsidRPr="00D046A9">
        <w:rPr>
          <w:b w:val="0"/>
          <w:color w:val="000000" w:themeColor="text1"/>
          <w:sz w:val="22"/>
        </w:rPr>
        <w:t xml:space="preserve">To achieve change, we need to consider new ways of working, particularly incorporating more partnership working and collaborative approaches to projects. </w:t>
      </w:r>
      <w:r w:rsidR="73FCD182" w:rsidRPr="00D046A9">
        <w:rPr>
          <w:b w:val="0"/>
          <w:color w:val="000000" w:themeColor="text1"/>
          <w:sz w:val="22"/>
        </w:rPr>
        <w:t xml:space="preserve"> In order to achieve net zero carbon</w:t>
      </w:r>
      <w:r w:rsidR="597639DD" w:rsidRPr="00D046A9">
        <w:rPr>
          <w:b w:val="0"/>
          <w:color w:val="000000" w:themeColor="text1"/>
          <w:sz w:val="22"/>
        </w:rPr>
        <w:t>,</w:t>
      </w:r>
      <w:r w:rsidR="73FCD182" w:rsidRPr="00D046A9">
        <w:rPr>
          <w:b w:val="0"/>
          <w:color w:val="000000" w:themeColor="text1"/>
          <w:sz w:val="22"/>
        </w:rPr>
        <w:t xml:space="preserve"> both as an organisation and across the City, the City Council will need to direct significant additional resources to the p</w:t>
      </w:r>
      <w:r w:rsidR="7F3764CD" w:rsidRPr="00D046A9">
        <w:rPr>
          <w:b w:val="0"/>
          <w:color w:val="000000" w:themeColor="text1"/>
          <w:sz w:val="22"/>
        </w:rPr>
        <w:t xml:space="preserve">rogramme.  These resources will need to be targeted to ensure that they </w:t>
      </w:r>
      <w:r w:rsidR="70DE591D" w:rsidRPr="00D046A9">
        <w:rPr>
          <w:b w:val="0"/>
          <w:color w:val="000000" w:themeColor="text1"/>
          <w:sz w:val="22"/>
        </w:rPr>
        <w:t>provide the capacity for</w:t>
      </w:r>
      <w:r w:rsidR="7F3764CD" w:rsidRPr="00D046A9">
        <w:rPr>
          <w:b w:val="0"/>
          <w:color w:val="000000" w:themeColor="text1"/>
          <w:sz w:val="22"/>
        </w:rPr>
        <w:t xml:space="preserve"> all areas of the Council to engage fully with the programme, and to reduce their carbon emissions</w:t>
      </w:r>
      <w:r w:rsidR="730B07C8" w:rsidRPr="00D046A9">
        <w:rPr>
          <w:b w:val="0"/>
          <w:color w:val="000000" w:themeColor="text1"/>
          <w:sz w:val="22"/>
        </w:rPr>
        <w:t xml:space="preserve">.   </w:t>
      </w:r>
      <w:r w:rsidR="00C47DC1" w:rsidRPr="00D046A9">
        <w:rPr>
          <w:b w:val="0"/>
          <w:color w:val="000000" w:themeColor="text1"/>
          <w:sz w:val="22"/>
        </w:rPr>
        <w:t xml:space="preserve"> </w:t>
      </w:r>
      <w:r w:rsidR="002F5A57" w:rsidRPr="00D046A9">
        <w:rPr>
          <w:b w:val="0"/>
          <w:color w:val="000000" w:themeColor="text1"/>
          <w:sz w:val="22"/>
        </w:rPr>
        <w:t>Consultants Inner Circle</w:t>
      </w:r>
      <w:r w:rsidR="00C47DC1" w:rsidRPr="00D046A9">
        <w:rPr>
          <w:b w:val="0"/>
          <w:color w:val="000000" w:themeColor="text1"/>
          <w:sz w:val="22"/>
        </w:rPr>
        <w:t xml:space="preserve"> have been commissioned to </w:t>
      </w:r>
      <w:r w:rsidR="487E4EF5" w:rsidRPr="00D046A9">
        <w:rPr>
          <w:b w:val="0"/>
          <w:color w:val="000000" w:themeColor="text1"/>
          <w:sz w:val="22"/>
        </w:rPr>
        <w:t xml:space="preserve">undertake work to </w:t>
      </w:r>
      <w:r w:rsidR="004A75C3" w:rsidRPr="00D046A9">
        <w:rPr>
          <w:b w:val="0"/>
          <w:color w:val="000000" w:themeColor="text1"/>
          <w:sz w:val="22"/>
        </w:rPr>
        <w:t xml:space="preserve">inform the </w:t>
      </w:r>
      <w:r w:rsidR="3C473B45" w:rsidRPr="00D046A9">
        <w:rPr>
          <w:b w:val="0"/>
          <w:color w:val="000000" w:themeColor="text1"/>
          <w:sz w:val="22"/>
        </w:rPr>
        <w:t>Council’s</w:t>
      </w:r>
      <w:r w:rsidR="109983C7" w:rsidRPr="00D046A9">
        <w:rPr>
          <w:b w:val="0"/>
          <w:color w:val="000000" w:themeColor="text1"/>
          <w:sz w:val="22"/>
        </w:rPr>
        <w:t xml:space="preserve"> </w:t>
      </w:r>
      <w:r w:rsidR="004A75C3" w:rsidRPr="00D046A9">
        <w:rPr>
          <w:b w:val="0"/>
          <w:color w:val="000000" w:themeColor="text1"/>
          <w:sz w:val="22"/>
        </w:rPr>
        <w:t>mid-term financial plan</w:t>
      </w:r>
      <w:r w:rsidR="002E0D6B" w:rsidRPr="00D046A9">
        <w:rPr>
          <w:b w:val="0"/>
          <w:color w:val="000000" w:themeColor="text1"/>
          <w:sz w:val="22"/>
        </w:rPr>
        <w:t xml:space="preserve">. The outputs of their work will include </w:t>
      </w:r>
      <w:r w:rsidR="241C166B" w:rsidRPr="00D046A9">
        <w:rPr>
          <w:b w:val="0"/>
          <w:color w:val="000000" w:themeColor="text1"/>
          <w:sz w:val="22"/>
        </w:rPr>
        <w:t>a</w:t>
      </w:r>
      <w:r w:rsidR="2B644FD8" w:rsidRPr="00D046A9">
        <w:rPr>
          <w:b w:val="0"/>
          <w:color w:val="000000" w:themeColor="text1"/>
          <w:sz w:val="22"/>
        </w:rPr>
        <w:t xml:space="preserve">n ask for resources to establish a Route to Zero Team in order to establish a senior lead officer for the programme and support to embed </w:t>
      </w:r>
      <w:r w:rsidR="6465D8A1" w:rsidRPr="00D046A9">
        <w:rPr>
          <w:b w:val="0"/>
          <w:color w:val="000000" w:themeColor="text1"/>
          <w:sz w:val="22"/>
        </w:rPr>
        <w:t>Route to Zero</w:t>
      </w:r>
      <w:r w:rsidR="2B644FD8" w:rsidRPr="00D046A9">
        <w:rPr>
          <w:b w:val="0"/>
          <w:color w:val="000000" w:themeColor="text1"/>
          <w:sz w:val="22"/>
        </w:rPr>
        <w:t xml:space="preserve"> across the </w:t>
      </w:r>
      <w:r w:rsidR="268C937D" w:rsidRPr="00D046A9">
        <w:rPr>
          <w:b w:val="0"/>
          <w:color w:val="000000" w:themeColor="text1"/>
          <w:sz w:val="22"/>
        </w:rPr>
        <w:t>City Council as a whole</w:t>
      </w:r>
      <w:r w:rsidR="6465D8A1" w:rsidRPr="00D046A9">
        <w:rPr>
          <w:b w:val="0"/>
          <w:color w:val="000000" w:themeColor="text1"/>
          <w:sz w:val="22"/>
        </w:rPr>
        <w:t xml:space="preserve">.  </w:t>
      </w:r>
      <w:r w:rsidR="00EC6038" w:rsidRPr="00D046A9">
        <w:rPr>
          <w:b w:val="0"/>
          <w:color w:val="000000" w:themeColor="text1"/>
          <w:sz w:val="22"/>
        </w:rPr>
        <w:t xml:space="preserve"> </w:t>
      </w:r>
    </w:p>
    <w:p w14:paraId="6E4525BB" w14:textId="77777777" w:rsidR="00E24C10" w:rsidRPr="00D046A9" w:rsidRDefault="00E24C10" w:rsidP="01B621BE">
      <w:pPr>
        <w:spacing w:after="0"/>
        <w:rPr>
          <w:b w:val="0"/>
          <w:color w:val="000000" w:themeColor="text1"/>
          <w:sz w:val="22"/>
        </w:rPr>
      </w:pPr>
    </w:p>
    <w:p w14:paraId="403E1D82" w14:textId="49A1D243" w:rsidR="00745B21" w:rsidRPr="00D046A9" w:rsidRDefault="0051097B" w:rsidP="6B5F4F6A">
      <w:pPr>
        <w:spacing w:after="0"/>
        <w:rPr>
          <w:b w:val="0"/>
          <w:color w:val="000000" w:themeColor="text1"/>
          <w:sz w:val="22"/>
        </w:rPr>
      </w:pPr>
      <w:r w:rsidRPr="00D046A9">
        <w:rPr>
          <w:bCs/>
          <w:color w:val="000000" w:themeColor="text1"/>
          <w:sz w:val="22"/>
        </w:rPr>
        <w:t>3.4</w:t>
      </w:r>
      <w:r w:rsidR="00EC5470" w:rsidRPr="00D046A9">
        <w:rPr>
          <w:b w:val="0"/>
          <w:color w:val="000000" w:themeColor="text1"/>
          <w:sz w:val="22"/>
        </w:rPr>
        <w:t xml:space="preserve"> In June 2019 the UK became the first major economy in the world to pass laws to end its contribution to global warming by 2050. Beyond this, individual local authorities have declared their own climate emergencies.  As the authorities in the West Midlands become unified by the shared ambition to reach net zero, a new opportunity is presented to take advantage of our collective goal by working collaboratively to prevent duplication and maximise resources.</w:t>
      </w:r>
    </w:p>
    <w:p w14:paraId="38B3659E" w14:textId="09C4F35F" w:rsidR="00E43110" w:rsidRPr="00D046A9" w:rsidRDefault="00E43110" w:rsidP="0C21DBEA">
      <w:pPr>
        <w:spacing w:after="0"/>
        <w:rPr>
          <w:b w:val="0"/>
          <w:color w:val="000000" w:themeColor="text1"/>
          <w:sz w:val="22"/>
        </w:rPr>
      </w:pPr>
    </w:p>
    <w:p w14:paraId="120BA641" w14:textId="362ABDDA" w:rsidR="00E43110" w:rsidRPr="00D046A9" w:rsidRDefault="0051097B" w:rsidP="0C21DBEA">
      <w:pPr>
        <w:spacing w:after="0"/>
        <w:rPr>
          <w:b w:val="0"/>
          <w:color w:val="000000" w:themeColor="text1"/>
          <w:sz w:val="22"/>
        </w:rPr>
      </w:pPr>
      <w:r w:rsidRPr="00D046A9">
        <w:rPr>
          <w:rFonts w:cs="Calibri"/>
          <w:bCs/>
          <w:color w:val="000000" w:themeColor="text1"/>
          <w:sz w:val="22"/>
        </w:rPr>
        <w:t>3.5</w:t>
      </w:r>
      <w:r w:rsidRPr="00D046A9">
        <w:rPr>
          <w:rFonts w:cs="Calibri"/>
          <w:b w:val="0"/>
          <w:color w:val="000000" w:themeColor="text1"/>
          <w:sz w:val="22"/>
        </w:rPr>
        <w:t xml:space="preserve"> </w:t>
      </w:r>
      <w:r w:rsidR="2176A326" w:rsidRPr="00D046A9">
        <w:rPr>
          <w:rFonts w:cs="Calibri"/>
          <w:b w:val="0"/>
          <w:color w:val="000000" w:themeColor="text1"/>
          <w:sz w:val="22"/>
        </w:rPr>
        <w:t xml:space="preserve">Zero emissions would mean no production of any greenhouse gas emissions at all. There are some sectors (e.g. farming and aviation) where it is anticipated this will not be possible. Net zero therefore allows for a small amount of residual emissions to be </w:t>
      </w:r>
      <w:r w:rsidR="4CE02087" w:rsidRPr="00D046A9">
        <w:rPr>
          <w:rFonts w:cs="Calibri"/>
          <w:b w:val="0"/>
          <w:color w:val="000000" w:themeColor="text1"/>
          <w:sz w:val="22"/>
        </w:rPr>
        <w:t>produced but</w:t>
      </w:r>
      <w:r w:rsidR="2176A326" w:rsidRPr="00D046A9">
        <w:rPr>
          <w:rFonts w:cs="Calibri"/>
          <w:b w:val="0"/>
          <w:color w:val="000000" w:themeColor="text1"/>
          <w:sz w:val="22"/>
        </w:rPr>
        <w:t xml:space="preserve"> requires the UK to find so called ‘negative emissions technologies’ which can take carbon out of the atmosphere to compensate. These measures can include planting trees, rewilding</w:t>
      </w:r>
      <w:r w:rsidR="00920F37" w:rsidRPr="00D046A9">
        <w:rPr>
          <w:rFonts w:cs="Calibri"/>
          <w:b w:val="0"/>
          <w:color w:val="000000" w:themeColor="text1"/>
          <w:sz w:val="22"/>
        </w:rPr>
        <w:t xml:space="preserve"> and</w:t>
      </w:r>
      <w:r w:rsidR="2176A326" w:rsidRPr="00D046A9">
        <w:rPr>
          <w:rFonts w:cs="Calibri"/>
          <w:b w:val="0"/>
          <w:color w:val="000000" w:themeColor="text1"/>
          <w:sz w:val="22"/>
        </w:rPr>
        <w:t xml:space="preserve"> bioenergy with carbon capture and storage. It is important to note that the vast majority of city-level emissions will not be in the ‘too difficult to cut’ bucket which will be netted off. </w:t>
      </w:r>
      <w:r w:rsidR="533250AC" w:rsidRPr="00D046A9">
        <w:rPr>
          <w:b w:val="0"/>
          <w:color w:val="000000" w:themeColor="text1"/>
          <w:sz w:val="22"/>
        </w:rPr>
        <w:t xml:space="preserve">Achieving net zero carbon is a significant challenge.  Much of what is required lies outside the direct control of the City Council and therefore </w:t>
      </w:r>
      <w:r w:rsidR="533250AC" w:rsidRPr="00D046A9">
        <w:rPr>
          <w:b w:val="0"/>
          <w:color w:val="000000" w:themeColor="text1"/>
          <w:sz w:val="22"/>
        </w:rPr>
        <w:lastRenderedPageBreak/>
        <w:t xml:space="preserve">working with partners and driving change through influence and by being an example of best practice will be as important as the City Council making changes to reduce its own carbon emissions.  </w:t>
      </w:r>
      <w:r w:rsidR="352CBFC8" w:rsidRPr="00D046A9">
        <w:rPr>
          <w:b w:val="0"/>
          <w:color w:val="000000" w:themeColor="text1"/>
          <w:sz w:val="22"/>
        </w:rPr>
        <w:t>Identifying and working with businesses within the City who have already taken steps to reduce their carbon emissions will be important in embedding net zero carbon both within the City Council and across the city as a whole.</w:t>
      </w:r>
      <w:r w:rsidR="00DE383A" w:rsidRPr="00D046A9">
        <w:rPr>
          <w:b w:val="0"/>
          <w:color w:val="000000" w:themeColor="text1"/>
          <w:sz w:val="22"/>
        </w:rPr>
        <w:t xml:space="preserve"> </w:t>
      </w:r>
    </w:p>
    <w:p w14:paraId="15A0BA4D" w14:textId="5C9B8B12" w:rsidR="00E43110" w:rsidRPr="00D046A9" w:rsidRDefault="00E43110" w:rsidP="0C21DBEA">
      <w:pPr>
        <w:spacing w:after="0"/>
        <w:rPr>
          <w:b w:val="0"/>
          <w:color w:val="000000" w:themeColor="text1"/>
          <w:sz w:val="22"/>
        </w:rPr>
      </w:pPr>
    </w:p>
    <w:p w14:paraId="3525D588" w14:textId="20C22BB7" w:rsidR="0076476E" w:rsidRPr="00D046A9" w:rsidRDefault="0051097B" w:rsidP="00784C1C">
      <w:pPr>
        <w:rPr>
          <w:color w:val="000000" w:themeColor="text1"/>
          <w:sz w:val="20"/>
          <w:szCs w:val="20"/>
        </w:rPr>
      </w:pPr>
      <w:r w:rsidRPr="00D046A9">
        <w:rPr>
          <w:bCs/>
          <w:color w:val="000000" w:themeColor="text1"/>
          <w:sz w:val="22"/>
        </w:rPr>
        <w:t>3.6</w:t>
      </w:r>
      <w:r w:rsidRPr="00D046A9">
        <w:rPr>
          <w:b w:val="0"/>
          <w:color w:val="000000" w:themeColor="text1"/>
          <w:sz w:val="22"/>
        </w:rPr>
        <w:t xml:space="preserve"> </w:t>
      </w:r>
      <w:r w:rsidR="00DE383A" w:rsidRPr="00D046A9">
        <w:rPr>
          <w:b w:val="0"/>
          <w:color w:val="000000" w:themeColor="text1"/>
          <w:sz w:val="22"/>
        </w:rPr>
        <w:t xml:space="preserve">Actions have already been undertaken to kickstart system change in the council. A cross party R20 working group committee has been set up, which will meet once per month. </w:t>
      </w:r>
      <w:r w:rsidR="323CD590" w:rsidRPr="00D046A9">
        <w:rPr>
          <w:b w:val="0"/>
          <w:color w:val="000000" w:themeColor="text1"/>
          <w:sz w:val="22"/>
        </w:rPr>
        <w:t>The group has been established to fulfil a cross party motion, which was agreed at City Council on 15th September 2020, for the creation of an Advisory Committee which will inform Cabinet on the Route to Zero (R20) Carbon agenda.</w:t>
      </w:r>
      <w:r w:rsidR="1500B792" w:rsidRPr="00D046A9">
        <w:rPr>
          <w:b w:val="0"/>
          <w:color w:val="000000" w:themeColor="text1"/>
          <w:sz w:val="22"/>
        </w:rPr>
        <w:t xml:space="preserve"> The R20 Advisory Committee is chaired by Councillor Waseem Zaffar, Cabinet Member for Transport &amp; Environment who has overall responsibility for leadership and direction of the R20 agenda.</w:t>
      </w:r>
      <w:r w:rsidR="31A7F28D" w:rsidRPr="00D046A9">
        <w:rPr>
          <w:b w:val="0"/>
          <w:color w:val="000000" w:themeColor="text1"/>
          <w:sz w:val="22"/>
        </w:rPr>
        <w:t xml:space="preserve"> </w:t>
      </w:r>
      <w:r w:rsidR="007869BB" w:rsidRPr="00D046A9">
        <w:rPr>
          <w:b w:val="0"/>
          <w:color w:val="000000" w:themeColor="text1"/>
          <w:sz w:val="22"/>
        </w:rPr>
        <w:t>The</w:t>
      </w:r>
      <w:r w:rsidR="00DF0A82" w:rsidRPr="00D046A9">
        <w:rPr>
          <w:b w:val="0"/>
          <w:color w:val="000000" w:themeColor="text1"/>
          <w:sz w:val="22"/>
        </w:rPr>
        <w:t xml:space="preserve"> committee </w:t>
      </w:r>
      <w:r w:rsidR="007869BB" w:rsidRPr="00D046A9">
        <w:rPr>
          <w:b w:val="0"/>
          <w:color w:val="000000" w:themeColor="text1"/>
          <w:sz w:val="22"/>
        </w:rPr>
        <w:t>sits in parallel with the</w:t>
      </w:r>
      <w:r w:rsidR="00DF0A82" w:rsidRPr="00D046A9">
        <w:rPr>
          <w:b w:val="0"/>
          <w:color w:val="000000" w:themeColor="text1"/>
          <w:sz w:val="22"/>
        </w:rPr>
        <w:t xml:space="preserve"> taskforce</w:t>
      </w:r>
      <w:r w:rsidR="007869BB" w:rsidRPr="00D046A9">
        <w:rPr>
          <w:b w:val="0"/>
          <w:color w:val="000000" w:themeColor="text1"/>
          <w:sz w:val="22"/>
        </w:rPr>
        <w:t xml:space="preserve"> and</w:t>
      </w:r>
      <w:r w:rsidR="00784C1C" w:rsidRPr="00D046A9">
        <w:rPr>
          <w:b w:val="0"/>
          <w:color w:val="000000" w:themeColor="text1"/>
          <w:sz w:val="22"/>
        </w:rPr>
        <w:t xml:space="preserve"> will have sight of any decisions before they go to Cabinet or Full Council</w:t>
      </w:r>
      <w:r w:rsidR="00675256" w:rsidRPr="00D046A9">
        <w:rPr>
          <w:b w:val="0"/>
          <w:color w:val="000000" w:themeColor="text1"/>
          <w:sz w:val="22"/>
        </w:rPr>
        <w:t>. They will also support the work of the taskforce by ensuring that all decisions and papers</w:t>
      </w:r>
      <w:r w:rsidR="00784C1C" w:rsidRPr="00D046A9">
        <w:rPr>
          <w:b w:val="0"/>
          <w:color w:val="000000" w:themeColor="text1"/>
          <w:sz w:val="22"/>
        </w:rPr>
        <w:t xml:space="preserve"> align with R20 agenda</w:t>
      </w:r>
      <w:r w:rsidR="00675256" w:rsidRPr="00D046A9">
        <w:rPr>
          <w:b w:val="0"/>
          <w:color w:val="000000" w:themeColor="text1"/>
          <w:sz w:val="22"/>
        </w:rPr>
        <w:t xml:space="preserve"> and </w:t>
      </w:r>
      <w:r w:rsidR="00784C1C" w:rsidRPr="00D046A9">
        <w:rPr>
          <w:b w:val="0"/>
          <w:color w:val="000000" w:themeColor="text1"/>
          <w:sz w:val="22"/>
        </w:rPr>
        <w:t>scrutinis</w:t>
      </w:r>
      <w:r w:rsidR="00675256" w:rsidRPr="00D046A9">
        <w:rPr>
          <w:b w:val="0"/>
          <w:color w:val="000000" w:themeColor="text1"/>
          <w:sz w:val="22"/>
        </w:rPr>
        <w:t>ing</w:t>
      </w:r>
      <w:r w:rsidR="00784C1C" w:rsidRPr="00D046A9">
        <w:rPr>
          <w:b w:val="0"/>
          <w:color w:val="000000" w:themeColor="text1"/>
          <w:sz w:val="22"/>
        </w:rPr>
        <w:t xml:space="preserve"> and challeng</w:t>
      </w:r>
      <w:r w:rsidR="00675256" w:rsidRPr="00D046A9">
        <w:rPr>
          <w:b w:val="0"/>
          <w:color w:val="000000" w:themeColor="text1"/>
          <w:sz w:val="22"/>
        </w:rPr>
        <w:t xml:space="preserve">ing any </w:t>
      </w:r>
      <w:r w:rsidR="00784C1C" w:rsidRPr="00D046A9">
        <w:rPr>
          <w:b w:val="0"/>
          <w:color w:val="000000" w:themeColor="text1"/>
          <w:sz w:val="22"/>
        </w:rPr>
        <w:t>decisions that conflict with the R20 agenda</w:t>
      </w:r>
      <w:r w:rsidR="008040FC" w:rsidRPr="00D046A9">
        <w:rPr>
          <w:b w:val="0"/>
          <w:color w:val="000000" w:themeColor="text1"/>
          <w:sz w:val="22"/>
        </w:rPr>
        <w:t>.</w:t>
      </w:r>
      <w:r w:rsidR="00DF0A82" w:rsidRPr="00D046A9">
        <w:rPr>
          <w:b w:val="0"/>
          <w:color w:val="000000" w:themeColor="text1"/>
          <w:sz w:val="22"/>
        </w:rPr>
        <w:t xml:space="preserve"> </w:t>
      </w:r>
      <w:r w:rsidR="31A7F28D" w:rsidRPr="00D046A9">
        <w:rPr>
          <w:b w:val="0"/>
          <w:color w:val="000000" w:themeColor="text1"/>
          <w:sz w:val="22"/>
        </w:rPr>
        <w:t xml:space="preserve">The committee is comprised </w:t>
      </w:r>
      <w:r w:rsidR="6F91C5F9" w:rsidRPr="00D046A9">
        <w:rPr>
          <w:b w:val="0"/>
          <w:color w:val="000000" w:themeColor="text1"/>
          <w:sz w:val="22"/>
        </w:rPr>
        <w:t>of</w:t>
      </w:r>
      <w:r w:rsidR="31A7F28D" w:rsidRPr="00D046A9">
        <w:rPr>
          <w:b w:val="0"/>
          <w:color w:val="000000" w:themeColor="text1"/>
          <w:sz w:val="22"/>
        </w:rPr>
        <w:t xml:space="preserve"> 3 Cabinet Members, 3 Labour Councillors and 3 Opposition Members.</w:t>
      </w:r>
      <w:r w:rsidR="1500B792" w:rsidRPr="00D046A9">
        <w:rPr>
          <w:b w:val="0"/>
          <w:color w:val="000000" w:themeColor="text1"/>
          <w:sz w:val="22"/>
        </w:rPr>
        <w:t xml:space="preserve"> </w:t>
      </w:r>
      <w:r w:rsidR="00DE383A" w:rsidRPr="00D046A9">
        <w:rPr>
          <w:b w:val="0"/>
          <w:color w:val="000000" w:themeColor="text1"/>
          <w:sz w:val="22"/>
        </w:rPr>
        <w:t>A council internal working group has also been created, including representatives from all service areas, which is already helping to improve cohesion on climate issues across the council.</w:t>
      </w:r>
      <w:r w:rsidR="0076476E" w:rsidRPr="00D046A9">
        <w:rPr>
          <w:b w:val="0"/>
          <w:color w:val="000000" w:themeColor="text1"/>
          <w:sz w:val="22"/>
        </w:rPr>
        <w:t xml:space="preserve"> </w:t>
      </w:r>
      <w:r w:rsidR="0076476E" w:rsidRPr="00D046A9">
        <w:rPr>
          <w:b w:val="0"/>
          <w:bCs/>
          <w:color w:val="000000" w:themeColor="text1"/>
          <w:sz w:val="22"/>
        </w:rPr>
        <w:t>In addition to kickstarting system change in the council, it will be necessary to build a broad collaborative network across the City, including anchor institutions, environmental and campaigning groups, faith communities and others to help achieve the wider changes needed, take communities on the net zero journey and avoid impoverishing deprived communities.</w:t>
      </w:r>
    </w:p>
    <w:p w14:paraId="120F47C1" w14:textId="077D8180" w:rsidR="00E43110" w:rsidRPr="00D046A9" w:rsidRDefault="00E43110" w:rsidP="0C21DBEA">
      <w:pPr>
        <w:spacing w:after="0"/>
        <w:rPr>
          <w:b w:val="0"/>
          <w:color w:val="000000" w:themeColor="text1"/>
          <w:sz w:val="22"/>
        </w:rPr>
      </w:pPr>
    </w:p>
    <w:p w14:paraId="3E7F1E25" w14:textId="0A11A442" w:rsidR="352CBFC8" w:rsidRPr="00D046A9" w:rsidRDefault="0051097B" w:rsidP="76208006">
      <w:pPr>
        <w:spacing w:after="0"/>
        <w:rPr>
          <w:b w:val="0"/>
          <w:color w:val="000000" w:themeColor="text1"/>
          <w:sz w:val="22"/>
        </w:rPr>
      </w:pPr>
      <w:r w:rsidRPr="00D046A9">
        <w:rPr>
          <w:bCs/>
          <w:color w:val="000000" w:themeColor="text1"/>
          <w:sz w:val="22"/>
        </w:rPr>
        <w:t>3.7</w:t>
      </w:r>
      <w:r w:rsidRPr="00D046A9">
        <w:rPr>
          <w:b w:val="0"/>
          <w:color w:val="000000" w:themeColor="text1"/>
          <w:sz w:val="22"/>
        </w:rPr>
        <w:t xml:space="preserve"> </w:t>
      </w:r>
      <w:r w:rsidR="352CBFC8" w:rsidRPr="00D046A9">
        <w:rPr>
          <w:b w:val="0"/>
          <w:color w:val="000000" w:themeColor="text1"/>
          <w:sz w:val="22"/>
        </w:rPr>
        <w:t xml:space="preserve">Delivering the changes </w:t>
      </w:r>
      <w:r w:rsidR="0346CE45" w:rsidRPr="00D046A9">
        <w:rPr>
          <w:b w:val="0"/>
          <w:color w:val="000000" w:themeColor="text1"/>
          <w:sz w:val="22"/>
        </w:rPr>
        <w:t>that</w:t>
      </w:r>
      <w:r w:rsidR="352CBFC8" w:rsidRPr="00D046A9">
        <w:rPr>
          <w:b w:val="0"/>
          <w:color w:val="000000" w:themeColor="text1"/>
          <w:sz w:val="22"/>
        </w:rPr>
        <w:t xml:space="preserve"> are needed will have a </w:t>
      </w:r>
      <w:r w:rsidR="67ACE00B" w:rsidRPr="00D046A9">
        <w:rPr>
          <w:b w:val="0"/>
          <w:color w:val="000000" w:themeColor="text1"/>
          <w:sz w:val="22"/>
        </w:rPr>
        <w:t>significant</w:t>
      </w:r>
      <w:r w:rsidR="352CBFC8" w:rsidRPr="00D046A9">
        <w:rPr>
          <w:b w:val="0"/>
          <w:color w:val="000000" w:themeColor="text1"/>
          <w:sz w:val="22"/>
        </w:rPr>
        <w:t xml:space="preserve"> financial cost.  However, the cost of acting now needs to be weighed up against the cost of retrofitting at a later date and the </w:t>
      </w:r>
      <w:r w:rsidR="20D80DA3" w:rsidRPr="00D046A9">
        <w:rPr>
          <w:b w:val="0"/>
          <w:color w:val="000000" w:themeColor="text1"/>
          <w:sz w:val="22"/>
        </w:rPr>
        <w:t>additional</w:t>
      </w:r>
      <w:r w:rsidR="352CBFC8" w:rsidRPr="00D046A9">
        <w:rPr>
          <w:b w:val="0"/>
          <w:color w:val="000000" w:themeColor="text1"/>
          <w:sz w:val="22"/>
        </w:rPr>
        <w:t xml:space="preserve"> cost of </w:t>
      </w:r>
      <w:r w:rsidR="43CBA299" w:rsidRPr="00D046A9">
        <w:rPr>
          <w:b w:val="0"/>
          <w:color w:val="000000" w:themeColor="text1"/>
          <w:sz w:val="22"/>
        </w:rPr>
        <w:t>adapting</w:t>
      </w:r>
      <w:r w:rsidR="352CBFC8" w:rsidRPr="00D046A9">
        <w:rPr>
          <w:b w:val="0"/>
          <w:color w:val="000000" w:themeColor="text1"/>
          <w:sz w:val="22"/>
        </w:rPr>
        <w:t xml:space="preserve"> to the </w:t>
      </w:r>
      <w:r w:rsidR="3CE0E3DE" w:rsidRPr="00D046A9">
        <w:rPr>
          <w:b w:val="0"/>
          <w:color w:val="000000" w:themeColor="text1"/>
          <w:sz w:val="22"/>
        </w:rPr>
        <w:t>unavoidable</w:t>
      </w:r>
      <w:r w:rsidR="352CBFC8" w:rsidRPr="00D046A9">
        <w:rPr>
          <w:b w:val="0"/>
          <w:color w:val="000000" w:themeColor="text1"/>
          <w:sz w:val="22"/>
        </w:rPr>
        <w:t xml:space="preserve"> impacts of climate change in the </w:t>
      </w:r>
      <w:r w:rsidR="32FABC4D" w:rsidRPr="00D046A9">
        <w:rPr>
          <w:b w:val="0"/>
          <w:color w:val="000000" w:themeColor="text1"/>
          <w:sz w:val="22"/>
        </w:rPr>
        <w:t>future</w:t>
      </w:r>
      <w:r w:rsidR="214C5F29" w:rsidRPr="00D046A9">
        <w:rPr>
          <w:b w:val="0"/>
          <w:color w:val="000000" w:themeColor="text1"/>
          <w:sz w:val="22"/>
        </w:rPr>
        <w:t xml:space="preserve">.  Despite this, there is a need to attract </w:t>
      </w:r>
      <w:r w:rsidR="62D9EDED" w:rsidRPr="00D046A9">
        <w:rPr>
          <w:b w:val="0"/>
          <w:color w:val="000000" w:themeColor="text1"/>
          <w:sz w:val="22"/>
        </w:rPr>
        <w:t>significant</w:t>
      </w:r>
      <w:r w:rsidR="214C5F29" w:rsidRPr="00D046A9">
        <w:rPr>
          <w:b w:val="0"/>
          <w:color w:val="000000" w:themeColor="text1"/>
          <w:sz w:val="22"/>
        </w:rPr>
        <w:t xml:space="preserve"> funding to deliver net </w:t>
      </w:r>
      <w:r w:rsidR="706E3827" w:rsidRPr="00D046A9">
        <w:rPr>
          <w:b w:val="0"/>
          <w:color w:val="000000" w:themeColor="text1"/>
          <w:sz w:val="22"/>
        </w:rPr>
        <w:t>zero</w:t>
      </w:r>
      <w:r w:rsidR="214C5F29" w:rsidRPr="00D046A9">
        <w:rPr>
          <w:b w:val="0"/>
          <w:color w:val="000000" w:themeColor="text1"/>
          <w:sz w:val="22"/>
        </w:rPr>
        <w:t xml:space="preserve"> carbon across the City Council and the City, this </w:t>
      </w:r>
      <w:r w:rsidR="00B76A1D" w:rsidRPr="00D046A9">
        <w:rPr>
          <w:b w:val="0"/>
          <w:color w:val="000000" w:themeColor="text1"/>
          <w:sz w:val="22"/>
        </w:rPr>
        <w:t>cannot</w:t>
      </w:r>
      <w:r w:rsidR="214C5F29" w:rsidRPr="00D046A9">
        <w:rPr>
          <w:b w:val="0"/>
          <w:color w:val="000000" w:themeColor="text1"/>
          <w:sz w:val="22"/>
        </w:rPr>
        <w:t xml:space="preserve"> be delivered within existing resources. </w:t>
      </w:r>
      <w:r w:rsidR="003967EA" w:rsidRPr="00D046A9">
        <w:rPr>
          <w:b w:val="0"/>
          <w:color w:val="000000" w:themeColor="text1"/>
          <w:sz w:val="22"/>
        </w:rPr>
        <w:t xml:space="preserve"> This </w:t>
      </w:r>
      <w:r w:rsidR="00E103B8" w:rsidRPr="00D046A9">
        <w:rPr>
          <w:b w:val="0"/>
          <w:color w:val="000000" w:themeColor="text1"/>
          <w:sz w:val="22"/>
        </w:rPr>
        <w:t xml:space="preserve">call to </w:t>
      </w:r>
      <w:r w:rsidR="003967EA" w:rsidRPr="00D046A9">
        <w:rPr>
          <w:b w:val="0"/>
          <w:color w:val="000000" w:themeColor="text1"/>
          <w:sz w:val="22"/>
        </w:rPr>
        <w:t>action will focus on actions that deliver the most benefit in terms of reducing carbon emissions</w:t>
      </w:r>
      <w:r w:rsidR="214C5F29" w:rsidRPr="00D046A9">
        <w:rPr>
          <w:b w:val="0"/>
          <w:color w:val="000000" w:themeColor="text1"/>
          <w:sz w:val="22"/>
        </w:rPr>
        <w:t xml:space="preserve"> </w:t>
      </w:r>
      <w:r w:rsidR="003967EA" w:rsidRPr="00D046A9">
        <w:rPr>
          <w:b w:val="0"/>
          <w:color w:val="000000" w:themeColor="text1"/>
          <w:sz w:val="22"/>
        </w:rPr>
        <w:t xml:space="preserve">and will </w:t>
      </w:r>
      <w:r w:rsidR="00B76A1D" w:rsidRPr="00D046A9">
        <w:rPr>
          <w:b w:val="0"/>
          <w:color w:val="000000" w:themeColor="text1"/>
          <w:sz w:val="22"/>
        </w:rPr>
        <w:t>identify where</w:t>
      </w:r>
      <w:r w:rsidR="214C5F29" w:rsidRPr="00D046A9">
        <w:rPr>
          <w:b w:val="0"/>
          <w:color w:val="000000" w:themeColor="text1"/>
          <w:sz w:val="22"/>
        </w:rPr>
        <w:t xml:space="preserve"> lobbying for </w:t>
      </w:r>
      <w:r w:rsidR="5DC65CBE" w:rsidRPr="00D046A9">
        <w:rPr>
          <w:b w:val="0"/>
          <w:color w:val="000000" w:themeColor="text1"/>
          <w:sz w:val="22"/>
        </w:rPr>
        <w:t>additional</w:t>
      </w:r>
      <w:r w:rsidR="214C5F29" w:rsidRPr="00D046A9">
        <w:rPr>
          <w:b w:val="0"/>
          <w:color w:val="000000" w:themeColor="text1"/>
          <w:sz w:val="22"/>
        </w:rPr>
        <w:t xml:space="preserve"> fund</w:t>
      </w:r>
      <w:r w:rsidR="63E94B79" w:rsidRPr="00D046A9">
        <w:rPr>
          <w:b w:val="0"/>
          <w:color w:val="000000" w:themeColor="text1"/>
          <w:sz w:val="22"/>
        </w:rPr>
        <w:t>ing will be e</w:t>
      </w:r>
      <w:r w:rsidR="265E509E" w:rsidRPr="00D046A9">
        <w:rPr>
          <w:b w:val="0"/>
          <w:color w:val="000000" w:themeColor="text1"/>
          <w:sz w:val="22"/>
        </w:rPr>
        <w:t>ssential</w:t>
      </w:r>
      <w:r w:rsidR="63E94B79" w:rsidRPr="00D046A9">
        <w:rPr>
          <w:b w:val="0"/>
          <w:color w:val="000000" w:themeColor="text1"/>
          <w:sz w:val="22"/>
        </w:rPr>
        <w:t xml:space="preserve"> to delivery. </w:t>
      </w:r>
      <w:r w:rsidR="533250AC" w:rsidRPr="00D046A9">
        <w:rPr>
          <w:b w:val="0"/>
          <w:color w:val="000000" w:themeColor="text1"/>
          <w:sz w:val="22"/>
        </w:rPr>
        <w:t xml:space="preserve"> </w:t>
      </w:r>
      <w:r w:rsidR="00FF3864" w:rsidRPr="00D046A9">
        <w:rPr>
          <w:b w:val="0"/>
          <w:color w:val="000000" w:themeColor="text1"/>
          <w:sz w:val="22"/>
        </w:rPr>
        <w:t xml:space="preserve">To achieve major and rapid system change, finance from a wide range of sources will need to be attracted into Birmingham.  Large global ‘impact’ investors increasingly take environmental, sustainability and governance (ESG) criteria into account.  Existing and new intermediates need to mobilise and channel into Birmingham projects, in addition to governmental sources.   </w:t>
      </w:r>
    </w:p>
    <w:p w14:paraId="44097F53" w14:textId="6683818C" w:rsidR="00EB572B" w:rsidRPr="00D046A9" w:rsidRDefault="00EB572B" w:rsidP="6B5F4F6A">
      <w:pPr>
        <w:spacing w:after="0"/>
        <w:rPr>
          <w:b w:val="0"/>
          <w:color w:val="000000" w:themeColor="text1"/>
          <w:sz w:val="22"/>
        </w:rPr>
      </w:pPr>
    </w:p>
    <w:p w14:paraId="15E59A60" w14:textId="25E97136" w:rsidR="6B5F4F6A" w:rsidRPr="00D046A9" w:rsidRDefault="6B5F4F6A" w:rsidP="6B5F4F6A">
      <w:pPr>
        <w:spacing w:after="0"/>
        <w:rPr>
          <w:b w:val="0"/>
          <w:color w:val="000000" w:themeColor="text1"/>
          <w:sz w:val="22"/>
        </w:rPr>
      </w:pPr>
    </w:p>
    <w:p w14:paraId="15835C33" w14:textId="77777777" w:rsidR="00754AB5" w:rsidRPr="00D046A9" w:rsidRDefault="00754AB5" w:rsidP="6B5F4F6A">
      <w:pPr>
        <w:spacing w:after="0"/>
        <w:rPr>
          <w:b w:val="0"/>
          <w:color w:val="000000" w:themeColor="text1"/>
          <w:sz w:val="22"/>
        </w:rPr>
      </w:pPr>
    </w:p>
    <w:p w14:paraId="7BF1909D" w14:textId="77777777" w:rsidR="00754AB5" w:rsidRPr="00D046A9" w:rsidRDefault="00754AB5" w:rsidP="6B5F4F6A">
      <w:pPr>
        <w:spacing w:after="0"/>
        <w:rPr>
          <w:b w:val="0"/>
          <w:color w:val="000000" w:themeColor="text1"/>
          <w:sz w:val="22"/>
        </w:rPr>
      </w:pPr>
    </w:p>
    <w:p w14:paraId="7CA1026B" w14:textId="77777777" w:rsidR="00754AB5" w:rsidRPr="00D046A9" w:rsidRDefault="00754AB5" w:rsidP="6B5F4F6A">
      <w:pPr>
        <w:spacing w:after="0"/>
        <w:rPr>
          <w:b w:val="0"/>
          <w:color w:val="000000" w:themeColor="text1"/>
          <w:sz w:val="22"/>
        </w:rPr>
      </w:pPr>
    </w:p>
    <w:p w14:paraId="7BA57856" w14:textId="77777777" w:rsidR="00754AB5" w:rsidRPr="00D046A9" w:rsidRDefault="00754AB5" w:rsidP="6B5F4F6A">
      <w:pPr>
        <w:spacing w:after="0"/>
        <w:rPr>
          <w:b w:val="0"/>
          <w:color w:val="000000" w:themeColor="text1"/>
          <w:sz w:val="22"/>
        </w:rPr>
      </w:pPr>
    </w:p>
    <w:p w14:paraId="0E7BDB9D" w14:textId="77777777" w:rsidR="00754AB5" w:rsidRPr="00D046A9" w:rsidRDefault="00754AB5" w:rsidP="6B5F4F6A">
      <w:pPr>
        <w:spacing w:after="0"/>
        <w:rPr>
          <w:b w:val="0"/>
          <w:color w:val="000000" w:themeColor="text1"/>
          <w:sz w:val="22"/>
        </w:rPr>
      </w:pPr>
    </w:p>
    <w:p w14:paraId="0F1AFE03" w14:textId="77777777" w:rsidR="00754AB5" w:rsidRPr="00D046A9" w:rsidRDefault="00754AB5" w:rsidP="6B5F4F6A">
      <w:pPr>
        <w:spacing w:after="0"/>
        <w:rPr>
          <w:b w:val="0"/>
          <w:color w:val="000000" w:themeColor="text1"/>
          <w:sz w:val="22"/>
        </w:rPr>
      </w:pPr>
    </w:p>
    <w:p w14:paraId="2F501C52" w14:textId="77777777" w:rsidR="00754AB5" w:rsidRPr="00D046A9" w:rsidRDefault="00754AB5" w:rsidP="6B5F4F6A">
      <w:pPr>
        <w:spacing w:after="0"/>
        <w:rPr>
          <w:b w:val="0"/>
          <w:color w:val="000000" w:themeColor="text1"/>
          <w:sz w:val="22"/>
        </w:rPr>
      </w:pPr>
    </w:p>
    <w:p w14:paraId="00A6279D" w14:textId="1D9684F2" w:rsidR="00C74B8D" w:rsidRPr="00D046A9" w:rsidRDefault="00410401" w:rsidP="00C63F1E">
      <w:pPr>
        <w:pStyle w:val="Heading1"/>
        <w:spacing w:before="0"/>
        <w:rPr>
          <w:color w:val="000000" w:themeColor="text1"/>
        </w:rPr>
      </w:pPr>
      <w:bookmarkStart w:id="13" w:name="_Toc56485108"/>
      <w:bookmarkStart w:id="14" w:name="_Toc58938355"/>
      <w:r w:rsidRPr="00D046A9">
        <w:rPr>
          <w:color w:val="000000" w:themeColor="text1"/>
        </w:rPr>
        <w:lastRenderedPageBreak/>
        <w:t xml:space="preserve">Chapter </w:t>
      </w:r>
      <w:r w:rsidR="45557DE6" w:rsidRPr="00D046A9">
        <w:rPr>
          <w:color w:val="000000" w:themeColor="text1"/>
        </w:rPr>
        <w:t>4</w:t>
      </w:r>
      <w:r w:rsidRPr="00D046A9">
        <w:rPr>
          <w:color w:val="000000" w:themeColor="text1"/>
        </w:rPr>
        <w:t xml:space="preserve"> -</w:t>
      </w:r>
      <w:r w:rsidR="00C74B8D" w:rsidRPr="00D046A9">
        <w:rPr>
          <w:color w:val="000000" w:themeColor="text1"/>
        </w:rPr>
        <w:t xml:space="preserve"> Climate Justice and Social Justice</w:t>
      </w:r>
      <w:bookmarkEnd w:id="13"/>
      <w:bookmarkEnd w:id="14"/>
      <w:r w:rsidR="008E4485" w:rsidRPr="00D046A9">
        <w:rPr>
          <w:color w:val="000000" w:themeColor="text1"/>
        </w:rPr>
        <w:t xml:space="preserve"> </w:t>
      </w:r>
    </w:p>
    <w:p w14:paraId="3BA54F9F" w14:textId="3F60E08E" w:rsidR="00C74B8D" w:rsidRPr="00D046A9" w:rsidRDefault="0051097B" w:rsidP="005F2788">
      <w:pPr>
        <w:spacing w:after="0"/>
        <w:rPr>
          <w:rFonts w:cs="Calibri"/>
          <w:b w:val="0"/>
          <w:color w:val="000000" w:themeColor="text1"/>
          <w:sz w:val="22"/>
        </w:rPr>
      </w:pPr>
      <w:r w:rsidRPr="00D046A9">
        <w:rPr>
          <w:rFonts w:cs="Calibri"/>
          <w:bCs/>
          <w:color w:val="000000" w:themeColor="text1"/>
          <w:sz w:val="22"/>
        </w:rPr>
        <w:t>4.1</w:t>
      </w:r>
      <w:r w:rsidRPr="00D046A9">
        <w:rPr>
          <w:rFonts w:cs="Calibri"/>
          <w:b w:val="0"/>
          <w:color w:val="000000" w:themeColor="text1"/>
          <w:sz w:val="22"/>
        </w:rPr>
        <w:t xml:space="preserve"> </w:t>
      </w:r>
      <w:r w:rsidR="2916A98E" w:rsidRPr="00D046A9">
        <w:rPr>
          <w:rFonts w:cs="Calibri"/>
          <w:b w:val="0"/>
          <w:color w:val="000000" w:themeColor="text1"/>
          <w:sz w:val="22"/>
        </w:rPr>
        <w:t xml:space="preserve">Birmingham City Council’s initial climate change declaration included a commitment to a ‘just transition’, essentially fusing together climate justice and </w:t>
      </w:r>
      <w:r w:rsidR="4FB7C67C" w:rsidRPr="00D046A9">
        <w:rPr>
          <w:rFonts w:cs="Calibri"/>
          <w:b w:val="0"/>
          <w:color w:val="000000" w:themeColor="text1"/>
          <w:sz w:val="22"/>
        </w:rPr>
        <w:t>social</w:t>
      </w:r>
      <w:r w:rsidR="2916A98E" w:rsidRPr="00D046A9">
        <w:rPr>
          <w:rFonts w:cs="Calibri"/>
          <w:b w:val="0"/>
          <w:color w:val="000000" w:themeColor="text1"/>
          <w:sz w:val="22"/>
        </w:rPr>
        <w:t xml:space="preserve"> </w:t>
      </w:r>
      <w:r w:rsidR="4F31EBA7" w:rsidRPr="00D046A9">
        <w:rPr>
          <w:rFonts w:cs="Calibri"/>
          <w:b w:val="0"/>
          <w:color w:val="000000" w:themeColor="text1"/>
          <w:sz w:val="22"/>
        </w:rPr>
        <w:t>justice</w:t>
      </w:r>
      <w:r w:rsidR="2916A98E" w:rsidRPr="00D046A9">
        <w:rPr>
          <w:rFonts w:cs="Calibri"/>
          <w:b w:val="0"/>
          <w:color w:val="000000" w:themeColor="text1"/>
          <w:sz w:val="22"/>
        </w:rPr>
        <w:t xml:space="preserve">. </w:t>
      </w:r>
      <w:r w:rsidR="2E0A6846" w:rsidRPr="00D046A9">
        <w:rPr>
          <w:rFonts w:cs="Calibri"/>
          <w:b w:val="0"/>
          <w:color w:val="000000" w:themeColor="text1"/>
          <w:sz w:val="22"/>
        </w:rPr>
        <w:t>There are a number of key issues and challenges in relation to achieving this:</w:t>
      </w:r>
    </w:p>
    <w:p w14:paraId="3D538FD4" w14:textId="77777777" w:rsidR="005F2788" w:rsidRPr="00D046A9" w:rsidRDefault="005F2788" w:rsidP="005F2788">
      <w:pPr>
        <w:spacing w:after="0"/>
        <w:rPr>
          <w:rFonts w:cs="Calibri"/>
          <w:b w:val="0"/>
          <w:color w:val="000000" w:themeColor="text1"/>
          <w:sz w:val="22"/>
        </w:rPr>
      </w:pPr>
    </w:p>
    <w:p w14:paraId="3DDF22E9" w14:textId="4374044E" w:rsidR="00C74B8D" w:rsidRPr="00D046A9" w:rsidRDefault="2E0A6846" w:rsidP="004F0ECD">
      <w:pPr>
        <w:pStyle w:val="ListParagraph"/>
        <w:numPr>
          <w:ilvl w:val="0"/>
          <w:numId w:val="18"/>
        </w:numPr>
        <w:spacing w:after="0"/>
        <w:rPr>
          <w:rFonts w:cs="Calibri"/>
          <w:b w:val="0"/>
          <w:bCs/>
          <w:color w:val="000000" w:themeColor="text1"/>
          <w:sz w:val="22"/>
        </w:rPr>
      </w:pPr>
      <w:r w:rsidRPr="00D046A9">
        <w:rPr>
          <w:rFonts w:cs="Calibri"/>
          <w:b w:val="0"/>
          <w:color w:val="000000" w:themeColor="text1"/>
          <w:sz w:val="22"/>
        </w:rPr>
        <w:t xml:space="preserve">The most </w:t>
      </w:r>
      <w:r w:rsidR="67A3C69C" w:rsidRPr="00D046A9">
        <w:rPr>
          <w:rFonts w:cs="Calibri"/>
          <w:b w:val="0"/>
          <w:color w:val="000000" w:themeColor="text1"/>
          <w:sz w:val="22"/>
        </w:rPr>
        <w:t>disadvantaged</w:t>
      </w:r>
      <w:r w:rsidRPr="00D046A9">
        <w:rPr>
          <w:rFonts w:cs="Calibri"/>
          <w:b w:val="0"/>
          <w:color w:val="000000" w:themeColor="text1"/>
          <w:sz w:val="22"/>
        </w:rPr>
        <w:t xml:space="preserve"> and poorly paid citizens contribute the least to the </w:t>
      </w:r>
      <w:r w:rsidR="5F221D2A" w:rsidRPr="00D046A9">
        <w:rPr>
          <w:rFonts w:cs="Calibri"/>
          <w:b w:val="0"/>
          <w:color w:val="000000" w:themeColor="text1"/>
          <w:sz w:val="22"/>
        </w:rPr>
        <w:t>causes</w:t>
      </w:r>
      <w:r w:rsidRPr="00D046A9">
        <w:rPr>
          <w:rFonts w:cs="Calibri"/>
          <w:b w:val="0"/>
          <w:color w:val="000000" w:themeColor="text1"/>
          <w:sz w:val="22"/>
        </w:rPr>
        <w:t xml:space="preserve"> of climate change </w:t>
      </w:r>
      <w:r w:rsidR="384A885F" w:rsidRPr="00D046A9">
        <w:rPr>
          <w:rFonts w:cs="Calibri"/>
          <w:b w:val="0"/>
          <w:color w:val="000000" w:themeColor="text1"/>
          <w:sz w:val="22"/>
        </w:rPr>
        <w:t xml:space="preserve">but are impacted the most by it.  As a </w:t>
      </w:r>
      <w:r w:rsidR="75F7D215" w:rsidRPr="00D046A9">
        <w:rPr>
          <w:rFonts w:cs="Calibri"/>
          <w:b w:val="0"/>
          <w:color w:val="000000" w:themeColor="text1"/>
          <w:sz w:val="22"/>
        </w:rPr>
        <w:t>proportion</w:t>
      </w:r>
      <w:r w:rsidR="384A885F" w:rsidRPr="00D046A9">
        <w:rPr>
          <w:rFonts w:cs="Calibri"/>
          <w:b w:val="0"/>
          <w:color w:val="000000" w:themeColor="text1"/>
          <w:sz w:val="22"/>
        </w:rPr>
        <w:t xml:space="preserve"> of their </w:t>
      </w:r>
      <w:r w:rsidR="22D681A5" w:rsidRPr="00D046A9">
        <w:rPr>
          <w:rFonts w:cs="Calibri"/>
          <w:b w:val="0"/>
          <w:color w:val="000000" w:themeColor="text1"/>
          <w:sz w:val="22"/>
        </w:rPr>
        <w:t>income,</w:t>
      </w:r>
      <w:r w:rsidR="384A885F" w:rsidRPr="00D046A9">
        <w:rPr>
          <w:rFonts w:cs="Calibri"/>
          <w:b w:val="0"/>
          <w:color w:val="000000" w:themeColor="text1"/>
          <w:sz w:val="22"/>
        </w:rPr>
        <w:t xml:space="preserve"> they pay the most towards implementing </w:t>
      </w:r>
      <w:r w:rsidR="154254BD" w:rsidRPr="00D046A9">
        <w:rPr>
          <w:rFonts w:cs="Calibri"/>
          <w:b w:val="0"/>
          <w:color w:val="000000" w:themeColor="text1"/>
          <w:sz w:val="22"/>
        </w:rPr>
        <w:t>solutions</w:t>
      </w:r>
      <w:r w:rsidR="384A885F" w:rsidRPr="00D046A9">
        <w:rPr>
          <w:rFonts w:cs="Calibri"/>
          <w:b w:val="0"/>
          <w:color w:val="000000" w:themeColor="text1"/>
          <w:sz w:val="22"/>
        </w:rPr>
        <w:t xml:space="preserve"> but </w:t>
      </w:r>
      <w:r w:rsidR="6780B825" w:rsidRPr="00D046A9">
        <w:rPr>
          <w:rFonts w:cs="Calibri"/>
          <w:b w:val="0"/>
          <w:color w:val="000000" w:themeColor="text1"/>
          <w:sz w:val="22"/>
        </w:rPr>
        <w:t>benefit</w:t>
      </w:r>
      <w:r w:rsidR="003A3311" w:rsidRPr="00D046A9">
        <w:rPr>
          <w:rFonts w:cs="Calibri"/>
          <w:b w:val="0"/>
          <w:color w:val="000000" w:themeColor="text1"/>
          <w:sz w:val="22"/>
        </w:rPr>
        <w:t xml:space="preserve"> the leas</w:t>
      </w:r>
      <w:r w:rsidR="384A885F" w:rsidRPr="00D046A9">
        <w:rPr>
          <w:rFonts w:cs="Calibri"/>
          <w:b w:val="0"/>
          <w:color w:val="000000" w:themeColor="text1"/>
          <w:sz w:val="22"/>
        </w:rPr>
        <w:t xml:space="preserve">t from them. </w:t>
      </w:r>
      <w:r w:rsidR="21C41646" w:rsidRPr="00D046A9">
        <w:rPr>
          <w:rFonts w:cs="Calibri"/>
          <w:b w:val="0"/>
          <w:color w:val="000000" w:themeColor="text1"/>
          <w:sz w:val="22"/>
        </w:rPr>
        <w:t xml:space="preserve"> </w:t>
      </w:r>
    </w:p>
    <w:p w14:paraId="323AD8C4" w14:textId="55A7E3D1" w:rsidR="00C74B8D" w:rsidRPr="00D046A9" w:rsidRDefault="163B7B47" w:rsidP="004F0ECD">
      <w:pPr>
        <w:pStyle w:val="ListParagraph"/>
        <w:numPr>
          <w:ilvl w:val="0"/>
          <w:numId w:val="18"/>
        </w:numPr>
        <w:spacing w:after="0"/>
        <w:rPr>
          <w:b w:val="0"/>
          <w:bCs/>
          <w:color w:val="000000" w:themeColor="text1"/>
          <w:sz w:val="22"/>
        </w:rPr>
      </w:pPr>
      <w:r w:rsidRPr="00D046A9">
        <w:rPr>
          <w:rFonts w:cs="Calibri"/>
          <w:b w:val="0"/>
          <w:color w:val="000000" w:themeColor="text1"/>
          <w:sz w:val="22"/>
        </w:rPr>
        <w:t xml:space="preserve">There needs to be a long term, systemic change in order to address </w:t>
      </w:r>
      <w:r w:rsidR="11E31418" w:rsidRPr="00D046A9">
        <w:rPr>
          <w:rFonts w:cs="Calibri"/>
          <w:b w:val="0"/>
          <w:color w:val="000000" w:themeColor="text1"/>
          <w:sz w:val="22"/>
        </w:rPr>
        <w:t>climate</w:t>
      </w:r>
      <w:r w:rsidRPr="00D046A9">
        <w:rPr>
          <w:rFonts w:cs="Calibri"/>
          <w:b w:val="0"/>
          <w:color w:val="000000" w:themeColor="text1"/>
          <w:sz w:val="22"/>
        </w:rPr>
        <w:t xml:space="preserve"> change and move towards a net-zero carbon society.  It is important that everyone’s voices are heard in these decisions</w:t>
      </w:r>
      <w:r w:rsidR="27D46BAC" w:rsidRPr="00D046A9">
        <w:rPr>
          <w:rFonts w:cs="Calibri"/>
          <w:b w:val="0"/>
          <w:color w:val="000000" w:themeColor="text1"/>
          <w:sz w:val="22"/>
        </w:rPr>
        <w:t>.</w:t>
      </w:r>
    </w:p>
    <w:p w14:paraId="25FE43AB" w14:textId="3DBC820D" w:rsidR="00C74B8D" w:rsidRPr="00D046A9" w:rsidRDefault="52F96096" w:rsidP="004F0ECD">
      <w:pPr>
        <w:pStyle w:val="ListParagraph"/>
        <w:numPr>
          <w:ilvl w:val="0"/>
          <w:numId w:val="18"/>
        </w:numPr>
        <w:spacing w:after="0"/>
        <w:rPr>
          <w:b w:val="0"/>
          <w:bCs/>
          <w:color w:val="000000" w:themeColor="text1"/>
          <w:sz w:val="22"/>
        </w:rPr>
      </w:pPr>
      <w:r w:rsidRPr="00D046A9">
        <w:rPr>
          <w:rFonts w:cs="Calibri"/>
          <w:b w:val="0"/>
          <w:color w:val="000000" w:themeColor="text1"/>
          <w:sz w:val="22"/>
        </w:rPr>
        <w:t xml:space="preserve">There is a need for cross-sector responses which assess localised vulnerability to both climate change and to the policies which are put in place to mitigate and adapt to it. </w:t>
      </w:r>
    </w:p>
    <w:p w14:paraId="3DD28BA0" w14:textId="1CA31DF3" w:rsidR="00C74B8D" w:rsidRPr="00D046A9" w:rsidRDefault="2916A98E" w:rsidP="004F0ECD">
      <w:pPr>
        <w:pStyle w:val="ListParagraph"/>
        <w:numPr>
          <w:ilvl w:val="0"/>
          <w:numId w:val="19"/>
        </w:numPr>
        <w:spacing w:after="0"/>
        <w:rPr>
          <w:rFonts w:cs="Calibri"/>
          <w:b w:val="0"/>
          <w:color w:val="000000" w:themeColor="text1"/>
          <w:sz w:val="22"/>
        </w:rPr>
      </w:pPr>
      <w:r w:rsidRPr="00D046A9">
        <w:rPr>
          <w:rFonts w:cs="Calibri"/>
          <w:b w:val="0"/>
          <w:color w:val="000000" w:themeColor="text1"/>
          <w:sz w:val="22"/>
        </w:rPr>
        <w:t>Climate change can compound poverty and disadvantage and, conversely, poverty increases vulnerability to climate impacts. These compounding effects and interactions make a strong case for policy solutions that integrate social justice considerations into climate change policy and vice versa.</w:t>
      </w:r>
    </w:p>
    <w:p w14:paraId="6C8B074B" w14:textId="7A275C09" w:rsidR="7FF0D5D6" w:rsidRPr="00D046A9" w:rsidRDefault="7FF0D5D6" w:rsidP="007B3FC2">
      <w:pPr>
        <w:pStyle w:val="ListParagraph"/>
        <w:numPr>
          <w:ilvl w:val="0"/>
          <w:numId w:val="19"/>
        </w:numPr>
        <w:spacing w:after="0"/>
        <w:rPr>
          <w:rFonts w:cs="Calibri"/>
          <w:b w:val="0"/>
          <w:color w:val="000000" w:themeColor="text1"/>
          <w:sz w:val="22"/>
        </w:rPr>
      </w:pPr>
      <w:r w:rsidRPr="00D046A9">
        <w:rPr>
          <w:rFonts w:cs="Calibri"/>
          <w:b w:val="0"/>
          <w:color w:val="000000" w:themeColor="text1"/>
          <w:sz w:val="22"/>
        </w:rPr>
        <w:t xml:space="preserve">However, action to address climate change can help address social justice.  For example, retrofitting homes to make them more energy </w:t>
      </w:r>
      <w:r w:rsidR="7CB66E17" w:rsidRPr="00D046A9">
        <w:rPr>
          <w:rFonts w:cs="Calibri"/>
          <w:b w:val="0"/>
          <w:color w:val="000000" w:themeColor="text1"/>
          <w:sz w:val="22"/>
        </w:rPr>
        <w:t>efficient</w:t>
      </w:r>
      <w:r w:rsidRPr="00D046A9">
        <w:rPr>
          <w:rFonts w:cs="Calibri"/>
          <w:b w:val="0"/>
          <w:color w:val="000000" w:themeColor="text1"/>
          <w:sz w:val="22"/>
        </w:rPr>
        <w:t xml:space="preserve"> can reduce carbon emissions whilst also reducing fuel bills and </w:t>
      </w:r>
      <w:r w:rsidR="382F24A4" w:rsidRPr="00D046A9">
        <w:rPr>
          <w:rFonts w:cs="Calibri"/>
          <w:b w:val="0"/>
          <w:color w:val="000000" w:themeColor="text1"/>
          <w:sz w:val="22"/>
        </w:rPr>
        <w:t>creating, warmer healthier homes a</w:t>
      </w:r>
      <w:r w:rsidR="34F7783A" w:rsidRPr="00D046A9">
        <w:rPr>
          <w:rFonts w:cs="Calibri"/>
          <w:b w:val="0"/>
          <w:color w:val="000000" w:themeColor="text1"/>
          <w:sz w:val="22"/>
        </w:rPr>
        <w:t>n</w:t>
      </w:r>
      <w:r w:rsidR="382F24A4" w:rsidRPr="00D046A9">
        <w:rPr>
          <w:rFonts w:cs="Calibri"/>
          <w:b w:val="0"/>
          <w:color w:val="000000" w:themeColor="text1"/>
          <w:sz w:val="22"/>
        </w:rPr>
        <w:t xml:space="preserve">d delivering positive benefits for residents. </w:t>
      </w:r>
      <w:r w:rsidR="7161F794" w:rsidRPr="00D046A9">
        <w:rPr>
          <w:rFonts w:cs="Calibri"/>
          <w:b w:val="0"/>
          <w:color w:val="000000" w:themeColor="text1"/>
          <w:sz w:val="22"/>
        </w:rPr>
        <w:t xml:space="preserve">Similarly, improving walking and cycling routes and public transport provision can make travel </w:t>
      </w:r>
      <w:r w:rsidR="209CFDBA" w:rsidRPr="00D046A9">
        <w:rPr>
          <w:rFonts w:cs="Calibri"/>
          <w:b w:val="0"/>
          <w:color w:val="000000" w:themeColor="text1"/>
          <w:sz w:val="22"/>
        </w:rPr>
        <w:t>more</w:t>
      </w:r>
      <w:r w:rsidR="7161F794" w:rsidRPr="00D046A9">
        <w:rPr>
          <w:rFonts w:cs="Calibri"/>
          <w:b w:val="0"/>
          <w:color w:val="000000" w:themeColor="text1"/>
          <w:sz w:val="22"/>
        </w:rPr>
        <w:t xml:space="preserve"> accessible to those withou</w:t>
      </w:r>
      <w:r w:rsidR="45BCF2D3" w:rsidRPr="00D046A9">
        <w:rPr>
          <w:rFonts w:cs="Calibri"/>
          <w:b w:val="0"/>
          <w:color w:val="000000" w:themeColor="text1"/>
          <w:sz w:val="22"/>
        </w:rPr>
        <w:t>t access to their own car.</w:t>
      </w:r>
    </w:p>
    <w:p w14:paraId="1084A508" w14:textId="6C7430C0" w:rsidR="004C1A14" w:rsidRPr="00D046A9" w:rsidRDefault="004C1A14" w:rsidP="004C1A14">
      <w:pPr>
        <w:spacing w:after="0"/>
        <w:rPr>
          <w:rFonts w:cs="Calibri"/>
          <w:b w:val="0"/>
          <w:color w:val="000000" w:themeColor="text1"/>
          <w:sz w:val="22"/>
        </w:rPr>
      </w:pPr>
    </w:p>
    <w:p w14:paraId="379F7FC0" w14:textId="2352C486" w:rsidR="00056E58" w:rsidRPr="00D046A9" w:rsidRDefault="00056E58" w:rsidP="00056E58">
      <w:pPr>
        <w:spacing w:after="0"/>
        <w:rPr>
          <w:rFonts w:cs="Calibri"/>
          <w:b w:val="0"/>
          <w:color w:val="000000" w:themeColor="text1"/>
          <w:sz w:val="22"/>
        </w:rPr>
      </w:pPr>
      <w:r w:rsidRPr="00D046A9">
        <w:rPr>
          <w:rFonts w:cs="Calibri"/>
          <w:bCs/>
          <w:color w:val="000000" w:themeColor="text1"/>
          <w:sz w:val="22"/>
        </w:rPr>
        <w:t>4.2</w:t>
      </w:r>
      <w:r w:rsidRPr="00D046A9">
        <w:rPr>
          <w:rFonts w:cs="Calibri"/>
          <w:b w:val="0"/>
          <w:color w:val="000000" w:themeColor="text1"/>
          <w:sz w:val="22"/>
        </w:rPr>
        <w:t xml:space="preserve"> The Birmingham Business Charter for Social Responsibility is a set of guiding themes to which Birmingham City Council (BCC) will adhere and invites its contracted suppliers, the wider business community, other public sector bodies (including schools) and third sector organisations (including grant recipients) to adopt.  In some cases, adopting the Charter is a requirement of specific contracts or grants. In all cases, adopting the Charter is a visible and recognisable sign of your organisation's commitment to the local economy and its communities. The Charter’s Green and Sustainable theme is very pertinent to this policy aim as it asks signatories to commit to protect the environment, minimise waste and energy consumption, use resources efficiently and contribute towards Birmingham's Clean Air Zone. These commitments will also apply to their supply chain. Specific actions include:</w:t>
      </w:r>
    </w:p>
    <w:p w14:paraId="7CF4AC2F" w14:textId="77777777" w:rsidR="00056E58" w:rsidRPr="00D046A9" w:rsidRDefault="00056E58" w:rsidP="00056E58">
      <w:pPr>
        <w:spacing w:after="0"/>
        <w:rPr>
          <w:rFonts w:cs="Calibri"/>
          <w:b w:val="0"/>
          <w:color w:val="000000" w:themeColor="text1"/>
          <w:sz w:val="22"/>
        </w:rPr>
      </w:pPr>
    </w:p>
    <w:p w14:paraId="517E7332" w14:textId="77777777" w:rsidR="00056E58" w:rsidRPr="00D046A9" w:rsidRDefault="00056E58" w:rsidP="007B3FC2">
      <w:pPr>
        <w:spacing w:after="0"/>
        <w:ind w:left="720" w:hanging="720"/>
        <w:rPr>
          <w:rFonts w:cs="Calibri"/>
          <w:b w:val="0"/>
          <w:color w:val="000000" w:themeColor="text1"/>
          <w:sz w:val="22"/>
        </w:rPr>
      </w:pPr>
      <w:r w:rsidRPr="00D046A9">
        <w:rPr>
          <w:rFonts w:cs="Calibri"/>
          <w:b w:val="0"/>
          <w:color w:val="000000" w:themeColor="text1"/>
          <w:sz w:val="22"/>
        </w:rPr>
        <w:t>•</w:t>
      </w:r>
      <w:r w:rsidRPr="00D046A9">
        <w:rPr>
          <w:rFonts w:cs="Calibri"/>
          <w:b w:val="0"/>
          <w:color w:val="000000" w:themeColor="text1"/>
          <w:sz w:val="22"/>
        </w:rPr>
        <w:tab/>
        <w:t>Reduce Carbon footprint – be aware of main impacts on carbon emissions including the indirect carbon used in manufacturing processes and the direct impact of operations and logistics.</w:t>
      </w:r>
    </w:p>
    <w:p w14:paraId="7B162332" w14:textId="77777777" w:rsidR="00056E58" w:rsidRPr="00D046A9" w:rsidRDefault="00056E58" w:rsidP="007B3FC2">
      <w:pPr>
        <w:spacing w:after="0"/>
        <w:ind w:left="720" w:hanging="720"/>
        <w:rPr>
          <w:rFonts w:cs="Calibri"/>
          <w:b w:val="0"/>
          <w:color w:val="000000" w:themeColor="text1"/>
          <w:sz w:val="22"/>
        </w:rPr>
      </w:pPr>
      <w:r w:rsidRPr="00D046A9">
        <w:rPr>
          <w:rFonts w:cs="Calibri"/>
          <w:b w:val="0"/>
          <w:color w:val="000000" w:themeColor="text1"/>
          <w:sz w:val="22"/>
        </w:rPr>
        <w:t>•</w:t>
      </w:r>
      <w:r w:rsidRPr="00D046A9">
        <w:rPr>
          <w:rFonts w:cs="Calibri"/>
          <w:b w:val="0"/>
          <w:color w:val="000000" w:themeColor="text1"/>
          <w:sz w:val="22"/>
        </w:rPr>
        <w:tab/>
        <w:t>Measure carbon emissions and ensure a plan to reduce emissions, where possible, is being implemented using carbon measurement tools. Specific targets to be included in major contracts</w:t>
      </w:r>
    </w:p>
    <w:p w14:paraId="1B5133CC" w14:textId="77777777" w:rsidR="00056E58" w:rsidRPr="00D046A9" w:rsidRDefault="00056E58" w:rsidP="00056E58">
      <w:pPr>
        <w:spacing w:after="0"/>
        <w:rPr>
          <w:rFonts w:cs="Calibri"/>
          <w:b w:val="0"/>
          <w:color w:val="000000" w:themeColor="text1"/>
          <w:sz w:val="22"/>
        </w:rPr>
      </w:pPr>
      <w:r w:rsidRPr="00D046A9">
        <w:rPr>
          <w:rFonts w:cs="Calibri"/>
          <w:b w:val="0"/>
          <w:color w:val="000000" w:themeColor="text1"/>
          <w:sz w:val="22"/>
        </w:rPr>
        <w:t>•</w:t>
      </w:r>
      <w:r w:rsidRPr="00D046A9">
        <w:rPr>
          <w:rFonts w:cs="Calibri"/>
          <w:b w:val="0"/>
          <w:color w:val="000000" w:themeColor="text1"/>
          <w:sz w:val="22"/>
        </w:rPr>
        <w:tab/>
        <w:t>Eliminate unnecessary waste by adopting the "reduce, reuse, recycle" philosophy.</w:t>
      </w:r>
    </w:p>
    <w:p w14:paraId="153CCBB0" w14:textId="77777777" w:rsidR="00056E58" w:rsidRPr="00D046A9" w:rsidRDefault="00056E58" w:rsidP="007B3FC2">
      <w:pPr>
        <w:spacing w:after="0"/>
        <w:ind w:left="720" w:hanging="720"/>
        <w:rPr>
          <w:rFonts w:cs="Calibri"/>
          <w:b w:val="0"/>
          <w:color w:val="000000" w:themeColor="text1"/>
          <w:sz w:val="22"/>
        </w:rPr>
      </w:pPr>
      <w:r w:rsidRPr="00D046A9">
        <w:rPr>
          <w:rFonts w:cs="Calibri"/>
          <w:b w:val="0"/>
          <w:color w:val="000000" w:themeColor="text1"/>
          <w:sz w:val="22"/>
        </w:rPr>
        <w:t>•</w:t>
      </w:r>
      <w:r w:rsidRPr="00D046A9">
        <w:rPr>
          <w:rFonts w:cs="Calibri"/>
          <w:b w:val="0"/>
          <w:color w:val="000000" w:themeColor="text1"/>
          <w:sz w:val="22"/>
        </w:rPr>
        <w:tab/>
        <w:t>Be a good neighbour, minimise negative local impacts (noise, air quality), and improve green areas (e.g. biodiversity, visual attractiveness).</w:t>
      </w:r>
    </w:p>
    <w:p w14:paraId="407F1A87" w14:textId="585EE9B7" w:rsidR="004C1A14" w:rsidRPr="00D046A9" w:rsidRDefault="00056E58" w:rsidP="007B3FC2">
      <w:pPr>
        <w:spacing w:after="0"/>
        <w:ind w:left="720" w:hanging="720"/>
        <w:rPr>
          <w:rFonts w:cs="Calibri"/>
          <w:b w:val="0"/>
          <w:color w:val="000000" w:themeColor="text1"/>
          <w:sz w:val="22"/>
        </w:rPr>
      </w:pPr>
      <w:r w:rsidRPr="00D046A9">
        <w:rPr>
          <w:rFonts w:cs="Calibri"/>
          <w:b w:val="0"/>
          <w:color w:val="000000" w:themeColor="text1"/>
          <w:sz w:val="22"/>
        </w:rPr>
        <w:lastRenderedPageBreak/>
        <w:t>•</w:t>
      </w:r>
      <w:r w:rsidRPr="00D046A9">
        <w:rPr>
          <w:rFonts w:cs="Calibri"/>
          <w:b w:val="0"/>
          <w:color w:val="000000" w:themeColor="text1"/>
          <w:sz w:val="22"/>
        </w:rPr>
        <w:tab/>
        <w:t>Protect the environment and minimise adverse impacts and instil this approach throughout the supply chain.</w:t>
      </w:r>
    </w:p>
    <w:p w14:paraId="49C18BDC" w14:textId="77777777" w:rsidR="005F2788" w:rsidRPr="00D046A9" w:rsidRDefault="005F2788" w:rsidP="005F2788">
      <w:pPr>
        <w:spacing w:after="0"/>
        <w:rPr>
          <w:rFonts w:cs="Calibri"/>
          <w:b w:val="0"/>
          <w:color w:val="000000" w:themeColor="text1"/>
          <w:sz w:val="22"/>
        </w:rPr>
      </w:pPr>
    </w:p>
    <w:p w14:paraId="59917A35" w14:textId="275324B6" w:rsidR="00C74B8D" w:rsidRPr="00D046A9" w:rsidRDefault="0051097B" w:rsidP="56940604">
      <w:pPr>
        <w:spacing w:after="0"/>
        <w:rPr>
          <w:rFonts w:cs="Calibri"/>
          <w:b w:val="0"/>
          <w:color w:val="000000" w:themeColor="text1"/>
          <w:sz w:val="22"/>
        </w:rPr>
      </w:pPr>
      <w:r w:rsidRPr="00D046A9">
        <w:rPr>
          <w:rFonts w:cs="Calibri"/>
          <w:bCs/>
          <w:color w:val="000000" w:themeColor="text1"/>
          <w:sz w:val="22"/>
        </w:rPr>
        <w:t>4.</w:t>
      </w:r>
      <w:r w:rsidR="00056E58" w:rsidRPr="00D046A9">
        <w:rPr>
          <w:rFonts w:cs="Calibri"/>
          <w:bCs/>
          <w:color w:val="000000" w:themeColor="text1"/>
          <w:sz w:val="22"/>
        </w:rPr>
        <w:t>3</w:t>
      </w:r>
      <w:r w:rsidRPr="00D046A9">
        <w:rPr>
          <w:rFonts w:cs="Calibri"/>
          <w:b w:val="0"/>
          <w:color w:val="000000" w:themeColor="text1"/>
          <w:sz w:val="22"/>
        </w:rPr>
        <w:t xml:space="preserve"> </w:t>
      </w:r>
      <w:r w:rsidR="526B9625" w:rsidRPr="00D046A9">
        <w:rPr>
          <w:rFonts w:cs="Calibri"/>
          <w:b w:val="0"/>
          <w:color w:val="000000" w:themeColor="text1"/>
          <w:sz w:val="22"/>
        </w:rPr>
        <w:t xml:space="preserve">Decarbonising our economy and society involves making difficult choices across many sectors.  </w:t>
      </w:r>
      <w:r w:rsidR="10207DAD" w:rsidRPr="00D046A9">
        <w:rPr>
          <w:rFonts w:cs="Calibri"/>
          <w:b w:val="0"/>
          <w:color w:val="000000" w:themeColor="text1"/>
          <w:sz w:val="22"/>
        </w:rPr>
        <w:t xml:space="preserve">We need to </w:t>
      </w:r>
      <w:r w:rsidR="14DC7844" w:rsidRPr="00D046A9">
        <w:rPr>
          <w:rFonts w:cs="Calibri"/>
          <w:b w:val="0"/>
          <w:color w:val="000000" w:themeColor="text1"/>
          <w:sz w:val="22"/>
        </w:rPr>
        <w:t>transition</w:t>
      </w:r>
      <w:r w:rsidR="10207DAD" w:rsidRPr="00D046A9">
        <w:rPr>
          <w:rFonts w:cs="Calibri"/>
          <w:b w:val="0"/>
          <w:color w:val="000000" w:themeColor="text1"/>
          <w:sz w:val="22"/>
        </w:rPr>
        <w:t xml:space="preserve"> to a </w:t>
      </w:r>
      <w:r w:rsidR="7CD2A482" w:rsidRPr="00D046A9">
        <w:rPr>
          <w:rFonts w:cs="Calibri"/>
          <w:b w:val="0"/>
          <w:color w:val="000000" w:themeColor="text1"/>
          <w:sz w:val="22"/>
        </w:rPr>
        <w:t>society</w:t>
      </w:r>
      <w:r w:rsidR="10207DAD" w:rsidRPr="00D046A9">
        <w:rPr>
          <w:rFonts w:cs="Calibri"/>
          <w:b w:val="0"/>
          <w:color w:val="000000" w:themeColor="text1"/>
          <w:sz w:val="22"/>
        </w:rPr>
        <w:t xml:space="preserve"> where people have universal access to jobs, </w:t>
      </w:r>
      <w:r w:rsidR="3B0C80B9" w:rsidRPr="00D046A9">
        <w:rPr>
          <w:rFonts w:cs="Calibri"/>
          <w:b w:val="0"/>
          <w:color w:val="000000" w:themeColor="text1"/>
          <w:sz w:val="22"/>
        </w:rPr>
        <w:t>healthcare and housing, ensuring that no one is left behind.</w:t>
      </w:r>
      <w:r w:rsidR="00D11D6E" w:rsidRPr="00D046A9">
        <w:rPr>
          <w:rFonts w:cs="Calibri"/>
          <w:b w:val="0"/>
          <w:color w:val="000000" w:themeColor="text1"/>
          <w:sz w:val="22"/>
        </w:rPr>
        <w:t xml:space="preserve"> </w:t>
      </w:r>
      <w:r w:rsidR="00AA1B5A" w:rsidRPr="00D046A9">
        <w:rPr>
          <w:rFonts w:cs="Calibri"/>
          <w:b w:val="0"/>
          <w:color w:val="000000" w:themeColor="text1"/>
          <w:sz w:val="22"/>
        </w:rPr>
        <w:t xml:space="preserve"> </w:t>
      </w:r>
      <w:r w:rsidR="00D11D6E" w:rsidRPr="00D046A9">
        <w:rPr>
          <w:rFonts w:cs="Calibri"/>
          <w:b w:val="0"/>
          <w:color w:val="000000" w:themeColor="text1"/>
          <w:sz w:val="22"/>
        </w:rPr>
        <w:t xml:space="preserve">In March 2020 the UK was put into lockdown following the COVID-19 outbreak which continues to produce unprecedented health and economic impacts. </w:t>
      </w:r>
      <w:r w:rsidR="28B50DAA" w:rsidRPr="00D046A9">
        <w:rPr>
          <w:rFonts w:cs="Calibri"/>
          <w:b w:val="0"/>
          <w:color w:val="000000" w:themeColor="text1"/>
          <w:sz w:val="22"/>
        </w:rPr>
        <w:t>Many parallels can be drawn between the covid health crisis and the climate crisis, namely:</w:t>
      </w:r>
    </w:p>
    <w:p w14:paraId="4048CBAF" w14:textId="268B8329" w:rsidR="00C74B8D" w:rsidRPr="00D046A9" w:rsidRDefault="00C74B8D" w:rsidP="56940604">
      <w:pPr>
        <w:spacing w:after="0"/>
        <w:rPr>
          <w:rFonts w:cs="Calibri"/>
          <w:b w:val="0"/>
          <w:color w:val="000000" w:themeColor="text1"/>
          <w:sz w:val="22"/>
        </w:rPr>
      </w:pPr>
    </w:p>
    <w:p w14:paraId="09B3BF54" w14:textId="48D90887" w:rsidR="00C74B8D" w:rsidRPr="00D046A9" w:rsidRDefault="28B50DAA" w:rsidP="56940604">
      <w:pPr>
        <w:pStyle w:val="ListParagraph"/>
        <w:numPr>
          <w:ilvl w:val="0"/>
          <w:numId w:val="2"/>
        </w:numPr>
        <w:spacing w:after="0"/>
        <w:rPr>
          <w:rFonts w:cs="Calibri"/>
          <w:b w:val="0"/>
          <w:color w:val="000000" w:themeColor="text1"/>
          <w:sz w:val="22"/>
        </w:rPr>
      </w:pPr>
      <w:r w:rsidRPr="00D046A9">
        <w:rPr>
          <w:rFonts w:cs="Calibri"/>
          <w:b w:val="0"/>
          <w:color w:val="000000" w:themeColor="text1"/>
          <w:sz w:val="22"/>
        </w:rPr>
        <w:t xml:space="preserve">Both crises are characterised by an increasing risk of negative impacts. With covid, this is due to </w:t>
      </w:r>
      <w:r w:rsidR="488509BD" w:rsidRPr="00D046A9">
        <w:rPr>
          <w:rFonts w:cs="Calibri"/>
          <w:b w:val="0"/>
          <w:color w:val="000000" w:themeColor="text1"/>
          <w:sz w:val="22"/>
        </w:rPr>
        <w:t xml:space="preserve">contagion – one infected person can spread covid to more than one other person, causing infection rates to accelerate. With the climate crisis, </w:t>
      </w:r>
      <w:r w:rsidR="2D35AE76" w:rsidRPr="00D046A9">
        <w:rPr>
          <w:rFonts w:cs="Calibri"/>
          <w:b w:val="0"/>
          <w:color w:val="000000" w:themeColor="text1"/>
          <w:sz w:val="22"/>
        </w:rPr>
        <w:t>non-action</w:t>
      </w:r>
      <w:r w:rsidR="488509BD" w:rsidRPr="00D046A9">
        <w:rPr>
          <w:rFonts w:cs="Calibri"/>
          <w:b w:val="0"/>
          <w:color w:val="000000" w:themeColor="text1"/>
          <w:sz w:val="22"/>
        </w:rPr>
        <w:t xml:space="preserve"> can trigger feed</w:t>
      </w:r>
      <w:r w:rsidR="3FE53F80" w:rsidRPr="00D046A9">
        <w:rPr>
          <w:rFonts w:cs="Calibri"/>
          <w:b w:val="0"/>
          <w:color w:val="000000" w:themeColor="text1"/>
          <w:sz w:val="22"/>
        </w:rPr>
        <w:t>back loops, which in turn amplify the warming trend</w:t>
      </w:r>
      <w:r w:rsidR="557F0459" w:rsidRPr="00D046A9">
        <w:rPr>
          <w:rFonts w:cs="Calibri"/>
          <w:b w:val="0"/>
          <w:color w:val="000000" w:themeColor="text1"/>
          <w:sz w:val="22"/>
        </w:rPr>
        <w:t>, edging us close to crucial temperature rise tipping points.</w:t>
      </w:r>
    </w:p>
    <w:p w14:paraId="51C0DA63" w14:textId="7F61B2BD" w:rsidR="00C74B8D" w:rsidRPr="00D046A9" w:rsidRDefault="557F0459" w:rsidP="56940604">
      <w:pPr>
        <w:pStyle w:val="ListParagraph"/>
        <w:numPr>
          <w:ilvl w:val="0"/>
          <w:numId w:val="2"/>
        </w:numPr>
        <w:spacing w:after="0"/>
        <w:rPr>
          <w:b w:val="0"/>
          <w:color w:val="000000" w:themeColor="text1"/>
          <w:sz w:val="22"/>
        </w:rPr>
      </w:pPr>
      <w:r w:rsidRPr="00D046A9">
        <w:rPr>
          <w:rFonts w:cs="Calibri"/>
          <w:b w:val="0"/>
          <w:color w:val="000000" w:themeColor="text1"/>
          <w:sz w:val="22"/>
        </w:rPr>
        <w:t>Tackling both issues requires dramatic disruption to our daily lives and norms.</w:t>
      </w:r>
    </w:p>
    <w:p w14:paraId="7AE93782" w14:textId="1C1CBB5B" w:rsidR="00C74B8D" w:rsidRPr="00D046A9" w:rsidRDefault="557F0459" w:rsidP="56940604">
      <w:pPr>
        <w:pStyle w:val="ListParagraph"/>
        <w:numPr>
          <w:ilvl w:val="0"/>
          <w:numId w:val="2"/>
        </w:numPr>
        <w:spacing w:after="0"/>
        <w:rPr>
          <w:rFonts w:cs="Calibri"/>
          <w:b w:val="0"/>
          <w:color w:val="000000" w:themeColor="text1"/>
          <w:sz w:val="22"/>
        </w:rPr>
      </w:pPr>
      <w:r w:rsidRPr="00D046A9">
        <w:rPr>
          <w:rFonts w:cs="Calibri"/>
          <w:b w:val="0"/>
          <w:color w:val="000000" w:themeColor="text1"/>
          <w:sz w:val="22"/>
        </w:rPr>
        <w:t>Both crises require ‘mass’ change: the efforts of individuals do little to mitigate the risk unless accompanied by efforts from the majority.</w:t>
      </w:r>
    </w:p>
    <w:p w14:paraId="1B90EF43" w14:textId="65886475" w:rsidR="00C74B8D" w:rsidRPr="00D046A9" w:rsidRDefault="5DD32070" w:rsidP="56940604">
      <w:pPr>
        <w:pStyle w:val="ListParagraph"/>
        <w:numPr>
          <w:ilvl w:val="0"/>
          <w:numId w:val="2"/>
        </w:numPr>
        <w:spacing w:after="0"/>
        <w:rPr>
          <w:b w:val="0"/>
          <w:color w:val="000000" w:themeColor="text1"/>
          <w:sz w:val="22"/>
        </w:rPr>
      </w:pPr>
      <w:r w:rsidRPr="00D046A9">
        <w:rPr>
          <w:rFonts w:cs="Calibri"/>
          <w:b w:val="0"/>
          <w:color w:val="000000" w:themeColor="text1"/>
          <w:sz w:val="22"/>
        </w:rPr>
        <w:t>In both cases, authorities have acknowledged the urgency of acting.</w:t>
      </w:r>
      <w:r w:rsidR="4FD5D041" w:rsidRPr="00D046A9">
        <w:rPr>
          <w:rFonts w:cs="Calibri"/>
          <w:b w:val="0"/>
          <w:color w:val="000000" w:themeColor="text1"/>
          <w:sz w:val="22"/>
        </w:rPr>
        <w:t xml:space="preserve"> A climate emergency was </w:t>
      </w:r>
      <w:r w:rsidR="60F646EC" w:rsidRPr="00D046A9">
        <w:rPr>
          <w:rFonts w:cs="Calibri"/>
          <w:b w:val="0"/>
          <w:color w:val="000000" w:themeColor="text1"/>
          <w:sz w:val="22"/>
        </w:rPr>
        <w:t>declared</w:t>
      </w:r>
      <w:r w:rsidR="4FD5D041" w:rsidRPr="00D046A9">
        <w:rPr>
          <w:rFonts w:cs="Calibri"/>
          <w:b w:val="0"/>
          <w:color w:val="000000" w:themeColor="text1"/>
          <w:sz w:val="22"/>
        </w:rPr>
        <w:t xml:space="preserve"> on the</w:t>
      </w:r>
      <w:r w:rsidR="004A4967" w:rsidRPr="00D046A9">
        <w:rPr>
          <w:rFonts w:cs="Calibri"/>
          <w:b w:val="0"/>
          <w:color w:val="000000" w:themeColor="text1"/>
          <w:sz w:val="22"/>
        </w:rPr>
        <w:t xml:space="preserve"> 11</w:t>
      </w:r>
      <w:r w:rsidR="002F5A57" w:rsidRPr="00D046A9">
        <w:rPr>
          <w:rFonts w:cs="Calibri"/>
          <w:b w:val="0"/>
          <w:color w:val="000000" w:themeColor="text1"/>
          <w:sz w:val="22"/>
        </w:rPr>
        <w:t>th of</w:t>
      </w:r>
      <w:r w:rsidR="4FD5D041" w:rsidRPr="00D046A9">
        <w:rPr>
          <w:rFonts w:cs="Calibri"/>
          <w:b w:val="0"/>
          <w:color w:val="000000" w:themeColor="text1"/>
          <w:sz w:val="22"/>
        </w:rPr>
        <w:t xml:space="preserve"> </w:t>
      </w:r>
      <w:r w:rsidR="004A4967" w:rsidRPr="00D046A9">
        <w:rPr>
          <w:rFonts w:cs="Calibri"/>
          <w:b w:val="0"/>
          <w:color w:val="000000" w:themeColor="text1"/>
          <w:sz w:val="22"/>
        </w:rPr>
        <w:t xml:space="preserve">June </w:t>
      </w:r>
      <w:r w:rsidR="4FD5D041" w:rsidRPr="00D046A9">
        <w:rPr>
          <w:rFonts w:cs="Calibri"/>
          <w:b w:val="0"/>
          <w:color w:val="000000" w:themeColor="text1"/>
          <w:sz w:val="22"/>
        </w:rPr>
        <w:t>2019 and o</w:t>
      </w:r>
      <w:r w:rsidR="6A7A0E13" w:rsidRPr="00D046A9">
        <w:rPr>
          <w:rFonts w:cs="Calibri"/>
          <w:b w:val="0"/>
          <w:color w:val="000000" w:themeColor="text1"/>
          <w:sz w:val="22"/>
        </w:rPr>
        <w:t>n</w:t>
      </w:r>
      <w:r w:rsidR="14FDA8B9" w:rsidRPr="00D046A9">
        <w:rPr>
          <w:rFonts w:cs="Calibri"/>
          <w:b w:val="0"/>
          <w:color w:val="000000" w:themeColor="text1"/>
          <w:sz w:val="22"/>
        </w:rPr>
        <w:t xml:space="preserve"> the 11</w:t>
      </w:r>
      <w:r w:rsidR="14FDA8B9" w:rsidRPr="00D046A9">
        <w:rPr>
          <w:rFonts w:cs="Calibri"/>
          <w:b w:val="0"/>
          <w:color w:val="000000" w:themeColor="text1"/>
          <w:sz w:val="22"/>
          <w:vertAlign w:val="superscript"/>
        </w:rPr>
        <w:t>th</w:t>
      </w:r>
      <w:r w:rsidR="14FDA8B9" w:rsidRPr="00D046A9">
        <w:rPr>
          <w:rFonts w:cs="Calibri"/>
          <w:b w:val="0"/>
          <w:color w:val="000000" w:themeColor="text1"/>
          <w:sz w:val="22"/>
        </w:rPr>
        <w:t xml:space="preserve"> of M</w:t>
      </w:r>
      <w:r w:rsidR="6A7A0E13" w:rsidRPr="00D046A9">
        <w:rPr>
          <w:rFonts w:cs="Calibri"/>
          <w:b w:val="0"/>
          <w:color w:val="000000" w:themeColor="text1"/>
          <w:sz w:val="22"/>
        </w:rPr>
        <w:t>arch 2020 covid-19 was characterised as a pandemic.</w:t>
      </w:r>
    </w:p>
    <w:p w14:paraId="5005642B" w14:textId="09B14DB7" w:rsidR="00C74B8D" w:rsidRPr="00D046A9" w:rsidRDefault="00C74B8D" w:rsidP="56940604">
      <w:pPr>
        <w:spacing w:after="0"/>
        <w:rPr>
          <w:rFonts w:cs="Calibri"/>
          <w:b w:val="0"/>
          <w:color w:val="000000" w:themeColor="text1"/>
          <w:sz w:val="22"/>
        </w:rPr>
      </w:pPr>
    </w:p>
    <w:p w14:paraId="3E09014C" w14:textId="07321E1C" w:rsidR="00C74B8D" w:rsidRPr="00D046A9" w:rsidRDefault="0051097B" w:rsidP="369067C5">
      <w:pPr>
        <w:spacing w:after="0"/>
        <w:rPr>
          <w:rFonts w:cs="Calibri"/>
          <w:b w:val="0"/>
          <w:color w:val="000000" w:themeColor="text1"/>
          <w:sz w:val="22"/>
        </w:rPr>
      </w:pPr>
      <w:r w:rsidRPr="00D046A9">
        <w:rPr>
          <w:rFonts w:cs="Calibri"/>
          <w:bCs/>
          <w:color w:val="000000" w:themeColor="text1"/>
          <w:sz w:val="22"/>
        </w:rPr>
        <w:t>4.</w:t>
      </w:r>
      <w:r w:rsidR="00056E58" w:rsidRPr="00D046A9">
        <w:rPr>
          <w:rFonts w:cs="Calibri"/>
          <w:bCs/>
          <w:color w:val="000000" w:themeColor="text1"/>
          <w:sz w:val="22"/>
        </w:rPr>
        <w:t>4</w:t>
      </w:r>
      <w:r w:rsidRPr="00D046A9">
        <w:rPr>
          <w:rFonts w:cs="Calibri"/>
          <w:b w:val="0"/>
          <w:color w:val="000000" w:themeColor="text1"/>
          <w:sz w:val="22"/>
        </w:rPr>
        <w:t xml:space="preserve"> </w:t>
      </w:r>
      <w:r w:rsidR="21676F18" w:rsidRPr="00D046A9">
        <w:rPr>
          <w:rFonts w:cs="Calibri"/>
          <w:b w:val="0"/>
          <w:color w:val="000000" w:themeColor="text1"/>
          <w:sz w:val="22"/>
        </w:rPr>
        <w:t xml:space="preserve">Given the number of similarities that can be drawn between the two crises, it is reasonable to assume that both should evoke similar responses. However, the response to the coronavirus crisis to date has arguably been far greater than the response to the climate crisis. </w:t>
      </w:r>
      <w:r w:rsidR="27E52A8F" w:rsidRPr="00D046A9">
        <w:rPr>
          <w:rFonts w:cs="Calibri"/>
          <w:b w:val="0"/>
          <w:color w:val="000000" w:themeColor="text1"/>
          <w:sz w:val="22"/>
        </w:rPr>
        <w:t>The rap</w:t>
      </w:r>
      <w:r w:rsidR="757D7BDA" w:rsidRPr="00D046A9">
        <w:rPr>
          <w:rFonts w:cs="Calibri"/>
          <w:b w:val="0"/>
          <w:color w:val="000000" w:themeColor="text1"/>
          <w:sz w:val="22"/>
        </w:rPr>
        <w:t>id response to the covid crisis has demonstrated the level of action that can be achieved when a matter is truly considered an ‘emergency</w:t>
      </w:r>
      <w:r w:rsidR="0BC1E343" w:rsidRPr="00D046A9">
        <w:rPr>
          <w:rFonts w:cs="Calibri"/>
          <w:b w:val="0"/>
          <w:color w:val="000000" w:themeColor="text1"/>
          <w:sz w:val="22"/>
        </w:rPr>
        <w:t>’ and</w:t>
      </w:r>
      <w:r w:rsidR="757D7BDA" w:rsidRPr="00D046A9">
        <w:rPr>
          <w:rFonts w:cs="Calibri"/>
          <w:b w:val="0"/>
          <w:color w:val="000000" w:themeColor="text1"/>
          <w:sz w:val="22"/>
        </w:rPr>
        <w:t xml:space="preserve"> gives us an indication of the level of</w:t>
      </w:r>
      <w:r w:rsidR="4CF7C3E7" w:rsidRPr="00D046A9">
        <w:rPr>
          <w:rFonts w:cs="Calibri"/>
          <w:b w:val="0"/>
          <w:color w:val="000000" w:themeColor="text1"/>
          <w:sz w:val="22"/>
        </w:rPr>
        <w:t xml:space="preserve"> rapid change that is possible with direct government guidance.</w:t>
      </w:r>
      <w:r w:rsidR="00536CDE" w:rsidRPr="00D046A9">
        <w:rPr>
          <w:rFonts w:cs="Calibri"/>
          <w:b w:val="0"/>
          <w:color w:val="000000" w:themeColor="text1"/>
          <w:sz w:val="22"/>
        </w:rPr>
        <w:t xml:space="preserve"> </w:t>
      </w:r>
      <w:r w:rsidR="00B663B8" w:rsidRPr="00D046A9">
        <w:rPr>
          <w:b w:val="0"/>
          <w:color w:val="000000" w:themeColor="text1"/>
          <w:sz w:val="22"/>
        </w:rPr>
        <w:t>Successful change</w:t>
      </w:r>
      <w:r w:rsidR="00536CDE" w:rsidRPr="00D046A9">
        <w:rPr>
          <w:b w:val="0"/>
          <w:color w:val="000000" w:themeColor="text1"/>
          <w:sz w:val="22"/>
        </w:rPr>
        <w:t xml:space="preserve"> will require listening to and communicating with Birmingham’s citizens as well as working through existing, and developing new community networks, organisations and structures. </w:t>
      </w:r>
      <w:r w:rsidR="4CF7C3E7" w:rsidRPr="00D046A9">
        <w:rPr>
          <w:rFonts w:cs="Calibri"/>
          <w:b w:val="0"/>
          <w:color w:val="000000" w:themeColor="text1"/>
          <w:sz w:val="22"/>
        </w:rPr>
        <w:t xml:space="preserve"> </w:t>
      </w:r>
      <w:r w:rsidR="00D11D6E" w:rsidRPr="00D046A9">
        <w:rPr>
          <w:rFonts w:cs="Calibri"/>
          <w:b w:val="0"/>
          <w:color w:val="000000" w:themeColor="text1"/>
          <w:sz w:val="22"/>
        </w:rPr>
        <w:t xml:space="preserve">The </w:t>
      </w:r>
      <w:r w:rsidR="4553834C" w:rsidRPr="00D046A9">
        <w:rPr>
          <w:rFonts w:cs="Calibri"/>
          <w:b w:val="0"/>
          <w:color w:val="000000" w:themeColor="text1"/>
          <w:sz w:val="22"/>
        </w:rPr>
        <w:t>covid</w:t>
      </w:r>
      <w:r w:rsidR="00D11D6E" w:rsidRPr="00D046A9">
        <w:rPr>
          <w:rFonts w:cs="Calibri"/>
          <w:b w:val="0"/>
          <w:color w:val="000000" w:themeColor="text1"/>
          <w:sz w:val="22"/>
        </w:rPr>
        <w:t xml:space="preserve"> recovery strategy provides the opportunity to link it in with climate recovery as a complimentary process to help deliver a socially just transition.</w:t>
      </w:r>
      <w:r w:rsidR="00B51305" w:rsidRPr="00D046A9">
        <w:rPr>
          <w:rFonts w:cs="Calibri"/>
          <w:b w:val="0"/>
          <w:color w:val="000000" w:themeColor="text1"/>
          <w:sz w:val="22"/>
        </w:rPr>
        <w:t xml:space="preserve"> </w:t>
      </w:r>
    </w:p>
    <w:p w14:paraId="126BE202" w14:textId="4F82F595" w:rsidR="005F2788" w:rsidRPr="00D046A9" w:rsidRDefault="005F2788" w:rsidP="005F2788">
      <w:pPr>
        <w:spacing w:after="0"/>
        <w:rPr>
          <w:rFonts w:cs="Calibri"/>
          <w:b w:val="0"/>
          <w:color w:val="000000" w:themeColor="text1"/>
          <w:sz w:val="22"/>
        </w:rPr>
      </w:pPr>
    </w:p>
    <w:p w14:paraId="6E142872" w14:textId="16609D05" w:rsidR="00385187" w:rsidRPr="00D046A9" w:rsidRDefault="00385187" w:rsidP="005F2788">
      <w:pPr>
        <w:spacing w:after="0"/>
        <w:rPr>
          <w:rFonts w:cs="Calibri"/>
          <w:b w:val="0"/>
          <w:color w:val="000000" w:themeColor="text1"/>
          <w:sz w:val="22"/>
        </w:rPr>
      </w:pPr>
    </w:p>
    <w:p w14:paraId="1374892F" w14:textId="65A52404" w:rsidR="00385187" w:rsidRPr="00D046A9" w:rsidRDefault="00385187" w:rsidP="005F2788">
      <w:pPr>
        <w:spacing w:after="0"/>
        <w:rPr>
          <w:rFonts w:cs="Calibri"/>
          <w:b w:val="0"/>
          <w:color w:val="000000" w:themeColor="text1"/>
          <w:sz w:val="22"/>
        </w:rPr>
      </w:pPr>
    </w:p>
    <w:p w14:paraId="0B638845" w14:textId="02828AB4" w:rsidR="00385187" w:rsidRPr="00D046A9" w:rsidRDefault="00385187" w:rsidP="005F2788">
      <w:pPr>
        <w:spacing w:after="0"/>
        <w:rPr>
          <w:rFonts w:cs="Calibri"/>
          <w:b w:val="0"/>
          <w:color w:val="000000" w:themeColor="text1"/>
          <w:sz w:val="22"/>
        </w:rPr>
      </w:pPr>
    </w:p>
    <w:p w14:paraId="650FDFB9" w14:textId="7B98ABDA" w:rsidR="00385187" w:rsidRPr="00D046A9" w:rsidRDefault="00385187" w:rsidP="005F2788">
      <w:pPr>
        <w:spacing w:after="0"/>
        <w:rPr>
          <w:rFonts w:cs="Calibri"/>
          <w:b w:val="0"/>
          <w:color w:val="000000" w:themeColor="text1"/>
          <w:sz w:val="22"/>
        </w:rPr>
      </w:pPr>
    </w:p>
    <w:p w14:paraId="2B05CA66" w14:textId="3BC2497C" w:rsidR="00385187" w:rsidRPr="00D046A9" w:rsidRDefault="00385187" w:rsidP="005F2788">
      <w:pPr>
        <w:spacing w:after="0"/>
        <w:rPr>
          <w:rFonts w:cs="Calibri"/>
          <w:b w:val="0"/>
          <w:color w:val="000000" w:themeColor="text1"/>
          <w:sz w:val="22"/>
        </w:rPr>
      </w:pPr>
    </w:p>
    <w:p w14:paraId="2789E62D" w14:textId="2EF40214" w:rsidR="00385187" w:rsidRPr="00D046A9" w:rsidRDefault="00385187" w:rsidP="005F2788">
      <w:pPr>
        <w:spacing w:after="0"/>
        <w:rPr>
          <w:rFonts w:cs="Calibri"/>
          <w:b w:val="0"/>
          <w:color w:val="000000" w:themeColor="text1"/>
          <w:sz w:val="22"/>
        </w:rPr>
      </w:pPr>
    </w:p>
    <w:p w14:paraId="62008B3C" w14:textId="5C114DD6" w:rsidR="00385187" w:rsidRPr="00D046A9" w:rsidRDefault="00385187" w:rsidP="005F2788">
      <w:pPr>
        <w:spacing w:after="0"/>
        <w:rPr>
          <w:rFonts w:cs="Calibri"/>
          <w:b w:val="0"/>
          <w:color w:val="000000" w:themeColor="text1"/>
          <w:sz w:val="22"/>
        </w:rPr>
      </w:pPr>
    </w:p>
    <w:p w14:paraId="1EE3EF00" w14:textId="2873A6B2" w:rsidR="00385187" w:rsidRPr="00D046A9" w:rsidRDefault="00385187" w:rsidP="005F2788">
      <w:pPr>
        <w:spacing w:after="0"/>
        <w:rPr>
          <w:rFonts w:cs="Calibri"/>
          <w:b w:val="0"/>
          <w:color w:val="000000" w:themeColor="text1"/>
          <w:sz w:val="22"/>
        </w:rPr>
      </w:pPr>
    </w:p>
    <w:p w14:paraId="77CECFA1" w14:textId="1F31ACD0" w:rsidR="00385187" w:rsidRPr="00D046A9" w:rsidRDefault="00385187" w:rsidP="005F2788">
      <w:pPr>
        <w:spacing w:after="0"/>
        <w:rPr>
          <w:rFonts w:cs="Calibri"/>
          <w:b w:val="0"/>
          <w:color w:val="000000" w:themeColor="text1"/>
          <w:sz w:val="22"/>
        </w:rPr>
      </w:pPr>
    </w:p>
    <w:p w14:paraId="4FBF6DEB" w14:textId="2466C5F8" w:rsidR="00385187" w:rsidRPr="00D046A9" w:rsidRDefault="00385187" w:rsidP="005F2788">
      <w:pPr>
        <w:spacing w:after="0"/>
        <w:rPr>
          <w:rFonts w:cs="Calibri"/>
          <w:b w:val="0"/>
          <w:color w:val="000000" w:themeColor="text1"/>
          <w:sz w:val="22"/>
        </w:rPr>
      </w:pPr>
    </w:p>
    <w:p w14:paraId="15C588B9" w14:textId="7AC9CB37" w:rsidR="00385187" w:rsidRPr="00D046A9" w:rsidRDefault="00385187" w:rsidP="005F2788">
      <w:pPr>
        <w:spacing w:after="0"/>
        <w:rPr>
          <w:rFonts w:cs="Calibri"/>
          <w:b w:val="0"/>
          <w:color w:val="000000" w:themeColor="text1"/>
          <w:sz w:val="22"/>
        </w:rPr>
      </w:pPr>
    </w:p>
    <w:p w14:paraId="2A85EDAD" w14:textId="0FA00BB3" w:rsidR="00385187" w:rsidRPr="00D046A9" w:rsidRDefault="00385187" w:rsidP="005F2788">
      <w:pPr>
        <w:spacing w:after="0"/>
        <w:rPr>
          <w:rFonts w:cs="Calibri"/>
          <w:b w:val="0"/>
          <w:color w:val="000000" w:themeColor="text1"/>
          <w:sz w:val="22"/>
        </w:rPr>
      </w:pPr>
    </w:p>
    <w:p w14:paraId="09ED856F" w14:textId="2A244EEB" w:rsidR="00385187" w:rsidRPr="00D046A9" w:rsidRDefault="00385187" w:rsidP="005F2788">
      <w:pPr>
        <w:spacing w:after="0"/>
        <w:rPr>
          <w:rFonts w:cs="Calibri"/>
          <w:b w:val="0"/>
          <w:color w:val="000000" w:themeColor="text1"/>
          <w:sz w:val="22"/>
        </w:rPr>
      </w:pPr>
    </w:p>
    <w:p w14:paraId="4DF45CA5" w14:textId="150F4311" w:rsidR="00385187" w:rsidRPr="00D046A9" w:rsidRDefault="00385187" w:rsidP="005F2788">
      <w:pPr>
        <w:spacing w:after="0"/>
        <w:rPr>
          <w:rFonts w:cs="Calibri"/>
          <w:b w:val="0"/>
          <w:color w:val="000000" w:themeColor="text1"/>
          <w:sz w:val="22"/>
        </w:rPr>
      </w:pPr>
    </w:p>
    <w:p w14:paraId="4C643659" w14:textId="789FFC05" w:rsidR="00C74B8D" w:rsidRPr="00D046A9" w:rsidRDefault="00410401" w:rsidP="00C63F1E">
      <w:pPr>
        <w:pStyle w:val="Heading1"/>
        <w:spacing w:before="0"/>
        <w:rPr>
          <w:color w:val="000000" w:themeColor="text1"/>
        </w:rPr>
      </w:pPr>
      <w:bookmarkStart w:id="15" w:name="_Toc56485109"/>
      <w:bookmarkStart w:id="16" w:name="_Toc58938356"/>
      <w:r w:rsidRPr="00D046A9">
        <w:rPr>
          <w:color w:val="000000" w:themeColor="text1"/>
        </w:rPr>
        <w:lastRenderedPageBreak/>
        <w:t xml:space="preserve">Chapter </w:t>
      </w:r>
      <w:r w:rsidR="7C9FC488" w:rsidRPr="00D046A9">
        <w:rPr>
          <w:color w:val="000000" w:themeColor="text1"/>
        </w:rPr>
        <w:t>5</w:t>
      </w:r>
      <w:r w:rsidRPr="00D046A9">
        <w:rPr>
          <w:color w:val="000000" w:themeColor="text1"/>
        </w:rPr>
        <w:t xml:space="preserve"> -</w:t>
      </w:r>
      <w:r w:rsidR="00474114" w:rsidRPr="00D046A9">
        <w:rPr>
          <w:color w:val="000000" w:themeColor="text1"/>
        </w:rPr>
        <w:t xml:space="preserve"> Working with </w:t>
      </w:r>
      <w:r w:rsidR="5164CFDD" w:rsidRPr="00D046A9">
        <w:rPr>
          <w:color w:val="000000" w:themeColor="text1"/>
        </w:rPr>
        <w:t>P</w:t>
      </w:r>
      <w:r w:rsidR="00474114" w:rsidRPr="00D046A9">
        <w:rPr>
          <w:color w:val="000000" w:themeColor="text1"/>
        </w:rPr>
        <w:t>artners</w:t>
      </w:r>
      <w:bookmarkEnd w:id="15"/>
      <w:bookmarkEnd w:id="16"/>
    </w:p>
    <w:p w14:paraId="1E8A5C8B" w14:textId="636FAA15" w:rsidR="3BBE48B9" w:rsidRPr="00D046A9" w:rsidRDefault="3BBE48B9" w:rsidP="008040FC">
      <w:pPr>
        <w:spacing w:after="0"/>
        <w:rPr>
          <w:b w:val="0"/>
          <w:bCs/>
          <w:color w:val="000000" w:themeColor="text1"/>
          <w:sz w:val="22"/>
        </w:rPr>
      </w:pPr>
      <w:r w:rsidRPr="00D046A9">
        <w:rPr>
          <w:b w:val="0"/>
          <w:color w:val="000000" w:themeColor="text1"/>
          <w:sz w:val="22"/>
        </w:rPr>
        <w:t xml:space="preserve">Birmingham City Council </w:t>
      </w:r>
      <w:r w:rsidR="00944D8B" w:rsidRPr="00D046A9">
        <w:rPr>
          <w:b w:val="0"/>
          <w:color w:val="000000" w:themeColor="text1"/>
          <w:sz w:val="22"/>
        </w:rPr>
        <w:t>cannot</w:t>
      </w:r>
      <w:r w:rsidRPr="00D046A9">
        <w:rPr>
          <w:b w:val="0"/>
          <w:color w:val="000000" w:themeColor="text1"/>
          <w:sz w:val="22"/>
        </w:rPr>
        <w:t xml:space="preserve"> achieve Route to Zero alone. It is essential that the City Council works with partners to deliver and </w:t>
      </w:r>
      <w:r w:rsidR="2E2F1506" w:rsidRPr="00D046A9">
        <w:rPr>
          <w:b w:val="0"/>
          <w:color w:val="000000" w:themeColor="text1"/>
          <w:sz w:val="22"/>
        </w:rPr>
        <w:t>support</w:t>
      </w:r>
      <w:r w:rsidRPr="00D046A9">
        <w:rPr>
          <w:b w:val="0"/>
          <w:color w:val="000000" w:themeColor="text1"/>
          <w:sz w:val="22"/>
        </w:rPr>
        <w:t xml:space="preserve"> the changes needed to achieve net zero carbon.  T</w:t>
      </w:r>
      <w:r w:rsidR="5115D646" w:rsidRPr="00D046A9">
        <w:rPr>
          <w:b w:val="0"/>
          <w:color w:val="000000" w:themeColor="text1"/>
          <w:sz w:val="22"/>
        </w:rPr>
        <w:t xml:space="preserve">he West Midlands combined </w:t>
      </w:r>
      <w:r w:rsidR="03360BC1" w:rsidRPr="00D046A9">
        <w:rPr>
          <w:b w:val="0"/>
          <w:color w:val="000000" w:themeColor="text1"/>
          <w:sz w:val="22"/>
        </w:rPr>
        <w:t xml:space="preserve">Authority and the GBSLEP are two of the main partners in delivering this. </w:t>
      </w:r>
      <w:r w:rsidR="5115D646" w:rsidRPr="00D046A9">
        <w:rPr>
          <w:b w:val="0"/>
          <w:color w:val="000000" w:themeColor="text1"/>
          <w:sz w:val="22"/>
        </w:rPr>
        <w:t xml:space="preserve"> </w:t>
      </w:r>
      <w:r w:rsidRPr="00D046A9">
        <w:rPr>
          <w:b w:val="0"/>
          <w:color w:val="000000" w:themeColor="text1"/>
          <w:sz w:val="22"/>
        </w:rPr>
        <w:t xml:space="preserve"> </w:t>
      </w:r>
    </w:p>
    <w:p w14:paraId="0EDF8219" w14:textId="5D43ED66" w:rsidR="5C1B3715" w:rsidRPr="00D046A9" w:rsidRDefault="5C1B3715" w:rsidP="00E103B8">
      <w:pPr>
        <w:spacing w:after="0"/>
        <w:rPr>
          <w:color w:val="000000" w:themeColor="text1"/>
          <w:sz w:val="22"/>
        </w:rPr>
      </w:pPr>
    </w:p>
    <w:p w14:paraId="5C7A1EE7" w14:textId="2D186292" w:rsidR="00474114" w:rsidRPr="00D046A9" w:rsidRDefault="37B1CFC2" w:rsidP="00570C4D">
      <w:pPr>
        <w:pStyle w:val="Heading2"/>
        <w:spacing w:before="0"/>
        <w:rPr>
          <w:color w:val="000000" w:themeColor="text1"/>
        </w:rPr>
      </w:pPr>
      <w:bookmarkStart w:id="17" w:name="_Toc56485110"/>
      <w:bookmarkStart w:id="18" w:name="_Toc58938357"/>
      <w:r w:rsidRPr="00D046A9">
        <w:rPr>
          <w:color w:val="000000" w:themeColor="text1"/>
        </w:rPr>
        <w:t>5</w:t>
      </w:r>
      <w:r w:rsidR="00474114" w:rsidRPr="00D046A9">
        <w:rPr>
          <w:color w:val="000000" w:themeColor="text1"/>
        </w:rPr>
        <w:t>.1. West Midlands Combined Authority (WMCA)</w:t>
      </w:r>
      <w:bookmarkEnd w:id="17"/>
      <w:bookmarkEnd w:id="18"/>
    </w:p>
    <w:p w14:paraId="574526B8" w14:textId="15778455" w:rsidR="00474114" w:rsidRPr="00D046A9" w:rsidRDefault="000511CE" w:rsidP="1A17CBC5">
      <w:pPr>
        <w:spacing w:after="0"/>
        <w:rPr>
          <w:b w:val="0"/>
          <w:color w:val="000000" w:themeColor="text1"/>
          <w:sz w:val="22"/>
        </w:rPr>
      </w:pPr>
      <w:r w:rsidRPr="00D046A9">
        <w:rPr>
          <w:bCs/>
          <w:color w:val="000000" w:themeColor="text1"/>
          <w:sz w:val="22"/>
        </w:rPr>
        <w:t xml:space="preserve">5.1.1 </w:t>
      </w:r>
      <w:r w:rsidR="66C96C38" w:rsidRPr="00D046A9">
        <w:rPr>
          <w:b w:val="0"/>
          <w:color w:val="000000" w:themeColor="text1"/>
          <w:sz w:val="22"/>
        </w:rPr>
        <w:t xml:space="preserve">The WMCA </w:t>
      </w:r>
      <w:r w:rsidR="4226B75C" w:rsidRPr="00D046A9">
        <w:rPr>
          <w:b w:val="0"/>
          <w:color w:val="000000" w:themeColor="text1"/>
          <w:sz w:val="22"/>
        </w:rPr>
        <w:t xml:space="preserve">published a green paper in early 2020 to start the conversation around their response to climate change.  </w:t>
      </w:r>
      <w:r w:rsidR="16A70871" w:rsidRPr="00D046A9">
        <w:rPr>
          <w:b w:val="0"/>
          <w:color w:val="000000" w:themeColor="text1"/>
          <w:sz w:val="22"/>
        </w:rPr>
        <w:t xml:space="preserve">They are now working with consultants to produce 5 year action plans.  </w:t>
      </w:r>
      <w:r w:rsidR="0C5A7232" w:rsidRPr="00D046A9">
        <w:rPr>
          <w:b w:val="0"/>
          <w:color w:val="000000" w:themeColor="text1"/>
          <w:sz w:val="22"/>
        </w:rPr>
        <w:t>The first of these 5 year action plans is in the early stages of preparation and will be published</w:t>
      </w:r>
      <w:r w:rsidR="7396CEA0" w:rsidRPr="00D046A9">
        <w:rPr>
          <w:b w:val="0"/>
          <w:color w:val="000000" w:themeColor="text1"/>
          <w:sz w:val="22"/>
        </w:rPr>
        <w:t xml:space="preserve"> in 2021. </w:t>
      </w:r>
      <w:r w:rsidR="16A70871" w:rsidRPr="00D046A9">
        <w:rPr>
          <w:b w:val="0"/>
          <w:color w:val="000000" w:themeColor="text1"/>
          <w:sz w:val="22"/>
        </w:rPr>
        <w:t xml:space="preserve">Birmingham City Council is engaging with this activity and working with the CA to identify those areas where the CA </w:t>
      </w:r>
      <w:r w:rsidR="00ED0845" w:rsidRPr="00D046A9">
        <w:rPr>
          <w:b w:val="0"/>
          <w:color w:val="000000" w:themeColor="text1"/>
          <w:sz w:val="22"/>
        </w:rPr>
        <w:t>is</w:t>
      </w:r>
      <w:r w:rsidR="16A70871" w:rsidRPr="00D046A9">
        <w:rPr>
          <w:b w:val="0"/>
          <w:color w:val="000000" w:themeColor="text1"/>
          <w:sz w:val="22"/>
        </w:rPr>
        <w:t xml:space="preserve"> best placed to lead and </w:t>
      </w:r>
      <w:r w:rsidR="295023E8" w:rsidRPr="00D046A9">
        <w:rPr>
          <w:b w:val="0"/>
          <w:color w:val="000000" w:themeColor="text1"/>
          <w:sz w:val="22"/>
        </w:rPr>
        <w:t>where</w:t>
      </w:r>
      <w:r w:rsidR="16A70871" w:rsidRPr="00D046A9">
        <w:rPr>
          <w:b w:val="0"/>
          <w:color w:val="000000" w:themeColor="text1"/>
          <w:sz w:val="22"/>
        </w:rPr>
        <w:t xml:space="preserve"> the City </w:t>
      </w:r>
      <w:r w:rsidR="3D65723E" w:rsidRPr="00D046A9">
        <w:rPr>
          <w:b w:val="0"/>
          <w:color w:val="000000" w:themeColor="text1"/>
          <w:sz w:val="22"/>
        </w:rPr>
        <w:t>Council</w:t>
      </w:r>
      <w:r w:rsidR="16A70871" w:rsidRPr="00D046A9">
        <w:rPr>
          <w:b w:val="0"/>
          <w:color w:val="000000" w:themeColor="text1"/>
          <w:sz w:val="22"/>
        </w:rPr>
        <w:t xml:space="preserve"> is best </w:t>
      </w:r>
      <w:r w:rsidR="2FD0E1BC" w:rsidRPr="00D046A9">
        <w:rPr>
          <w:b w:val="0"/>
          <w:color w:val="000000" w:themeColor="text1"/>
          <w:sz w:val="22"/>
        </w:rPr>
        <w:t>placed</w:t>
      </w:r>
      <w:r w:rsidR="16A70871" w:rsidRPr="00D046A9">
        <w:rPr>
          <w:b w:val="0"/>
          <w:color w:val="000000" w:themeColor="text1"/>
          <w:sz w:val="22"/>
        </w:rPr>
        <w:t xml:space="preserve"> to le</w:t>
      </w:r>
      <w:r w:rsidR="7D69727C" w:rsidRPr="00D046A9">
        <w:rPr>
          <w:b w:val="0"/>
          <w:color w:val="000000" w:themeColor="text1"/>
          <w:sz w:val="22"/>
        </w:rPr>
        <w:t xml:space="preserve">ad. </w:t>
      </w:r>
    </w:p>
    <w:p w14:paraId="628E4805" w14:textId="4237052D" w:rsidR="1A17CBC5" w:rsidRPr="00D046A9" w:rsidRDefault="1A17CBC5" w:rsidP="1A17CBC5">
      <w:pPr>
        <w:spacing w:after="0"/>
        <w:rPr>
          <w:b w:val="0"/>
          <w:color w:val="000000" w:themeColor="text1"/>
          <w:sz w:val="22"/>
        </w:rPr>
      </w:pPr>
    </w:p>
    <w:p w14:paraId="64CC0164" w14:textId="2CD5F0D0" w:rsidR="3495AB6A" w:rsidRPr="00D046A9" w:rsidRDefault="00A65F92" w:rsidP="5C1B3715">
      <w:pPr>
        <w:spacing w:after="0"/>
        <w:rPr>
          <w:b w:val="0"/>
          <w:color w:val="000000" w:themeColor="text1"/>
          <w:sz w:val="22"/>
        </w:rPr>
      </w:pPr>
      <w:r w:rsidRPr="00D046A9">
        <w:rPr>
          <w:bCs/>
          <w:color w:val="000000" w:themeColor="text1"/>
          <w:sz w:val="22"/>
        </w:rPr>
        <w:t>5.1.2</w:t>
      </w:r>
      <w:r w:rsidRPr="00D046A9">
        <w:rPr>
          <w:b w:val="0"/>
          <w:color w:val="000000" w:themeColor="text1"/>
          <w:sz w:val="22"/>
        </w:rPr>
        <w:t xml:space="preserve"> </w:t>
      </w:r>
      <w:r w:rsidR="02C0323F" w:rsidRPr="00D046A9">
        <w:rPr>
          <w:b w:val="0"/>
          <w:color w:val="000000" w:themeColor="text1"/>
          <w:sz w:val="22"/>
        </w:rPr>
        <w:t>Birmingham</w:t>
      </w:r>
      <w:r w:rsidR="2BC9D94A" w:rsidRPr="00D046A9">
        <w:rPr>
          <w:b w:val="0"/>
          <w:color w:val="000000" w:themeColor="text1"/>
          <w:sz w:val="22"/>
        </w:rPr>
        <w:t xml:space="preserve"> City Council are also working with the CA </w:t>
      </w:r>
      <w:r w:rsidR="554E987B" w:rsidRPr="00D046A9">
        <w:rPr>
          <w:b w:val="0"/>
          <w:color w:val="000000" w:themeColor="text1"/>
          <w:sz w:val="22"/>
        </w:rPr>
        <w:t>through</w:t>
      </w:r>
      <w:r w:rsidR="2BC9D94A" w:rsidRPr="00D046A9">
        <w:rPr>
          <w:b w:val="0"/>
          <w:color w:val="000000" w:themeColor="text1"/>
          <w:sz w:val="22"/>
        </w:rPr>
        <w:t xml:space="preserve"> the Low Carbon </w:t>
      </w:r>
      <w:r w:rsidR="635A3B68" w:rsidRPr="00D046A9">
        <w:rPr>
          <w:b w:val="0"/>
          <w:color w:val="000000" w:themeColor="text1"/>
          <w:sz w:val="22"/>
        </w:rPr>
        <w:t>Officers</w:t>
      </w:r>
      <w:r w:rsidR="2BC9D94A" w:rsidRPr="00D046A9">
        <w:rPr>
          <w:b w:val="0"/>
          <w:color w:val="000000" w:themeColor="text1"/>
          <w:sz w:val="22"/>
        </w:rPr>
        <w:t xml:space="preserve">’ Group which </w:t>
      </w:r>
      <w:r w:rsidR="7DA01E1E" w:rsidRPr="00D046A9">
        <w:rPr>
          <w:b w:val="0"/>
          <w:color w:val="000000" w:themeColor="text1"/>
          <w:sz w:val="22"/>
        </w:rPr>
        <w:t xml:space="preserve">brings together climate change leads from across the CA to share experiences and best practice and engage in delivery. </w:t>
      </w:r>
      <w:r w:rsidRPr="00D046A9">
        <w:rPr>
          <w:b w:val="0"/>
          <w:color w:val="000000" w:themeColor="text1"/>
          <w:sz w:val="22"/>
        </w:rPr>
        <w:t xml:space="preserve"> </w:t>
      </w:r>
      <w:r w:rsidR="3495AB6A" w:rsidRPr="00D046A9">
        <w:rPr>
          <w:b w:val="0"/>
          <w:color w:val="000000" w:themeColor="text1"/>
          <w:sz w:val="22"/>
        </w:rPr>
        <w:t xml:space="preserve">Collective lobbying across the CA region will be important in seeking the national changes required to deliver Route to Zero.  </w:t>
      </w:r>
    </w:p>
    <w:p w14:paraId="3B9B4843" w14:textId="76C07EEE" w:rsidR="15469EF0" w:rsidRPr="00D046A9" w:rsidRDefault="15469EF0" w:rsidP="005F2788">
      <w:pPr>
        <w:spacing w:after="0"/>
        <w:rPr>
          <w:b w:val="0"/>
          <w:bCs/>
          <w:color w:val="000000" w:themeColor="text1"/>
          <w:sz w:val="24"/>
          <w:szCs w:val="24"/>
        </w:rPr>
      </w:pPr>
    </w:p>
    <w:p w14:paraId="51D261D4" w14:textId="3C1B7A1E" w:rsidR="00FD2DBD" w:rsidRPr="00D046A9" w:rsidRDefault="00FD2DBD" w:rsidP="005F2788">
      <w:pPr>
        <w:spacing w:after="0"/>
        <w:rPr>
          <w:b w:val="0"/>
          <w:bCs/>
          <w:color w:val="000000" w:themeColor="text1"/>
          <w:sz w:val="22"/>
        </w:rPr>
      </w:pPr>
      <w:r w:rsidRPr="00D046A9">
        <w:rPr>
          <w:color w:val="000000" w:themeColor="text1"/>
          <w:sz w:val="22"/>
        </w:rPr>
        <w:t>5.1.3</w:t>
      </w:r>
      <w:r w:rsidRPr="00D046A9">
        <w:rPr>
          <w:b w:val="0"/>
          <w:bCs/>
          <w:color w:val="000000" w:themeColor="text1"/>
          <w:sz w:val="22"/>
        </w:rPr>
        <w:t xml:space="preserve"> Birmingham City Council </w:t>
      </w:r>
      <w:r w:rsidR="008F29EE" w:rsidRPr="00D046A9">
        <w:rPr>
          <w:b w:val="0"/>
          <w:bCs/>
          <w:color w:val="000000" w:themeColor="text1"/>
          <w:sz w:val="22"/>
        </w:rPr>
        <w:t>has also begun</w:t>
      </w:r>
      <w:r w:rsidRPr="00D046A9">
        <w:rPr>
          <w:b w:val="0"/>
          <w:bCs/>
          <w:color w:val="000000" w:themeColor="text1"/>
          <w:sz w:val="22"/>
        </w:rPr>
        <w:t xml:space="preserve"> working with the CA to set up a Jobs taskforce</w:t>
      </w:r>
      <w:r w:rsidR="0066539A" w:rsidRPr="00D046A9">
        <w:rPr>
          <w:b w:val="0"/>
          <w:bCs/>
          <w:color w:val="000000" w:themeColor="text1"/>
          <w:sz w:val="22"/>
        </w:rPr>
        <w:t xml:space="preserve">. The Council recognises that the transition away from a high-carbon economy towards a green economy is interwoven with two other transitions in the coming period: to a post-Covid economy and a post-Brexit economy. In this context tens of thousands of people in Birmingham, including school-leavers, workers in high-carbon sectors and migrant workers, face an uncertain future, </w:t>
      </w:r>
      <w:r w:rsidR="00B35BDE" w:rsidRPr="00D046A9">
        <w:rPr>
          <w:b w:val="0"/>
          <w:bCs/>
          <w:color w:val="000000" w:themeColor="text1"/>
          <w:sz w:val="22"/>
        </w:rPr>
        <w:t>while new</w:t>
      </w:r>
      <w:r w:rsidR="0066539A" w:rsidRPr="00D046A9">
        <w:rPr>
          <w:b w:val="0"/>
          <w:bCs/>
          <w:color w:val="000000" w:themeColor="text1"/>
          <w:sz w:val="22"/>
        </w:rPr>
        <w:t xml:space="preserve"> opportunities open up.</w:t>
      </w:r>
      <w:r w:rsidR="003C2F2B" w:rsidRPr="00D046A9">
        <w:rPr>
          <w:b w:val="0"/>
          <w:bCs/>
          <w:color w:val="000000" w:themeColor="text1"/>
          <w:sz w:val="22"/>
        </w:rPr>
        <w:t xml:space="preserve"> </w:t>
      </w:r>
      <w:r w:rsidR="00136E23" w:rsidRPr="00D046A9">
        <w:rPr>
          <w:b w:val="0"/>
          <w:bCs/>
          <w:color w:val="000000" w:themeColor="text1"/>
          <w:sz w:val="22"/>
        </w:rPr>
        <w:t xml:space="preserve">The jobs taskforce has the potential to ensure that </w:t>
      </w:r>
      <w:r w:rsidR="000E411E" w:rsidRPr="00D046A9">
        <w:rPr>
          <w:b w:val="0"/>
          <w:bCs/>
          <w:color w:val="000000" w:themeColor="text1"/>
          <w:sz w:val="22"/>
        </w:rPr>
        <w:t xml:space="preserve">sustainable building skills and retrofitting skills are being developed. If we can see a way to develop a viable local industry, then that has the potential to become a ‘procurement framework’ for private and public </w:t>
      </w:r>
      <w:proofErr w:type="gramStart"/>
      <w:r w:rsidR="000E411E" w:rsidRPr="00D046A9">
        <w:rPr>
          <w:b w:val="0"/>
          <w:bCs/>
          <w:color w:val="000000" w:themeColor="text1"/>
          <w:sz w:val="22"/>
        </w:rPr>
        <w:t>retrofitting</w:t>
      </w:r>
      <w:r w:rsidR="002B6D71" w:rsidRPr="00D046A9">
        <w:rPr>
          <w:b w:val="0"/>
          <w:bCs/>
          <w:color w:val="000000" w:themeColor="text1"/>
          <w:sz w:val="22"/>
        </w:rPr>
        <w:t>, and</w:t>
      </w:r>
      <w:proofErr w:type="gramEnd"/>
      <w:r w:rsidR="002B6D71" w:rsidRPr="00D046A9">
        <w:rPr>
          <w:b w:val="0"/>
          <w:bCs/>
          <w:color w:val="000000" w:themeColor="text1"/>
          <w:sz w:val="22"/>
        </w:rPr>
        <w:t xml:space="preserve"> may be able to form a </w:t>
      </w:r>
      <w:r w:rsidR="000E411E" w:rsidRPr="00D046A9">
        <w:rPr>
          <w:b w:val="0"/>
          <w:bCs/>
          <w:color w:val="000000" w:themeColor="text1"/>
          <w:sz w:val="22"/>
        </w:rPr>
        <w:t>revenue stream for the council of some of these roles are kept in house.</w:t>
      </w:r>
    </w:p>
    <w:p w14:paraId="39F2C703" w14:textId="77777777" w:rsidR="00136E23" w:rsidRPr="00D046A9" w:rsidRDefault="00136E23" w:rsidP="005F2788">
      <w:pPr>
        <w:spacing w:after="0"/>
        <w:rPr>
          <w:b w:val="0"/>
          <w:bCs/>
          <w:color w:val="000000" w:themeColor="text1"/>
          <w:sz w:val="22"/>
        </w:rPr>
      </w:pPr>
    </w:p>
    <w:p w14:paraId="17E52733" w14:textId="6E944555" w:rsidR="00474114" w:rsidRPr="00D046A9" w:rsidRDefault="775B1D32" w:rsidP="005F2788">
      <w:pPr>
        <w:pStyle w:val="Heading2"/>
        <w:rPr>
          <w:color w:val="000000" w:themeColor="text1"/>
        </w:rPr>
      </w:pPr>
      <w:bookmarkStart w:id="19" w:name="_Toc56485111"/>
      <w:bookmarkStart w:id="20" w:name="_Toc58938358"/>
      <w:r w:rsidRPr="00D046A9">
        <w:rPr>
          <w:color w:val="000000" w:themeColor="text1"/>
        </w:rPr>
        <w:t>5</w:t>
      </w:r>
      <w:r w:rsidR="00474114" w:rsidRPr="00D046A9">
        <w:rPr>
          <w:color w:val="000000" w:themeColor="text1"/>
        </w:rPr>
        <w:t>.2. Greater Birmingham Local Enterprise Partnership (GBLEP)</w:t>
      </w:r>
      <w:bookmarkEnd w:id="19"/>
      <w:bookmarkEnd w:id="20"/>
    </w:p>
    <w:p w14:paraId="7D408288" w14:textId="56757DD6" w:rsidR="62508E10" w:rsidRPr="00D046A9" w:rsidRDefault="00A65F92" w:rsidP="005F2788">
      <w:pPr>
        <w:spacing w:after="0"/>
        <w:rPr>
          <w:b w:val="0"/>
          <w:color w:val="000000" w:themeColor="text1"/>
        </w:rPr>
      </w:pPr>
      <w:r w:rsidRPr="00D046A9">
        <w:rPr>
          <w:bCs/>
          <w:color w:val="000000" w:themeColor="text1"/>
          <w:sz w:val="22"/>
        </w:rPr>
        <w:t>5.2.1</w:t>
      </w:r>
      <w:r w:rsidRPr="00D046A9">
        <w:rPr>
          <w:b w:val="0"/>
          <w:color w:val="000000" w:themeColor="text1"/>
          <w:sz w:val="22"/>
        </w:rPr>
        <w:t xml:space="preserve"> </w:t>
      </w:r>
      <w:r w:rsidR="00CC3DB0" w:rsidRPr="00D046A9">
        <w:rPr>
          <w:b w:val="0"/>
          <w:color w:val="000000" w:themeColor="text1"/>
          <w:sz w:val="22"/>
        </w:rPr>
        <w:t xml:space="preserve">The Council is engaging with LEP as they are the part of the Task Force and involved in some of </w:t>
      </w:r>
      <w:r w:rsidR="005E29E2" w:rsidRPr="00D046A9">
        <w:rPr>
          <w:b w:val="0"/>
          <w:color w:val="000000" w:themeColor="text1"/>
          <w:sz w:val="22"/>
        </w:rPr>
        <w:t>the key</w:t>
      </w:r>
      <w:r w:rsidR="00CC3DB0" w:rsidRPr="00D046A9">
        <w:rPr>
          <w:b w:val="0"/>
          <w:color w:val="000000" w:themeColor="text1"/>
          <w:sz w:val="22"/>
        </w:rPr>
        <w:t xml:space="preserve"> meetings and decisions which are to be taken forward by the City Council.</w:t>
      </w:r>
      <w:r w:rsidR="00CC3DB0" w:rsidRPr="00D046A9">
        <w:rPr>
          <w:b w:val="0"/>
          <w:color w:val="000000" w:themeColor="text1"/>
        </w:rPr>
        <w:t xml:space="preserve"> </w:t>
      </w:r>
      <w:r w:rsidR="62508E10" w:rsidRPr="00D046A9">
        <w:rPr>
          <w:rFonts w:cs="Calibri"/>
          <w:b w:val="0"/>
          <w:color w:val="000000" w:themeColor="text1"/>
          <w:sz w:val="22"/>
        </w:rPr>
        <w:t>The Local Industrial Strategy (LIS) for the West Midlands recognises the low carbon sector as one of the region’s key areas of strength that can enable clean growth and prosperity in the coming years.</w:t>
      </w:r>
    </w:p>
    <w:p w14:paraId="33690F9D" w14:textId="77777777" w:rsidR="00B4770C" w:rsidRPr="00D046A9" w:rsidRDefault="00B4770C" w:rsidP="5C1B3715">
      <w:pPr>
        <w:spacing w:after="0"/>
        <w:rPr>
          <w:rFonts w:cs="Calibri"/>
          <w:b w:val="0"/>
          <w:color w:val="000000" w:themeColor="text1"/>
          <w:sz w:val="22"/>
        </w:rPr>
      </w:pPr>
    </w:p>
    <w:p w14:paraId="7ED2CC2E" w14:textId="0CBBF9F2" w:rsidR="62508E10" w:rsidRPr="00D046A9" w:rsidRDefault="00A65F92" w:rsidP="005F2788">
      <w:pPr>
        <w:spacing w:after="0"/>
        <w:rPr>
          <w:rFonts w:cs="Calibri"/>
          <w:b w:val="0"/>
          <w:color w:val="000000" w:themeColor="text1"/>
          <w:sz w:val="22"/>
        </w:rPr>
      </w:pPr>
      <w:r w:rsidRPr="00D046A9">
        <w:rPr>
          <w:rFonts w:cs="Calibri"/>
          <w:bCs/>
          <w:color w:val="000000" w:themeColor="text1"/>
          <w:sz w:val="22"/>
        </w:rPr>
        <w:t>5.2.2</w:t>
      </w:r>
      <w:r w:rsidRPr="00D046A9">
        <w:rPr>
          <w:rFonts w:cs="Calibri"/>
          <w:b w:val="0"/>
          <w:color w:val="000000" w:themeColor="text1"/>
          <w:sz w:val="22"/>
        </w:rPr>
        <w:t xml:space="preserve"> </w:t>
      </w:r>
      <w:r w:rsidR="62508E10" w:rsidRPr="00D046A9">
        <w:rPr>
          <w:rFonts w:cs="Calibri"/>
          <w:b w:val="0"/>
          <w:color w:val="000000" w:themeColor="text1"/>
          <w:sz w:val="22"/>
        </w:rPr>
        <w:t>The GBSLEP has been assigned the Low Carbon and Environmental Sector as one of its key sectors to deliver on under the region’s L</w:t>
      </w:r>
      <w:r w:rsidR="00B86C90" w:rsidRPr="00D046A9">
        <w:rPr>
          <w:rFonts w:cs="Calibri"/>
          <w:b w:val="0"/>
          <w:color w:val="000000" w:themeColor="text1"/>
          <w:sz w:val="22"/>
        </w:rPr>
        <w:t xml:space="preserve">ocal Industrial </w:t>
      </w:r>
      <w:r w:rsidR="62508E10" w:rsidRPr="00D046A9">
        <w:rPr>
          <w:rFonts w:cs="Calibri"/>
          <w:b w:val="0"/>
          <w:color w:val="000000" w:themeColor="text1"/>
          <w:sz w:val="22"/>
        </w:rPr>
        <w:t>S</w:t>
      </w:r>
      <w:r w:rsidR="00B86C90" w:rsidRPr="00D046A9">
        <w:rPr>
          <w:rFonts w:cs="Calibri"/>
          <w:b w:val="0"/>
          <w:color w:val="000000" w:themeColor="text1"/>
          <w:sz w:val="22"/>
        </w:rPr>
        <w:t>trategy</w:t>
      </w:r>
      <w:r w:rsidR="62508E10" w:rsidRPr="00D046A9">
        <w:rPr>
          <w:rFonts w:cs="Calibri"/>
          <w:b w:val="0"/>
          <w:color w:val="000000" w:themeColor="text1"/>
          <w:sz w:val="22"/>
        </w:rPr>
        <w:t>.</w:t>
      </w:r>
      <w:r w:rsidR="00AC2CC9" w:rsidRPr="00D046A9">
        <w:rPr>
          <w:rFonts w:cs="Calibri"/>
          <w:b w:val="0"/>
          <w:color w:val="000000" w:themeColor="text1"/>
          <w:sz w:val="22"/>
        </w:rPr>
        <w:t xml:space="preserve"> </w:t>
      </w:r>
      <w:r w:rsidR="62508E10" w:rsidRPr="00D046A9">
        <w:rPr>
          <w:rFonts w:cs="Calibri"/>
          <w:b w:val="0"/>
          <w:color w:val="000000" w:themeColor="text1"/>
          <w:sz w:val="22"/>
        </w:rPr>
        <w:t xml:space="preserve">The Low Carbon Sector Action Plan defines low carbon technology sector as ‘businesses and organisations who are currently located wholly or in part in the West Midlands or are planning to relocate to the region, and who provide or intend to provide solutions and services necessary to support the transition towards a low carbon economy’. It incorporates a large proportion of the energy </w:t>
      </w:r>
      <w:r w:rsidR="00944D8B" w:rsidRPr="00D046A9">
        <w:rPr>
          <w:rFonts w:cs="Calibri"/>
          <w:b w:val="0"/>
          <w:color w:val="000000" w:themeColor="text1"/>
          <w:sz w:val="22"/>
        </w:rPr>
        <w:t>system,</w:t>
      </w:r>
      <w:r w:rsidR="62508E10" w:rsidRPr="00D046A9">
        <w:rPr>
          <w:rFonts w:cs="Calibri"/>
          <w:b w:val="0"/>
          <w:color w:val="000000" w:themeColor="text1"/>
          <w:sz w:val="22"/>
        </w:rPr>
        <w:t xml:space="preserve"> which is leading the low carbon transition, and increasing proportions of the transport/automotive and construction/housing sectors.</w:t>
      </w:r>
    </w:p>
    <w:p w14:paraId="59C0BCC4" w14:textId="1AD7F8A8" w:rsidR="005F2788" w:rsidRPr="00D046A9" w:rsidRDefault="005F2788" w:rsidP="005F2788">
      <w:pPr>
        <w:spacing w:after="0"/>
        <w:rPr>
          <w:b w:val="0"/>
          <w:bCs/>
          <w:color w:val="000000" w:themeColor="text1"/>
          <w:sz w:val="22"/>
        </w:rPr>
      </w:pPr>
    </w:p>
    <w:p w14:paraId="6A6AFDC0" w14:textId="5E5A1F6D" w:rsidR="004A75C3" w:rsidRPr="00D046A9" w:rsidRDefault="004A75C3" w:rsidP="005F2788">
      <w:pPr>
        <w:spacing w:after="0"/>
        <w:rPr>
          <w:b w:val="0"/>
          <w:bCs/>
          <w:color w:val="000000" w:themeColor="text1"/>
          <w:sz w:val="22"/>
        </w:rPr>
      </w:pPr>
    </w:p>
    <w:p w14:paraId="42747AD4" w14:textId="77777777" w:rsidR="00624410" w:rsidRPr="00D046A9" w:rsidRDefault="00624410" w:rsidP="005F2788">
      <w:pPr>
        <w:spacing w:after="0"/>
        <w:rPr>
          <w:b w:val="0"/>
          <w:bCs/>
          <w:color w:val="000000" w:themeColor="text1"/>
          <w:sz w:val="22"/>
        </w:rPr>
      </w:pPr>
    </w:p>
    <w:p w14:paraId="0849C034" w14:textId="31BFCA8B" w:rsidR="62508E10" w:rsidRPr="00D046A9" w:rsidRDefault="62508E10" w:rsidP="005F2788">
      <w:pPr>
        <w:spacing w:after="0"/>
        <w:rPr>
          <w:bCs/>
          <w:color w:val="000000" w:themeColor="text1"/>
          <w:sz w:val="22"/>
        </w:rPr>
      </w:pPr>
      <w:r w:rsidRPr="00D046A9">
        <w:rPr>
          <w:bCs/>
          <w:color w:val="000000" w:themeColor="text1"/>
          <w:sz w:val="22"/>
        </w:rPr>
        <w:lastRenderedPageBreak/>
        <w:t>Local Industrial Strategy for the W</w:t>
      </w:r>
      <w:r w:rsidR="00101B2F" w:rsidRPr="00D046A9">
        <w:rPr>
          <w:bCs/>
          <w:color w:val="000000" w:themeColor="text1"/>
          <w:sz w:val="22"/>
        </w:rPr>
        <w:t>M</w:t>
      </w:r>
      <w:r w:rsidR="00DD656F" w:rsidRPr="00D046A9">
        <w:rPr>
          <w:bCs/>
          <w:color w:val="000000" w:themeColor="text1"/>
          <w:sz w:val="22"/>
        </w:rPr>
        <w:t xml:space="preserve"> </w:t>
      </w:r>
      <w:r w:rsidR="129B67F1" w:rsidRPr="00D046A9">
        <w:rPr>
          <w:bCs/>
          <w:color w:val="000000" w:themeColor="text1"/>
          <w:sz w:val="22"/>
        </w:rPr>
        <w:t xml:space="preserve">- </w:t>
      </w:r>
      <w:r w:rsidRPr="00D046A9">
        <w:rPr>
          <w:bCs/>
          <w:color w:val="000000" w:themeColor="text1"/>
          <w:sz w:val="22"/>
        </w:rPr>
        <w:t xml:space="preserve">Low Carbon </w:t>
      </w:r>
      <w:r w:rsidR="00E94C44" w:rsidRPr="00D046A9">
        <w:rPr>
          <w:bCs/>
          <w:color w:val="000000" w:themeColor="text1"/>
          <w:sz w:val="22"/>
        </w:rPr>
        <w:t>&amp;</w:t>
      </w:r>
      <w:r w:rsidRPr="00D046A9">
        <w:rPr>
          <w:bCs/>
          <w:color w:val="000000" w:themeColor="text1"/>
          <w:sz w:val="22"/>
        </w:rPr>
        <w:t xml:space="preserve"> Environmental Technology Sector Action Plan</w:t>
      </w:r>
    </w:p>
    <w:p w14:paraId="6835ABCA" w14:textId="7FCAA66B" w:rsidR="003E32B3" w:rsidRPr="00D046A9" w:rsidRDefault="00395D0F" w:rsidP="0C21DBEA">
      <w:pPr>
        <w:spacing w:after="0"/>
        <w:rPr>
          <w:b w:val="0"/>
          <w:color w:val="000000" w:themeColor="text1"/>
          <w:sz w:val="22"/>
        </w:rPr>
      </w:pPr>
      <w:r w:rsidRPr="00D046A9">
        <w:rPr>
          <w:bCs/>
          <w:color w:val="000000" w:themeColor="text1"/>
          <w:sz w:val="22"/>
        </w:rPr>
        <w:t>5.2.3</w:t>
      </w:r>
      <w:r w:rsidRPr="00D046A9">
        <w:rPr>
          <w:b w:val="0"/>
          <w:color w:val="000000" w:themeColor="text1"/>
          <w:sz w:val="22"/>
        </w:rPr>
        <w:t xml:space="preserve"> </w:t>
      </w:r>
      <w:r w:rsidR="62508E10" w:rsidRPr="00D046A9">
        <w:rPr>
          <w:b w:val="0"/>
          <w:color w:val="000000" w:themeColor="text1"/>
          <w:sz w:val="22"/>
        </w:rPr>
        <w:t>This Action Plan outlines the strengths, barriers to growth and opportunities for the Low Carbon and Environmental Technologies (LCET) sector in the West Midlands. It proposes a set of interventions that can build on these strengths, overcome the barriers and take advantage of the opportunities, in order to put the West Midlands at the forefront of clean growth economy.</w:t>
      </w:r>
      <w:r w:rsidR="00D14BDF" w:rsidRPr="00D046A9">
        <w:rPr>
          <w:b w:val="0"/>
          <w:color w:val="000000" w:themeColor="text1"/>
          <w:sz w:val="22"/>
        </w:rPr>
        <w:t xml:space="preserve"> The Low Carbon Sector Action Plan is primarily concerned with the ‘scale-up’ of the low carbon sector in terms of jobs, GVA and GDP. </w:t>
      </w:r>
      <w:r w:rsidR="00410401" w:rsidRPr="00D046A9">
        <w:rPr>
          <w:b w:val="0"/>
          <w:color w:val="000000" w:themeColor="text1"/>
          <w:sz w:val="22"/>
        </w:rPr>
        <w:t xml:space="preserve"> </w:t>
      </w:r>
      <w:r w:rsidR="497F48A2" w:rsidRPr="00D046A9">
        <w:rPr>
          <w:b w:val="0"/>
          <w:color w:val="000000" w:themeColor="text1"/>
          <w:sz w:val="22"/>
        </w:rPr>
        <w:t>The Action Plan is part of the West Midlands Industrial strategy. It is based on consultations with over 80 local LCET businesses and stakeholders and its proposed interventions cover the three Local Enterprise Partnerships of West Midlands Combined Authority (WMCA): Greater Birmingham and Solihull LEP, Coventry and Warwickshire LEP and Black Country Consortium.</w:t>
      </w:r>
      <w:r w:rsidR="00A902DB" w:rsidRPr="00D046A9">
        <w:rPr>
          <w:b w:val="0"/>
          <w:color w:val="000000" w:themeColor="text1"/>
          <w:sz w:val="22"/>
        </w:rPr>
        <w:t xml:space="preserve"> </w:t>
      </w:r>
      <w:r w:rsidR="003E32B3" w:rsidRPr="00D046A9">
        <w:rPr>
          <w:b w:val="0"/>
          <w:color w:val="000000" w:themeColor="text1"/>
          <w:sz w:val="22"/>
        </w:rPr>
        <w:t>BCC have been inputting into</w:t>
      </w:r>
      <w:r w:rsidR="00A902DB" w:rsidRPr="00D046A9">
        <w:rPr>
          <w:b w:val="0"/>
          <w:color w:val="000000" w:themeColor="text1"/>
          <w:sz w:val="22"/>
        </w:rPr>
        <w:t xml:space="preserve"> the GBSLEP’s</w:t>
      </w:r>
      <w:r w:rsidR="003E32B3" w:rsidRPr="00D046A9">
        <w:rPr>
          <w:b w:val="0"/>
          <w:color w:val="000000" w:themeColor="text1"/>
          <w:sz w:val="22"/>
        </w:rPr>
        <w:t xml:space="preserve"> wider position on the ‘Green Recovery’. If GBSLEP is to </w:t>
      </w:r>
      <w:r w:rsidR="00BC288E" w:rsidRPr="00D046A9">
        <w:rPr>
          <w:b w:val="0"/>
          <w:color w:val="000000" w:themeColor="text1"/>
          <w:sz w:val="22"/>
        </w:rPr>
        <w:t>form a</w:t>
      </w:r>
      <w:r w:rsidR="003E32B3" w:rsidRPr="00D046A9">
        <w:rPr>
          <w:b w:val="0"/>
          <w:color w:val="000000" w:themeColor="text1"/>
          <w:sz w:val="22"/>
        </w:rPr>
        <w:t xml:space="preserve"> bigger proponent of Green Recovery, this will only be achievable in collaboration with BCC. </w:t>
      </w:r>
      <w:r w:rsidR="00BC288E" w:rsidRPr="00D046A9">
        <w:rPr>
          <w:b w:val="0"/>
          <w:color w:val="000000" w:themeColor="text1"/>
          <w:sz w:val="22"/>
        </w:rPr>
        <w:t>Moving forward, it may be possible for GBSLEP to</w:t>
      </w:r>
      <w:r w:rsidR="003E32B3" w:rsidRPr="00D046A9">
        <w:rPr>
          <w:b w:val="0"/>
          <w:color w:val="000000" w:themeColor="text1"/>
          <w:sz w:val="22"/>
        </w:rPr>
        <w:t xml:space="preserve"> take </w:t>
      </w:r>
      <w:r w:rsidR="00BC288E" w:rsidRPr="00D046A9">
        <w:rPr>
          <w:b w:val="0"/>
          <w:color w:val="000000" w:themeColor="text1"/>
          <w:sz w:val="22"/>
        </w:rPr>
        <w:t xml:space="preserve">on </w:t>
      </w:r>
      <w:r w:rsidR="003E32B3" w:rsidRPr="00D046A9">
        <w:rPr>
          <w:b w:val="0"/>
          <w:color w:val="000000" w:themeColor="text1"/>
          <w:sz w:val="22"/>
        </w:rPr>
        <w:t xml:space="preserve">a more ambitious </w:t>
      </w:r>
      <w:r w:rsidR="002F5A57" w:rsidRPr="00D046A9">
        <w:rPr>
          <w:b w:val="0"/>
          <w:color w:val="000000" w:themeColor="text1"/>
          <w:sz w:val="22"/>
        </w:rPr>
        <w:t>role and</w:t>
      </w:r>
      <w:r w:rsidR="003E32B3" w:rsidRPr="00D046A9">
        <w:rPr>
          <w:b w:val="0"/>
          <w:color w:val="000000" w:themeColor="text1"/>
          <w:sz w:val="22"/>
        </w:rPr>
        <w:t xml:space="preserve"> mobilise awareness and wider support and investment </w:t>
      </w:r>
      <w:r w:rsidR="006D0852" w:rsidRPr="00D046A9">
        <w:rPr>
          <w:b w:val="0"/>
          <w:color w:val="000000" w:themeColor="text1"/>
          <w:sz w:val="22"/>
        </w:rPr>
        <w:t>into</w:t>
      </w:r>
      <w:r w:rsidR="003E32B3" w:rsidRPr="00D046A9">
        <w:rPr>
          <w:b w:val="0"/>
          <w:color w:val="000000" w:themeColor="text1"/>
          <w:sz w:val="22"/>
        </w:rPr>
        <w:t xml:space="preserve"> </w:t>
      </w:r>
      <w:r w:rsidR="00BC288E" w:rsidRPr="00D046A9">
        <w:rPr>
          <w:b w:val="0"/>
          <w:color w:val="000000" w:themeColor="text1"/>
          <w:sz w:val="22"/>
        </w:rPr>
        <w:t>their</w:t>
      </w:r>
      <w:r w:rsidR="003E32B3" w:rsidRPr="00D046A9">
        <w:rPr>
          <w:b w:val="0"/>
          <w:color w:val="000000" w:themeColor="text1"/>
          <w:sz w:val="22"/>
        </w:rPr>
        <w:t xml:space="preserve"> regional low carbon projects. Part of this wider responsibility of GBSLEP could be to build on the points </w:t>
      </w:r>
      <w:r w:rsidR="00BB783D" w:rsidRPr="00D046A9">
        <w:rPr>
          <w:b w:val="0"/>
          <w:color w:val="000000" w:themeColor="text1"/>
          <w:sz w:val="22"/>
        </w:rPr>
        <w:t>outlined in sections</w:t>
      </w:r>
      <w:r w:rsidR="003E32B3" w:rsidRPr="00D046A9">
        <w:rPr>
          <w:b w:val="0"/>
          <w:color w:val="000000" w:themeColor="text1"/>
          <w:sz w:val="22"/>
        </w:rPr>
        <w:t xml:space="preserve"> 6.2 and 6.3 –</w:t>
      </w:r>
      <w:r w:rsidR="00BB783D" w:rsidRPr="00D046A9">
        <w:rPr>
          <w:b w:val="0"/>
          <w:color w:val="000000" w:themeColor="text1"/>
          <w:sz w:val="22"/>
        </w:rPr>
        <w:t xml:space="preserve"> by helping</w:t>
      </w:r>
      <w:r w:rsidR="003E32B3" w:rsidRPr="00D046A9">
        <w:rPr>
          <w:b w:val="0"/>
          <w:color w:val="000000" w:themeColor="text1"/>
          <w:sz w:val="22"/>
        </w:rPr>
        <w:t xml:space="preserve"> to influence and control over what we choose to fund.</w:t>
      </w:r>
    </w:p>
    <w:p w14:paraId="294044FB" w14:textId="05CBBFC2" w:rsidR="0C21DBEA" w:rsidRPr="00D046A9" w:rsidRDefault="0C21DBEA" w:rsidP="0C21DBEA">
      <w:pPr>
        <w:spacing w:after="0"/>
        <w:rPr>
          <w:b w:val="0"/>
          <w:color w:val="000000" w:themeColor="text1"/>
          <w:sz w:val="22"/>
        </w:rPr>
      </w:pPr>
    </w:p>
    <w:p w14:paraId="08F3FAE5" w14:textId="267F4487" w:rsidR="76DE084B" w:rsidRPr="00D046A9" w:rsidRDefault="76DE084B" w:rsidP="00433BFC">
      <w:pPr>
        <w:pStyle w:val="Heading2"/>
        <w:rPr>
          <w:color w:val="000000" w:themeColor="text1"/>
        </w:rPr>
      </w:pPr>
      <w:bookmarkStart w:id="21" w:name="_Toc58938359"/>
      <w:r w:rsidRPr="00D046A9">
        <w:rPr>
          <w:color w:val="000000" w:themeColor="text1"/>
        </w:rPr>
        <w:t>5.3. Centre for Sustainable Energy</w:t>
      </w:r>
      <w:bookmarkEnd w:id="21"/>
    </w:p>
    <w:p w14:paraId="30AC5619" w14:textId="4E6D9455" w:rsidR="76DE084B" w:rsidRPr="00D046A9" w:rsidRDefault="00395D0F" w:rsidP="0C21DBEA">
      <w:pPr>
        <w:spacing w:after="0"/>
        <w:rPr>
          <w:b w:val="0"/>
          <w:color w:val="000000" w:themeColor="text1"/>
          <w:sz w:val="22"/>
        </w:rPr>
      </w:pPr>
      <w:r w:rsidRPr="00D046A9">
        <w:rPr>
          <w:bCs/>
          <w:color w:val="000000" w:themeColor="text1"/>
          <w:sz w:val="22"/>
        </w:rPr>
        <w:t>5.3.1</w:t>
      </w:r>
      <w:r w:rsidRPr="00D046A9">
        <w:rPr>
          <w:b w:val="0"/>
          <w:color w:val="000000" w:themeColor="text1"/>
          <w:sz w:val="22"/>
        </w:rPr>
        <w:t xml:space="preserve"> </w:t>
      </w:r>
      <w:r w:rsidR="76DE084B" w:rsidRPr="00D046A9">
        <w:rPr>
          <w:b w:val="0"/>
          <w:color w:val="000000" w:themeColor="text1"/>
          <w:sz w:val="22"/>
        </w:rPr>
        <w:t>In September 2020, the Centre for Sustainable Energy (CSE) was awarded €345,285 from the ICLEI Action Fund, which is led by ICLEI Europe, in collaboration with Google.org. CSE will establish an open-source, city-wide energy dataset for Birmingham, bringing together available address-level and local-area energy data for the city’s housing, non-domestic buildings, existing and planned energy infrastructure, over-laid with socio-economic and demographic household data, and Google’s transportation emissions data. The project will include some initial data analysis (e.g. modelling decarbonisation options for buildings in the city, overlaying and integrating public datasets, aggregating address-level data, mapping results to small area level). However, working in partnership with Birmingham City Council and the city’s Route to Zero Task Force, the focus will be on using the data to deliver a range of community-scale carbon reduction initiatives alongside underpinning ‘full-city-scale’ applications of the data which align with Birmingham’s existing decarbonisation policies and programmes. These may include building energy data will inform low-carbon policies in the Local Development Plan; housing energy datasets combined with housing tenure and socio- demographics will be used to target home energy efﬁciency programmes; solar resource data will help the city council, community groups and businesses prioritise investment in new solar PV schemes; socio-demographic data will help identify neighbourhoods for delivery of local active and sustainable travel projects and to inform wider city-wide climate communications and public engagement campaigns.</w:t>
      </w:r>
    </w:p>
    <w:p w14:paraId="5CE062CF" w14:textId="77777777" w:rsidR="004A75C3" w:rsidRPr="00D046A9" w:rsidRDefault="004A75C3" w:rsidP="0C21DBEA">
      <w:pPr>
        <w:spacing w:after="0"/>
        <w:rPr>
          <w:b w:val="0"/>
          <w:color w:val="000000" w:themeColor="text1"/>
          <w:sz w:val="22"/>
        </w:rPr>
      </w:pPr>
    </w:p>
    <w:p w14:paraId="5456802E" w14:textId="434DAFAD" w:rsidR="00410401" w:rsidRPr="00D046A9" w:rsidRDefault="00675F29" w:rsidP="00675F29">
      <w:pPr>
        <w:pStyle w:val="Heading2"/>
        <w:rPr>
          <w:color w:val="000000" w:themeColor="text1"/>
        </w:rPr>
      </w:pPr>
      <w:bookmarkStart w:id="22" w:name="_Toc58938360"/>
      <w:r w:rsidRPr="00D046A9">
        <w:rPr>
          <w:color w:val="000000" w:themeColor="text1"/>
        </w:rPr>
        <w:t>5.</w:t>
      </w:r>
      <w:r w:rsidR="007A727A" w:rsidRPr="00D046A9">
        <w:rPr>
          <w:color w:val="000000" w:themeColor="text1"/>
        </w:rPr>
        <w:t>4</w:t>
      </w:r>
      <w:r w:rsidR="006F733B" w:rsidRPr="00D046A9">
        <w:rPr>
          <w:color w:val="000000" w:themeColor="text1"/>
        </w:rPr>
        <w:t xml:space="preserve"> Birmingham Universities</w:t>
      </w:r>
      <w:bookmarkEnd w:id="22"/>
    </w:p>
    <w:p w14:paraId="1B708436" w14:textId="6C169F51" w:rsidR="00410401" w:rsidRPr="00D046A9" w:rsidRDefault="003101F7" w:rsidP="00D75656">
      <w:pPr>
        <w:pStyle w:val="Heading3"/>
        <w:spacing w:before="0"/>
        <w:rPr>
          <w:color w:val="000000" w:themeColor="text1"/>
        </w:rPr>
      </w:pPr>
      <w:bookmarkStart w:id="23" w:name="_Toc58938361"/>
      <w:r w:rsidRPr="00D046A9">
        <w:rPr>
          <w:color w:val="000000" w:themeColor="text1"/>
        </w:rPr>
        <w:t xml:space="preserve">5.4.1 </w:t>
      </w:r>
      <w:r w:rsidR="003D20DD" w:rsidRPr="00D046A9">
        <w:rPr>
          <w:color w:val="000000" w:themeColor="text1"/>
        </w:rPr>
        <w:t>Aston University</w:t>
      </w:r>
      <w:bookmarkEnd w:id="23"/>
    </w:p>
    <w:p w14:paraId="2992501C" w14:textId="71B4434B" w:rsidR="009F1B36" w:rsidRPr="00D046A9" w:rsidRDefault="0029103D" w:rsidP="00D75656">
      <w:pPr>
        <w:pStyle w:val="BodyText2"/>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 xml:space="preserve">Aston University </w:t>
      </w:r>
      <w:r w:rsidR="003F4FCA" w:rsidRPr="00D046A9">
        <w:rPr>
          <w:rFonts w:asciiTheme="minorHAnsi" w:hAnsiTheme="minorHAnsi" w:cstheme="minorHAnsi"/>
          <w:color w:val="000000" w:themeColor="text1"/>
          <w:sz w:val="22"/>
          <w:szCs w:val="22"/>
        </w:rPr>
        <w:t xml:space="preserve">have a number of research </w:t>
      </w:r>
      <w:r w:rsidR="008C6111" w:rsidRPr="00D046A9">
        <w:rPr>
          <w:rFonts w:asciiTheme="minorHAnsi" w:hAnsiTheme="minorHAnsi" w:cstheme="minorHAnsi"/>
          <w:color w:val="000000" w:themeColor="text1"/>
          <w:sz w:val="22"/>
          <w:szCs w:val="22"/>
        </w:rPr>
        <w:t xml:space="preserve">programmes and studies that can help with the </w:t>
      </w:r>
      <w:r w:rsidR="00527681" w:rsidRPr="00D046A9">
        <w:rPr>
          <w:rFonts w:asciiTheme="minorHAnsi" w:hAnsiTheme="minorHAnsi" w:cstheme="minorHAnsi"/>
          <w:color w:val="000000" w:themeColor="text1"/>
          <w:sz w:val="22"/>
          <w:szCs w:val="22"/>
        </w:rPr>
        <w:t>city’s R20, including:</w:t>
      </w:r>
    </w:p>
    <w:p w14:paraId="4F2E6553" w14:textId="273B888D" w:rsidR="009F1B36" w:rsidRPr="00D046A9" w:rsidRDefault="009F1B36" w:rsidP="00D75656">
      <w:pPr>
        <w:pStyle w:val="BodyText2"/>
        <w:spacing w:after="0" w:line="300" w:lineRule="atLeast"/>
        <w:rPr>
          <w:rFonts w:asciiTheme="minorHAnsi" w:hAnsiTheme="minorHAnsi" w:cstheme="minorHAnsi"/>
          <w:color w:val="000000" w:themeColor="text1"/>
          <w:sz w:val="22"/>
          <w:szCs w:val="22"/>
        </w:rPr>
      </w:pPr>
    </w:p>
    <w:p w14:paraId="31F24B89" w14:textId="77777777" w:rsidR="004A75C3" w:rsidRPr="00D046A9" w:rsidRDefault="004A75C3" w:rsidP="00D75656">
      <w:pPr>
        <w:pStyle w:val="BodyText2"/>
        <w:spacing w:after="0" w:line="300" w:lineRule="atLeast"/>
        <w:rPr>
          <w:rFonts w:asciiTheme="minorHAnsi" w:hAnsiTheme="minorHAnsi" w:cstheme="minorHAnsi"/>
          <w:color w:val="000000" w:themeColor="text1"/>
          <w:sz w:val="22"/>
          <w:szCs w:val="22"/>
        </w:rPr>
      </w:pPr>
    </w:p>
    <w:p w14:paraId="7C7B71D7" w14:textId="1047B25D" w:rsidR="00D75656" w:rsidRPr="00D046A9" w:rsidRDefault="00D75656" w:rsidP="00D75656">
      <w:pPr>
        <w:pStyle w:val="BodyText2"/>
        <w:spacing w:after="0" w:line="300" w:lineRule="atLeast"/>
        <w:rPr>
          <w:rFonts w:asciiTheme="minorHAnsi" w:hAnsiTheme="minorHAnsi" w:cstheme="minorHAnsi"/>
          <w:b/>
          <w:bCs/>
          <w:color w:val="000000" w:themeColor="text1"/>
          <w:sz w:val="22"/>
          <w:szCs w:val="22"/>
        </w:rPr>
      </w:pPr>
      <w:r w:rsidRPr="00D046A9">
        <w:rPr>
          <w:rFonts w:asciiTheme="minorHAnsi" w:hAnsiTheme="minorHAnsi" w:cstheme="minorHAnsi"/>
          <w:b/>
          <w:bCs/>
          <w:color w:val="000000" w:themeColor="text1"/>
          <w:sz w:val="22"/>
          <w:szCs w:val="22"/>
        </w:rPr>
        <w:lastRenderedPageBreak/>
        <w:t xml:space="preserve">Energy and Bioproducts Research Institute (EBRI) at Aston University </w:t>
      </w:r>
    </w:p>
    <w:p w14:paraId="26CB3A25" w14:textId="77777777" w:rsidR="00D75656" w:rsidRPr="00D046A9" w:rsidRDefault="00D75656" w:rsidP="00D75656">
      <w:pPr>
        <w:pStyle w:val="BodyText2"/>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The Energy and Bioproducts Research Institute (EBRI) at Aston University in central Birmingham is a unique hub of bioenergy research and technology development.  EBRI is home to both academic and industry facing teams that aim to accelerate the commercial development of emerging renewable energy, bioenergy, bioproducts and supporting technologies. EBRI’s research and technology capabilities extend to cover the breadth of advanced thermal technologies and biological conversion processes. This includes gasification, pyrolysis, catalysis, and thermochemical refining of biomass, wastes and plastics to high quality products and fuels. Allied with this is expertise in energy systems, supply chains, techno-economic analysis, transport logistics, analytics, engines and energy systems.</w:t>
      </w:r>
    </w:p>
    <w:p w14:paraId="6F9468EE" w14:textId="05289D41" w:rsidR="00D75656" w:rsidRPr="00D046A9" w:rsidRDefault="00D75656" w:rsidP="00D75656">
      <w:pPr>
        <w:pStyle w:val="BodyText2"/>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Unique industry scale demonstrator in thermal processes and energy systems</w:t>
      </w:r>
      <w:r w:rsidR="00451764" w:rsidRPr="00D046A9">
        <w:rPr>
          <w:rFonts w:asciiTheme="minorHAnsi" w:hAnsiTheme="minorHAnsi" w:cstheme="minorHAnsi"/>
          <w:color w:val="000000" w:themeColor="text1"/>
          <w:sz w:val="22"/>
          <w:szCs w:val="22"/>
        </w:rPr>
        <w:t>.</w:t>
      </w:r>
      <w:r w:rsidR="00B35BDE" w:rsidRPr="00D046A9">
        <w:rPr>
          <w:rFonts w:asciiTheme="minorHAnsi" w:hAnsiTheme="minorHAnsi" w:cstheme="minorHAnsi"/>
          <w:color w:val="000000" w:themeColor="text1"/>
          <w:sz w:val="22"/>
          <w:szCs w:val="22"/>
        </w:rPr>
        <w:t xml:space="preserve"> </w:t>
      </w:r>
      <w:r w:rsidRPr="00D046A9">
        <w:rPr>
          <w:rFonts w:asciiTheme="minorHAnsi" w:hAnsiTheme="minorHAnsi" w:cstheme="minorHAnsi"/>
          <w:color w:val="000000" w:themeColor="text1"/>
          <w:sz w:val="22"/>
          <w:szCs w:val="22"/>
        </w:rPr>
        <w:t>EBRI is the result of a £20 million investment to support the development of a regional bioenergy supply chain and to promote the adoption of innovative new bioenergy technologies across the West Midlands region. This includes its demonstration plant that can provide the heat, electricity and cooling needs of the EBRI building and other parts of the university campus. This innovative technology is the first of its kind in the UK incorporating interoperable distributed energy technologies which can support the traditional energy system through demand side grid management. This unique development offers a number of uses from powering electric vehicles to a low carbon network for cities.</w:t>
      </w:r>
    </w:p>
    <w:p w14:paraId="2B8A73B7" w14:textId="77777777" w:rsidR="00D75656" w:rsidRPr="00D046A9" w:rsidRDefault="00D75656" w:rsidP="00D75656">
      <w:pPr>
        <w:pStyle w:val="BodyText2"/>
        <w:spacing w:after="0" w:line="300" w:lineRule="atLeast"/>
        <w:rPr>
          <w:rFonts w:asciiTheme="minorHAnsi" w:hAnsiTheme="minorHAnsi" w:cstheme="minorHAnsi"/>
          <w:color w:val="000000" w:themeColor="text1"/>
          <w:sz w:val="22"/>
          <w:szCs w:val="22"/>
        </w:rPr>
      </w:pPr>
    </w:p>
    <w:p w14:paraId="7985F3B1" w14:textId="77777777" w:rsidR="00D75656" w:rsidRPr="00D046A9" w:rsidRDefault="00D75656" w:rsidP="00D75656">
      <w:pPr>
        <w:pStyle w:val="BodyText2"/>
        <w:spacing w:after="0" w:line="300" w:lineRule="atLeast"/>
        <w:rPr>
          <w:rFonts w:asciiTheme="minorHAnsi" w:hAnsiTheme="minorHAnsi" w:cstheme="minorHAnsi"/>
          <w:b/>
          <w:bCs/>
          <w:color w:val="000000" w:themeColor="text1"/>
          <w:sz w:val="22"/>
          <w:szCs w:val="22"/>
        </w:rPr>
      </w:pPr>
      <w:r w:rsidRPr="00D046A9">
        <w:rPr>
          <w:rFonts w:asciiTheme="minorHAnsi" w:hAnsiTheme="minorHAnsi" w:cstheme="minorHAnsi"/>
          <w:b/>
          <w:bCs/>
          <w:color w:val="000000" w:themeColor="text1"/>
          <w:sz w:val="22"/>
          <w:szCs w:val="22"/>
        </w:rPr>
        <w:t>SuperGen national bioenergy hub</w:t>
      </w:r>
    </w:p>
    <w:p w14:paraId="272B145D" w14:textId="4F7A1D35" w:rsidR="00D75656" w:rsidRPr="00D046A9" w:rsidRDefault="00D75656" w:rsidP="00D75656">
      <w:pPr>
        <w:pStyle w:val="BodyText2"/>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 xml:space="preserve">The Supergen Bioenergy Hub works with academia, industry, government and societal stakeholders to develop sustainable bioenergy systems that support the UK’s transition to an affordable, resilient, low-carbon energy future. </w:t>
      </w:r>
      <w:r w:rsidR="006D0852" w:rsidRPr="00D046A9">
        <w:rPr>
          <w:rFonts w:asciiTheme="minorHAnsi" w:hAnsiTheme="minorHAnsi" w:cstheme="minorHAnsi"/>
          <w:color w:val="000000" w:themeColor="text1"/>
          <w:sz w:val="22"/>
          <w:szCs w:val="22"/>
        </w:rPr>
        <w:t xml:space="preserve"> </w:t>
      </w:r>
      <w:r w:rsidRPr="00D046A9">
        <w:rPr>
          <w:rFonts w:asciiTheme="minorHAnsi" w:hAnsiTheme="minorHAnsi" w:cstheme="minorHAnsi"/>
          <w:color w:val="000000" w:themeColor="text1"/>
          <w:sz w:val="22"/>
          <w:szCs w:val="22"/>
        </w:rPr>
        <w:t>The Hub delivers and funds a diverse range of bioenergy research projects from fundamental science to engineering challenges, social responses to technologies, economic context and policy development</w:t>
      </w:r>
      <w:r w:rsidR="004355C4" w:rsidRPr="00D046A9">
        <w:rPr>
          <w:rFonts w:asciiTheme="minorHAnsi" w:hAnsiTheme="minorHAnsi" w:cstheme="minorHAnsi"/>
          <w:color w:val="000000" w:themeColor="text1"/>
          <w:sz w:val="22"/>
          <w:szCs w:val="22"/>
        </w:rPr>
        <w:t xml:space="preserve">. </w:t>
      </w:r>
      <w:r w:rsidRPr="00D046A9">
        <w:rPr>
          <w:rFonts w:asciiTheme="minorHAnsi" w:hAnsiTheme="minorHAnsi" w:cstheme="minorHAnsi"/>
          <w:color w:val="000000" w:themeColor="text1"/>
          <w:sz w:val="22"/>
          <w:szCs w:val="22"/>
        </w:rPr>
        <w:t>Key features and benefits of EBRI to the city of Birmingham</w:t>
      </w:r>
      <w:r w:rsidR="004355C4" w:rsidRPr="00D046A9">
        <w:rPr>
          <w:rFonts w:asciiTheme="minorHAnsi" w:hAnsiTheme="minorHAnsi" w:cstheme="minorHAnsi"/>
          <w:color w:val="000000" w:themeColor="text1"/>
          <w:sz w:val="22"/>
          <w:szCs w:val="22"/>
        </w:rPr>
        <w:t xml:space="preserve"> include:</w:t>
      </w:r>
    </w:p>
    <w:p w14:paraId="3AB8EFA7" w14:textId="468DAA42" w:rsidR="00D75656" w:rsidRPr="00D046A9" w:rsidRDefault="00D75656" w:rsidP="004355C4">
      <w:pPr>
        <w:pStyle w:val="BodyText2"/>
        <w:numPr>
          <w:ilvl w:val="0"/>
          <w:numId w:val="43"/>
        </w:numPr>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Recognised as a major science and technical asset to the city;</w:t>
      </w:r>
    </w:p>
    <w:p w14:paraId="63CEB886" w14:textId="175EF88E" w:rsidR="00D75656" w:rsidRPr="00D046A9" w:rsidRDefault="00D75656" w:rsidP="004355C4">
      <w:pPr>
        <w:pStyle w:val="BodyText2"/>
        <w:numPr>
          <w:ilvl w:val="0"/>
          <w:numId w:val="43"/>
        </w:numPr>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Attracts inward investment from around the world;</w:t>
      </w:r>
    </w:p>
    <w:p w14:paraId="0C89EB3D" w14:textId="317230BC" w:rsidR="00D75656" w:rsidRPr="00D046A9" w:rsidRDefault="00D75656" w:rsidP="004355C4">
      <w:pPr>
        <w:pStyle w:val="BodyText2"/>
        <w:numPr>
          <w:ilvl w:val="0"/>
          <w:numId w:val="43"/>
        </w:numPr>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Generates economic advantage in the local manufacturing and service sectors;</w:t>
      </w:r>
    </w:p>
    <w:p w14:paraId="22122E9F" w14:textId="04C46B46" w:rsidR="00D75656" w:rsidRPr="00D046A9" w:rsidRDefault="00D75656" w:rsidP="004355C4">
      <w:pPr>
        <w:pStyle w:val="BodyText2"/>
        <w:numPr>
          <w:ilvl w:val="0"/>
          <w:numId w:val="43"/>
        </w:numPr>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Supports the development of a regional supply chain;</w:t>
      </w:r>
    </w:p>
    <w:p w14:paraId="2E934ABA" w14:textId="7E542123" w:rsidR="00D75656" w:rsidRPr="00D046A9" w:rsidRDefault="00D75656" w:rsidP="004355C4">
      <w:pPr>
        <w:pStyle w:val="BodyText2"/>
        <w:numPr>
          <w:ilvl w:val="0"/>
          <w:numId w:val="43"/>
        </w:numPr>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Facilitates new high growth sectors in the Smart Cities field including “demand side management” and “the internet of energy”;</w:t>
      </w:r>
    </w:p>
    <w:p w14:paraId="63A6878D" w14:textId="10D8A2DD" w:rsidR="00D75656" w:rsidRPr="00D046A9" w:rsidRDefault="00D75656" w:rsidP="004355C4">
      <w:pPr>
        <w:pStyle w:val="BodyText2"/>
        <w:numPr>
          <w:ilvl w:val="0"/>
          <w:numId w:val="43"/>
        </w:numPr>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 xml:space="preserve">Helps reduce the carbon footprint of the </w:t>
      </w:r>
      <w:r w:rsidR="002F5A57" w:rsidRPr="00D046A9">
        <w:rPr>
          <w:rFonts w:asciiTheme="minorHAnsi" w:hAnsiTheme="minorHAnsi" w:cstheme="minorHAnsi"/>
          <w:color w:val="000000" w:themeColor="text1"/>
          <w:sz w:val="22"/>
          <w:szCs w:val="22"/>
        </w:rPr>
        <w:t>city and</w:t>
      </w:r>
      <w:r w:rsidRPr="00D046A9">
        <w:rPr>
          <w:rFonts w:asciiTheme="minorHAnsi" w:hAnsiTheme="minorHAnsi" w:cstheme="minorHAnsi"/>
          <w:color w:val="000000" w:themeColor="text1"/>
          <w:sz w:val="22"/>
          <w:szCs w:val="22"/>
        </w:rPr>
        <w:t xml:space="preserve"> increase its energy efficiency.</w:t>
      </w:r>
    </w:p>
    <w:p w14:paraId="06AB1F17" w14:textId="77777777" w:rsidR="00D75656" w:rsidRPr="00D046A9" w:rsidRDefault="00D75656" w:rsidP="00D75656">
      <w:pPr>
        <w:pStyle w:val="BodyText2"/>
        <w:spacing w:after="0" w:line="300" w:lineRule="atLeast"/>
        <w:rPr>
          <w:rFonts w:asciiTheme="minorHAnsi" w:hAnsiTheme="minorHAnsi" w:cstheme="minorHAnsi"/>
          <w:color w:val="000000" w:themeColor="text1"/>
          <w:sz w:val="22"/>
          <w:szCs w:val="22"/>
        </w:rPr>
      </w:pPr>
    </w:p>
    <w:p w14:paraId="6DD47A49" w14:textId="77777777" w:rsidR="00D75656" w:rsidRPr="00D046A9" w:rsidRDefault="00D75656" w:rsidP="00D75656">
      <w:pPr>
        <w:pStyle w:val="BodyText2"/>
        <w:spacing w:after="0" w:line="300" w:lineRule="atLeast"/>
        <w:rPr>
          <w:rFonts w:asciiTheme="minorHAnsi" w:hAnsiTheme="minorHAnsi" w:cstheme="minorHAnsi"/>
          <w:b/>
          <w:bCs/>
          <w:color w:val="000000" w:themeColor="text1"/>
          <w:sz w:val="22"/>
          <w:szCs w:val="22"/>
        </w:rPr>
      </w:pPr>
      <w:r w:rsidRPr="00D046A9">
        <w:rPr>
          <w:rFonts w:asciiTheme="minorHAnsi" w:hAnsiTheme="minorHAnsi" w:cstheme="minorHAnsi"/>
          <w:b/>
          <w:bCs/>
          <w:color w:val="000000" w:themeColor="text1"/>
          <w:sz w:val="22"/>
          <w:szCs w:val="22"/>
        </w:rPr>
        <w:t>Knowledge transfer and economic impact</w:t>
      </w:r>
    </w:p>
    <w:p w14:paraId="0B6446EC" w14:textId="535A9256" w:rsidR="00D75656" w:rsidRPr="00D046A9" w:rsidRDefault="00D75656" w:rsidP="00D75656">
      <w:pPr>
        <w:pStyle w:val="BodyText2"/>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Independent feedback on the impact of EBRI on the local West Midlands business community indicates that 100% of businesses felt that the support received from EBRI had had a positive impact on their company:</w:t>
      </w:r>
    </w:p>
    <w:p w14:paraId="21017DB7" w14:textId="676494F7" w:rsidR="00D75656" w:rsidRPr="00D046A9" w:rsidRDefault="00D75656" w:rsidP="004355C4">
      <w:pPr>
        <w:pStyle w:val="BodyText2"/>
        <w:numPr>
          <w:ilvl w:val="0"/>
          <w:numId w:val="44"/>
        </w:numPr>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47% said EBRI improved their competitiveness;</w:t>
      </w:r>
    </w:p>
    <w:p w14:paraId="51408EE0" w14:textId="409A5512" w:rsidR="00D75656" w:rsidRPr="00D046A9" w:rsidRDefault="00D75656" w:rsidP="004355C4">
      <w:pPr>
        <w:pStyle w:val="BodyText2"/>
        <w:numPr>
          <w:ilvl w:val="0"/>
          <w:numId w:val="44"/>
        </w:numPr>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76.5% said EBRI increased their awareness of bioenergy;</w:t>
      </w:r>
    </w:p>
    <w:p w14:paraId="34B60676" w14:textId="52A7FD39" w:rsidR="00D75656" w:rsidRPr="00D046A9" w:rsidRDefault="00D75656" w:rsidP="004355C4">
      <w:pPr>
        <w:pStyle w:val="BodyText2"/>
        <w:numPr>
          <w:ilvl w:val="0"/>
          <w:numId w:val="44"/>
        </w:numPr>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26% had invested in bioenergy;</w:t>
      </w:r>
    </w:p>
    <w:p w14:paraId="4622A399" w14:textId="4BDB57A3" w:rsidR="00D75656" w:rsidRPr="00D046A9" w:rsidRDefault="00D75656" w:rsidP="004355C4">
      <w:pPr>
        <w:pStyle w:val="BodyText2"/>
        <w:numPr>
          <w:ilvl w:val="0"/>
          <w:numId w:val="44"/>
        </w:numPr>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28% had placed more orders with suppliers;</w:t>
      </w:r>
    </w:p>
    <w:p w14:paraId="39EB1068" w14:textId="67BE42F2" w:rsidR="00D75656" w:rsidRPr="00D046A9" w:rsidRDefault="00D75656" w:rsidP="004355C4">
      <w:pPr>
        <w:pStyle w:val="BodyText2"/>
        <w:numPr>
          <w:ilvl w:val="0"/>
          <w:numId w:val="44"/>
        </w:numPr>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28% of businesses had increased their spend on Research, Development and Innovation.</w:t>
      </w:r>
    </w:p>
    <w:p w14:paraId="09E127DF" w14:textId="77777777" w:rsidR="00D75656" w:rsidRPr="00D046A9" w:rsidRDefault="00D75656" w:rsidP="004355C4">
      <w:pPr>
        <w:pStyle w:val="BodyText2"/>
        <w:numPr>
          <w:ilvl w:val="0"/>
          <w:numId w:val="44"/>
        </w:numPr>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According to HM Treasury "Green Book" methodologies the economic impact of the EBRI business support was:</w:t>
      </w:r>
    </w:p>
    <w:p w14:paraId="1DC3516F" w14:textId="2C41829A" w:rsidR="00D75656" w:rsidRPr="00D046A9" w:rsidRDefault="00D75656" w:rsidP="004355C4">
      <w:pPr>
        <w:pStyle w:val="BodyText2"/>
        <w:numPr>
          <w:ilvl w:val="0"/>
          <w:numId w:val="44"/>
        </w:numPr>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234 jobs created in the West Midlands, including businesses supported and the wider supply chain;</w:t>
      </w:r>
    </w:p>
    <w:p w14:paraId="6917C45F" w14:textId="7233F8B6" w:rsidR="00D75656" w:rsidRPr="00D046A9" w:rsidRDefault="00D75656" w:rsidP="004355C4">
      <w:pPr>
        <w:pStyle w:val="BodyText2"/>
        <w:numPr>
          <w:ilvl w:val="0"/>
          <w:numId w:val="44"/>
        </w:numPr>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An increase of over £28.9 million in Gross Value Added (GVA) through business support;</w:t>
      </w:r>
    </w:p>
    <w:p w14:paraId="4FD5616E" w14:textId="00442CBC" w:rsidR="00D75656" w:rsidRPr="00D046A9" w:rsidRDefault="00D75656" w:rsidP="004355C4">
      <w:pPr>
        <w:pStyle w:val="BodyText2"/>
        <w:numPr>
          <w:ilvl w:val="0"/>
          <w:numId w:val="44"/>
        </w:numPr>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lastRenderedPageBreak/>
        <w:t>An increase in RD&amp;I spend of over £1.97 million businesses got involved with EBRI.</w:t>
      </w:r>
    </w:p>
    <w:p w14:paraId="48078889" w14:textId="6867E95E" w:rsidR="00D75656" w:rsidRPr="00D046A9" w:rsidRDefault="00D75656" w:rsidP="004355C4">
      <w:pPr>
        <w:pStyle w:val="BodyText2"/>
        <w:numPr>
          <w:ilvl w:val="0"/>
          <w:numId w:val="44"/>
        </w:numPr>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EBRI Interim Evaluation Reports published June 2015 and April 2019</w:t>
      </w:r>
    </w:p>
    <w:p w14:paraId="7F6C7DCE" w14:textId="36C062D9" w:rsidR="00D75656" w:rsidRPr="00D046A9" w:rsidRDefault="00D75656" w:rsidP="004355C4">
      <w:pPr>
        <w:pStyle w:val="BodyText2"/>
        <w:numPr>
          <w:ilvl w:val="0"/>
          <w:numId w:val="44"/>
        </w:numPr>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EBRI has supported 387 small and medium sized enterprises in the West Midlands (Oct 2020);</w:t>
      </w:r>
    </w:p>
    <w:p w14:paraId="002355D4" w14:textId="592519DB" w:rsidR="00D75656" w:rsidRPr="00D046A9" w:rsidRDefault="00D75656" w:rsidP="004355C4">
      <w:pPr>
        <w:pStyle w:val="BodyText2"/>
        <w:numPr>
          <w:ilvl w:val="0"/>
          <w:numId w:val="44"/>
        </w:numPr>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211 companies have attended EBRI’s highly acclaimed ‘Value from Waste’ Master Class and Challenge Based Consultations – devised to help SMEs develop new products and services;</w:t>
      </w:r>
    </w:p>
    <w:p w14:paraId="66A06195" w14:textId="4AECF7C0" w:rsidR="00D75656" w:rsidRPr="00D046A9" w:rsidRDefault="00D75656" w:rsidP="004355C4">
      <w:pPr>
        <w:pStyle w:val="BodyText2"/>
        <w:numPr>
          <w:ilvl w:val="0"/>
          <w:numId w:val="44"/>
        </w:numPr>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97% of EBRI Master Class business attendees have rated the two-day course as ‘Excellent’ or ‘Very Good’.</w:t>
      </w:r>
    </w:p>
    <w:p w14:paraId="5C6D531B" w14:textId="77777777" w:rsidR="004355C4" w:rsidRPr="00D046A9" w:rsidRDefault="004355C4" w:rsidP="00D75656">
      <w:pPr>
        <w:pStyle w:val="BodyText2"/>
        <w:spacing w:after="0" w:line="300" w:lineRule="atLeast"/>
        <w:rPr>
          <w:rFonts w:asciiTheme="minorHAnsi" w:hAnsiTheme="minorHAnsi" w:cstheme="minorHAnsi"/>
          <w:color w:val="000000" w:themeColor="text1"/>
          <w:sz w:val="22"/>
          <w:szCs w:val="22"/>
        </w:rPr>
      </w:pPr>
    </w:p>
    <w:p w14:paraId="31CC7A7B" w14:textId="383ECDE3" w:rsidR="00D75656" w:rsidRPr="00D046A9" w:rsidRDefault="00D75656" w:rsidP="00D75656">
      <w:pPr>
        <w:pStyle w:val="BodyText2"/>
        <w:spacing w:after="0" w:line="300" w:lineRule="atLeast"/>
        <w:rPr>
          <w:rFonts w:asciiTheme="minorHAnsi" w:hAnsiTheme="minorHAnsi" w:cstheme="minorHAnsi"/>
          <w:b/>
          <w:bCs/>
          <w:color w:val="000000" w:themeColor="text1"/>
          <w:sz w:val="22"/>
          <w:szCs w:val="22"/>
        </w:rPr>
      </w:pPr>
      <w:r w:rsidRPr="00D046A9">
        <w:rPr>
          <w:rFonts w:asciiTheme="minorHAnsi" w:hAnsiTheme="minorHAnsi" w:cstheme="minorHAnsi"/>
          <w:b/>
          <w:bCs/>
          <w:color w:val="000000" w:themeColor="text1"/>
          <w:sz w:val="22"/>
          <w:szCs w:val="22"/>
        </w:rPr>
        <w:t>Opportunities</w:t>
      </w:r>
    </w:p>
    <w:p w14:paraId="214564F0" w14:textId="578B7501" w:rsidR="003D20DD" w:rsidRPr="00D046A9" w:rsidRDefault="004355C4" w:rsidP="00D75656">
      <w:pPr>
        <w:pStyle w:val="BodyText2"/>
        <w:spacing w:after="0" w:line="300" w:lineRule="atLeast"/>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Moving forwards, Aston University</w:t>
      </w:r>
      <w:r w:rsidR="00D75656" w:rsidRPr="00D046A9">
        <w:rPr>
          <w:rFonts w:asciiTheme="minorHAnsi" w:hAnsiTheme="minorHAnsi" w:cstheme="minorHAnsi"/>
          <w:color w:val="000000" w:themeColor="text1"/>
          <w:sz w:val="22"/>
          <w:szCs w:val="22"/>
        </w:rPr>
        <w:t xml:space="preserve"> welcome</w:t>
      </w:r>
      <w:r w:rsidRPr="00D046A9">
        <w:rPr>
          <w:rFonts w:asciiTheme="minorHAnsi" w:hAnsiTheme="minorHAnsi" w:cstheme="minorHAnsi"/>
          <w:color w:val="000000" w:themeColor="text1"/>
          <w:sz w:val="22"/>
          <w:szCs w:val="22"/>
        </w:rPr>
        <w:t>s</w:t>
      </w:r>
      <w:r w:rsidR="00D75656" w:rsidRPr="00D046A9">
        <w:rPr>
          <w:rFonts w:asciiTheme="minorHAnsi" w:hAnsiTheme="minorHAnsi" w:cstheme="minorHAnsi"/>
          <w:color w:val="000000" w:themeColor="text1"/>
          <w:sz w:val="22"/>
          <w:szCs w:val="22"/>
        </w:rPr>
        <w:t xml:space="preserve"> collaboration opportunities with academia, government bodies and industry from the local region, and from around the globe.</w:t>
      </w:r>
      <w:r w:rsidRPr="00D046A9">
        <w:rPr>
          <w:rFonts w:asciiTheme="minorHAnsi" w:hAnsiTheme="minorHAnsi" w:cstheme="minorHAnsi"/>
          <w:color w:val="000000" w:themeColor="text1"/>
          <w:sz w:val="22"/>
          <w:szCs w:val="22"/>
        </w:rPr>
        <w:t xml:space="preserve"> The University is</w:t>
      </w:r>
      <w:r w:rsidR="00D75656" w:rsidRPr="00D046A9">
        <w:rPr>
          <w:rFonts w:asciiTheme="minorHAnsi" w:hAnsiTheme="minorHAnsi" w:cstheme="minorHAnsi"/>
          <w:color w:val="000000" w:themeColor="text1"/>
          <w:sz w:val="22"/>
          <w:szCs w:val="22"/>
        </w:rPr>
        <w:t xml:space="preserve"> actively bidding for new research and industrial engagement projects to bring further benefits to the city’s economy.</w:t>
      </w:r>
    </w:p>
    <w:p w14:paraId="6C8F309D" w14:textId="77777777" w:rsidR="00410401" w:rsidRPr="00D046A9" w:rsidRDefault="00410401" w:rsidP="0C21DBEA">
      <w:pPr>
        <w:spacing w:after="0"/>
        <w:rPr>
          <w:rFonts w:asciiTheme="minorHAnsi" w:hAnsiTheme="minorHAnsi" w:cstheme="minorHAnsi"/>
          <w:b w:val="0"/>
          <w:color w:val="000000" w:themeColor="text1"/>
          <w:sz w:val="22"/>
        </w:rPr>
      </w:pPr>
    </w:p>
    <w:p w14:paraId="26A92C41" w14:textId="73E0327F" w:rsidR="00410401" w:rsidRPr="00D046A9" w:rsidRDefault="00D75656" w:rsidP="00D75656">
      <w:pPr>
        <w:pStyle w:val="Heading3"/>
        <w:rPr>
          <w:color w:val="000000" w:themeColor="text1"/>
        </w:rPr>
      </w:pPr>
      <w:bookmarkStart w:id="24" w:name="_Toc58938362"/>
      <w:r w:rsidRPr="00D046A9">
        <w:rPr>
          <w:color w:val="000000" w:themeColor="text1"/>
        </w:rPr>
        <w:t xml:space="preserve">5.4.2 </w:t>
      </w:r>
      <w:r w:rsidR="006F733B" w:rsidRPr="00D046A9">
        <w:rPr>
          <w:color w:val="000000" w:themeColor="text1"/>
        </w:rPr>
        <w:t>BCU</w:t>
      </w:r>
      <w:bookmarkEnd w:id="24"/>
    </w:p>
    <w:p w14:paraId="006177A0" w14:textId="45F802A5" w:rsidR="003943F5" w:rsidRPr="00D046A9" w:rsidRDefault="004355C4" w:rsidP="003943F5">
      <w:pPr>
        <w:spacing w:after="0"/>
        <w:rPr>
          <w:rFonts w:asciiTheme="minorHAnsi" w:hAnsiTheme="minorHAnsi" w:cstheme="minorHAnsi"/>
          <w:b w:val="0"/>
          <w:color w:val="000000" w:themeColor="text1"/>
          <w:sz w:val="22"/>
        </w:rPr>
      </w:pPr>
      <w:r w:rsidRPr="00D046A9">
        <w:rPr>
          <w:rFonts w:asciiTheme="minorHAnsi" w:hAnsiTheme="minorHAnsi" w:cstheme="minorHAnsi"/>
          <w:bCs/>
          <w:color w:val="000000" w:themeColor="text1"/>
          <w:sz w:val="22"/>
        </w:rPr>
        <w:t>5.4.2.1</w:t>
      </w:r>
      <w:r w:rsidRPr="00D046A9">
        <w:rPr>
          <w:rFonts w:asciiTheme="minorHAnsi" w:hAnsiTheme="minorHAnsi" w:cstheme="minorHAnsi"/>
          <w:b w:val="0"/>
          <w:color w:val="000000" w:themeColor="text1"/>
          <w:sz w:val="22"/>
        </w:rPr>
        <w:t xml:space="preserve"> Birmingham City University</w:t>
      </w:r>
      <w:r w:rsidR="003943F5" w:rsidRPr="00D046A9">
        <w:rPr>
          <w:rFonts w:asciiTheme="minorHAnsi" w:hAnsiTheme="minorHAnsi" w:cstheme="minorHAnsi"/>
          <w:b w:val="0"/>
          <w:color w:val="000000" w:themeColor="text1"/>
          <w:sz w:val="22"/>
        </w:rPr>
        <w:t xml:space="preserve"> (BCU) is developing a number of research areas, studies and initiatives that support the city’s zero carbon target. STEAMhouse, a Birmingham maker and innovation space run in partnership with Eastside Projects, has been supporting the agenda through the delivery of STEAM labs on topics such as air quality and green business recovery, facilitating key stakeholders to find potential solutions to challenges. One of the University’s Professors formulated the West Midlands National Park initiative, further detail of which can be found in 14.2.4. </w:t>
      </w:r>
    </w:p>
    <w:p w14:paraId="50D2F47E" w14:textId="47FA66E1" w:rsidR="00772C41" w:rsidRPr="00D046A9" w:rsidRDefault="00772C41" w:rsidP="003943F5">
      <w:pPr>
        <w:spacing w:after="0"/>
        <w:rPr>
          <w:rFonts w:asciiTheme="minorHAnsi" w:hAnsiTheme="minorHAnsi" w:cstheme="minorHAnsi"/>
          <w:b w:val="0"/>
          <w:color w:val="000000" w:themeColor="text1"/>
          <w:sz w:val="22"/>
        </w:rPr>
      </w:pPr>
    </w:p>
    <w:p w14:paraId="61D1A789" w14:textId="77777777" w:rsidR="00772C41" w:rsidRPr="00D046A9" w:rsidRDefault="00772C41" w:rsidP="00772C41">
      <w:pPr>
        <w:spacing w:after="0"/>
        <w:rPr>
          <w:rFonts w:asciiTheme="minorHAnsi" w:hAnsiTheme="minorHAnsi" w:cstheme="minorHAnsi"/>
          <w:b w:val="0"/>
          <w:color w:val="000000" w:themeColor="text1"/>
          <w:sz w:val="22"/>
        </w:rPr>
      </w:pPr>
      <w:r w:rsidRPr="00D046A9">
        <w:rPr>
          <w:rFonts w:asciiTheme="minorHAnsi" w:hAnsiTheme="minorHAnsi" w:cstheme="minorHAnsi"/>
          <w:bCs/>
          <w:color w:val="000000" w:themeColor="text1"/>
          <w:sz w:val="22"/>
        </w:rPr>
        <w:t>5.4.2.2</w:t>
      </w:r>
      <w:r w:rsidRPr="00D046A9">
        <w:rPr>
          <w:rFonts w:asciiTheme="minorHAnsi" w:hAnsiTheme="minorHAnsi" w:cstheme="minorHAnsi"/>
          <w:b w:val="0"/>
          <w:color w:val="000000" w:themeColor="text1"/>
          <w:sz w:val="22"/>
        </w:rPr>
        <w:t xml:space="preserve"> Academics researching zero-carbon retrofitting have secured funding to develop the EcRoFit tool for assessing energy efficiency and renewable energy use in domestic and non-domestic buildings. This will enable businesses to identify the most effective retrofit and renewable energy solutions for their buildings.</w:t>
      </w:r>
    </w:p>
    <w:p w14:paraId="26D4FFDD" w14:textId="77777777" w:rsidR="003943F5" w:rsidRPr="00D046A9" w:rsidRDefault="003943F5" w:rsidP="004355C4">
      <w:pPr>
        <w:spacing w:after="0"/>
        <w:rPr>
          <w:rFonts w:asciiTheme="minorHAnsi" w:hAnsiTheme="minorHAnsi" w:cstheme="minorHAnsi"/>
          <w:b w:val="0"/>
          <w:color w:val="000000" w:themeColor="text1"/>
          <w:sz w:val="22"/>
        </w:rPr>
      </w:pPr>
    </w:p>
    <w:p w14:paraId="04271842" w14:textId="568A40E4" w:rsidR="004355C4" w:rsidRPr="00D046A9" w:rsidRDefault="00772C41" w:rsidP="004355C4">
      <w:pPr>
        <w:spacing w:after="0"/>
        <w:rPr>
          <w:rFonts w:asciiTheme="minorHAnsi" w:hAnsiTheme="minorHAnsi" w:cstheme="minorHAnsi"/>
          <w:b w:val="0"/>
          <w:color w:val="000000" w:themeColor="text1"/>
          <w:sz w:val="22"/>
        </w:rPr>
      </w:pPr>
      <w:r w:rsidRPr="00D046A9">
        <w:rPr>
          <w:rFonts w:asciiTheme="minorHAnsi" w:hAnsiTheme="minorHAnsi" w:cstheme="minorHAnsi"/>
          <w:bCs/>
          <w:color w:val="000000" w:themeColor="text1"/>
          <w:sz w:val="22"/>
        </w:rPr>
        <w:t>5.4.2.3</w:t>
      </w:r>
      <w:r w:rsidRPr="00D046A9">
        <w:rPr>
          <w:rFonts w:asciiTheme="minorHAnsi" w:hAnsiTheme="minorHAnsi" w:cstheme="minorHAnsi"/>
          <w:b w:val="0"/>
          <w:color w:val="000000" w:themeColor="text1"/>
          <w:sz w:val="22"/>
        </w:rPr>
        <w:t xml:space="preserve"> </w:t>
      </w:r>
      <w:r w:rsidR="007E5C83" w:rsidRPr="00D046A9">
        <w:rPr>
          <w:rFonts w:asciiTheme="minorHAnsi" w:hAnsiTheme="minorHAnsi" w:cstheme="minorHAnsi"/>
          <w:b w:val="0"/>
          <w:color w:val="000000" w:themeColor="text1"/>
          <w:sz w:val="22"/>
        </w:rPr>
        <w:t>BCU is in</w:t>
      </w:r>
      <w:r w:rsidR="004355C4" w:rsidRPr="00D046A9">
        <w:rPr>
          <w:rFonts w:asciiTheme="minorHAnsi" w:hAnsiTheme="minorHAnsi" w:cstheme="minorHAnsi"/>
          <w:b w:val="0"/>
          <w:color w:val="000000" w:themeColor="text1"/>
          <w:sz w:val="22"/>
        </w:rPr>
        <w:t xml:space="preserve"> early conversations with West Midlands Combined Universities about setting up a retrofit training programme, initially as part of (or overlapping with) their BA Design for Future Living course but also as a stand-alone training course or summer school. This would be for higher level skills training for PAS 2035 retrofit designers and coordinators. They have started to develop how this might work with a mix of new and existing modules and how they might accredit the courses. They also have an ambition to carry out an exemplar project either as part of this course or as a consultancy/research project.</w:t>
      </w:r>
    </w:p>
    <w:p w14:paraId="6BB7F9F9" w14:textId="77777777" w:rsidR="004355C4" w:rsidRPr="00D046A9" w:rsidRDefault="004355C4" w:rsidP="0046528A">
      <w:pPr>
        <w:spacing w:after="0"/>
        <w:rPr>
          <w:b w:val="0"/>
          <w:bCs/>
          <w:color w:val="000000" w:themeColor="text1"/>
          <w:sz w:val="22"/>
        </w:rPr>
      </w:pPr>
    </w:p>
    <w:p w14:paraId="7AD91794" w14:textId="22C96456" w:rsidR="00050731" w:rsidRPr="00D046A9" w:rsidRDefault="004355C4" w:rsidP="00CF2A2C">
      <w:pPr>
        <w:spacing w:after="0"/>
        <w:rPr>
          <w:b w:val="0"/>
          <w:bCs/>
          <w:color w:val="000000" w:themeColor="text1"/>
          <w:sz w:val="22"/>
        </w:rPr>
      </w:pPr>
      <w:r w:rsidRPr="00D046A9">
        <w:rPr>
          <w:color w:val="000000" w:themeColor="text1"/>
          <w:sz w:val="22"/>
        </w:rPr>
        <w:t>5.</w:t>
      </w:r>
      <w:r w:rsidR="00170C98" w:rsidRPr="00D046A9">
        <w:rPr>
          <w:color w:val="000000" w:themeColor="text1"/>
          <w:sz w:val="22"/>
        </w:rPr>
        <w:t>4.2.</w:t>
      </w:r>
      <w:r w:rsidR="00772C41" w:rsidRPr="00D046A9">
        <w:rPr>
          <w:color w:val="000000" w:themeColor="text1"/>
          <w:sz w:val="22"/>
        </w:rPr>
        <w:t>4</w:t>
      </w:r>
      <w:r w:rsidR="00B53E90" w:rsidRPr="00D046A9">
        <w:rPr>
          <w:color w:val="000000" w:themeColor="text1"/>
          <w:sz w:val="22"/>
        </w:rPr>
        <w:t xml:space="preserve"> </w:t>
      </w:r>
      <w:r w:rsidR="00B53E90" w:rsidRPr="00D046A9">
        <w:rPr>
          <w:b w:val="0"/>
          <w:bCs/>
          <w:color w:val="000000" w:themeColor="text1"/>
          <w:sz w:val="22"/>
        </w:rPr>
        <w:t>The</w:t>
      </w:r>
      <w:r w:rsidR="00170C98" w:rsidRPr="00D046A9">
        <w:rPr>
          <w:b w:val="0"/>
          <w:bCs/>
          <w:color w:val="000000" w:themeColor="text1"/>
          <w:sz w:val="22"/>
        </w:rPr>
        <w:t xml:space="preserve"> </w:t>
      </w:r>
      <w:r w:rsidR="00050731" w:rsidRPr="00D046A9">
        <w:rPr>
          <w:b w:val="0"/>
          <w:bCs/>
          <w:color w:val="000000" w:themeColor="text1"/>
          <w:sz w:val="22"/>
        </w:rPr>
        <w:t>Birmingham School of Architecture and Design ha</w:t>
      </w:r>
      <w:r w:rsidR="00B53E90" w:rsidRPr="00D046A9">
        <w:rPr>
          <w:b w:val="0"/>
          <w:bCs/>
          <w:color w:val="000000" w:themeColor="text1"/>
          <w:sz w:val="22"/>
        </w:rPr>
        <w:t>s</w:t>
      </w:r>
      <w:r w:rsidR="00050731" w:rsidRPr="00D046A9">
        <w:rPr>
          <w:b w:val="0"/>
          <w:bCs/>
          <w:color w:val="000000" w:themeColor="text1"/>
          <w:sz w:val="22"/>
        </w:rPr>
        <w:t xml:space="preserve"> been developing an exemplar self-build low/zero carbon housing project suited to small infill sites with Cherwell District Council in Oxfordshire and are hoping to build a prototype development in the next year. The project aims to explore how t</w:t>
      </w:r>
      <w:r w:rsidR="00C06145" w:rsidRPr="00D046A9">
        <w:rPr>
          <w:b w:val="0"/>
          <w:bCs/>
          <w:color w:val="000000" w:themeColor="text1"/>
          <w:sz w:val="22"/>
        </w:rPr>
        <w:t xml:space="preserve">o </w:t>
      </w:r>
      <w:r w:rsidR="00D24508" w:rsidRPr="00D046A9">
        <w:rPr>
          <w:b w:val="0"/>
          <w:bCs/>
          <w:color w:val="000000" w:themeColor="text1"/>
          <w:sz w:val="22"/>
        </w:rPr>
        <w:t xml:space="preserve">build to zero carbon at an achievable cost </w:t>
      </w:r>
      <w:r w:rsidR="00050731" w:rsidRPr="00D046A9">
        <w:rPr>
          <w:b w:val="0"/>
          <w:bCs/>
          <w:color w:val="000000" w:themeColor="text1"/>
          <w:sz w:val="22"/>
        </w:rPr>
        <w:t>and is transferrable to Local Authorities across the UK.</w:t>
      </w:r>
    </w:p>
    <w:p w14:paraId="25862199" w14:textId="77777777" w:rsidR="00CF2A2C" w:rsidRPr="00D046A9" w:rsidRDefault="00CF2A2C" w:rsidP="00CF2A2C">
      <w:pPr>
        <w:spacing w:after="0"/>
        <w:rPr>
          <w:b w:val="0"/>
          <w:bCs/>
          <w:color w:val="000000" w:themeColor="text1"/>
          <w:sz w:val="22"/>
        </w:rPr>
      </w:pPr>
    </w:p>
    <w:p w14:paraId="16BFAA8C" w14:textId="1BE45FFE" w:rsidR="00CF2A2C" w:rsidRPr="00D046A9" w:rsidRDefault="00CF2A2C" w:rsidP="00CF2A2C">
      <w:pPr>
        <w:pStyle w:val="Heading2"/>
        <w:rPr>
          <w:color w:val="000000" w:themeColor="text1"/>
        </w:rPr>
      </w:pPr>
      <w:bookmarkStart w:id="25" w:name="_Toc58938363"/>
      <w:r w:rsidRPr="00D046A9">
        <w:rPr>
          <w:color w:val="000000" w:themeColor="text1"/>
        </w:rPr>
        <w:t>5.5 Greener Birmingham Coalition</w:t>
      </w:r>
      <w:bookmarkEnd w:id="25"/>
    </w:p>
    <w:p w14:paraId="44A8E891" w14:textId="58247DEC" w:rsidR="004E09C5" w:rsidRPr="00D046A9" w:rsidRDefault="00CF2A2C" w:rsidP="00CF2A2C">
      <w:pPr>
        <w:spacing w:after="0"/>
        <w:rPr>
          <w:rFonts w:asciiTheme="minorHAnsi" w:hAnsiTheme="minorHAnsi" w:cstheme="minorHAnsi"/>
          <w:b w:val="0"/>
          <w:color w:val="000000" w:themeColor="text1"/>
          <w:sz w:val="22"/>
        </w:rPr>
      </w:pPr>
      <w:r w:rsidRPr="00D046A9">
        <w:rPr>
          <w:rFonts w:asciiTheme="minorHAnsi" w:hAnsiTheme="minorHAnsi" w:cstheme="minorHAnsi"/>
          <w:b w:val="0"/>
          <w:color w:val="000000" w:themeColor="text1"/>
          <w:sz w:val="22"/>
        </w:rPr>
        <w:t xml:space="preserve">As a result of the previous Birmingham Council Green Commission, a range of local environmental and sustainability environmental groups and organisations have formed a partnership to drive action to improve our shared environment. They include network organisations such as Birmingham Open </w:t>
      </w:r>
      <w:r w:rsidRPr="00D046A9">
        <w:rPr>
          <w:rFonts w:asciiTheme="minorHAnsi" w:hAnsiTheme="minorHAnsi" w:cstheme="minorHAnsi"/>
          <w:b w:val="0"/>
          <w:color w:val="000000" w:themeColor="text1"/>
          <w:sz w:val="22"/>
        </w:rPr>
        <w:lastRenderedPageBreak/>
        <w:t xml:space="preserve">Space Forum, Climate Action Network West Midlands, Sustainability West Midlands, Greener Games network, and Friends of the Earth Birmingham, to local environmental asset managers, such as the Birmingham and Black Country Wildlife Trust, and the Canal Rivers Trust, and local organisations such as </w:t>
      </w:r>
      <w:r w:rsidR="00570C4D" w:rsidRPr="00D046A9">
        <w:rPr>
          <w:rFonts w:asciiTheme="minorHAnsi" w:hAnsiTheme="minorHAnsi" w:cstheme="minorHAnsi"/>
          <w:b w:val="0"/>
          <w:color w:val="000000" w:themeColor="text1"/>
          <w:sz w:val="22"/>
        </w:rPr>
        <w:t>EcoBirmingham</w:t>
      </w:r>
      <w:r w:rsidRPr="00D046A9">
        <w:rPr>
          <w:rFonts w:asciiTheme="minorHAnsi" w:hAnsiTheme="minorHAnsi" w:cstheme="minorHAnsi"/>
          <w:b w:val="0"/>
          <w:color w:val="000000" w:themeColor="text1"/>
          <w:sz w:val="22"/>
        </w:rPr>
        <w:t>. Various members of the coalition have contributed to the council Route to zero taskforce.</w:t>
      </w:r>
      <w:r w:rsidR="00570C4D" w:rsidRPr="00D046A9">
        <w:rPr>
          <w:rFonts w:asciiTheme="minorHAnsi" w:hAnsiTheme="minorHAnsi" w:cstheme="minorHAnsi"/>
          <w:b w:val="0"/>
          <w:color w:val="000000" w:themeColor="text1"/>
          <w:sz w:val="22"/>
        </w:rPr>
        <w:t xml:space="preserve"> </w:t>
      </w:r>
      <w:r w:rsidRPr="00D046A9">
        <w:rPr>
          <w:rFonts w:asciiTheme="minorHAnsi" w:hAnsiTheme="minorHAnsi" w:cstheme="minorHAnsi"/>
          <w:b w:val="0"/>
          <w:color w:val="000000" w:themeColor="text1"/>
          <w:sz w:val="22"/>
        </w:rPr>
        <w:t xml:space="preserve">In 2019 the coalition carried out the ‘Greener Birmingham’ conversation across a range of communities to identify what residents wanted for a greener city, their role and that of the council. As a result, the coalition is developing a programme to broaden the partnership, raising unheard voices, and building the capacity of local community organisations, councillors and leaders across the city to support activity for environmental and health outcomes, and wider economic benefits. </w:t>
      </w:r>
      <w:r w:rsidR="00570C4D" w:rsidRPr="00D046A9">
        <w:rPr>
          <w:rFonts w:asciiTheme="minorHAnsi" w:hAnsiTheme="minorHAnsi" w:cstheme="minorHAnsi"/>
          <w:b w:val="0"/>
          <w:color w:val="000000" w:themeColor="text1"/>
          <w:sz w:val="22"/>
        </w:rPr>
        <w:t xml:space="preserve"> </w:t>
      </w:r>
      <w:r w:rsidRPr="00D046A9">
        <w:rPr>
          <w:rFonts w:asciiTheme="minorHAnsi" w:hAnsiTheme="minorHAnsi" w:cstheme="minorHAnsi"/>
          <w:b w:val="0"/>
          <w:color w:val="000000" w:themeColor="text1"/>
          <w:sz w:val="22"/>
        </w:rPr>
        <w:t>This work will be piloted in the first half of 2021 to inform a wider 3 year support programme.</w:t>
      </w:r>
    </w:p>
    <w:p w14:paraId="5A48FEA0" w14:textId="77777777" w:rsidR="00CF2A2C" w:rsidRPr="00D046A9" w:rsidRDefault="00CF2A2C" w:rsidP="00CF2A2C">
      <w:pPr>
        <w:spacing w:after="0"/>
        <w:rPr>
          <w:rFonts w:asciiTheme="minorHAnsi" w:hAnsiTheme="minorHAnsi" w:cstheme="minorHAnsi"/>
          <w:b w:val="0"/>
          <w:color w:val="000000" w:themeColor="text1"/>
          <w:sz w:val="22"/>
        </w:rPr>
      </w:pPr>
    </w:p>
    <w:p w14:paraId="347A361B" w14:textId="0E89C2DB" w:rsidR="006F733B" w:rsidRPr="00D046A9" w:rsidRDefault="00D75656" w:rsidP="00D75656">
      <w:pPr>
        <w:pStyle w:val="Heading2"/>
        <w:rPr>
          <w:color w:val="000000" w:themeColor="text1"/>
        </w:rPr>
      </w:pPr>
      <w:bookmarkStart w:id="26" w:name="_Toc58938364"/>
      <w:r w:rsidRPr="00D046A9">
        <w:rPr>
          <w:color w:val="000000" w:themeColor="text1"/>
        </w:rPr>
        <w:t>5.</w:t>
      </w:r>
      <w:r w:rsidR="00CF2A2C" w:rsidRPr="00D046A9">
        <w:rPr>
          <w:color w:val="000000" w:themeColor="text1"/>
        </w:rPr>
        <w:t>6</w:t>
      </w:r>
      <w:r w:rsidRPr="00D046A9">
        <w:rPr>
          <w:color w:val="000000" w:themeColor="text1"/>
        </w:rPr>
        <w:t xml:space="preserve"> Wider Partnership Working</w:t>
      </w:r>
      <w:bookmarkEnd w:id="26"/>
    </w:p>
    <w:p w14:paraId="21721F17" w14:textId="309FB03E" w:rsidR="00CD22F8" w:rsidRPr="00D046A9" w:rsidRDefault="006B6FAD" w:rsidP="006B6FAD">
      <w:pPr>
        <w:rPr>
          <w:b w:val="0"/>
          <w:bCs/>
          <w:color w:val="000000" w:themeColor="text1"/>
          <w:sz w:val="22"/>
        </w:rPr>
      </w:pPr>
      <w:r w:rsidRPr="00D046A9">
        <w:rPr>
          <w:b w:val="0"/>
          <w:bCs/>
          <w:color w:val="000000" w:themeColor="text1"/>
          <w:sz w:val="22"/>
        </w:rPr>
        <w:t xml:space="preserve">Birmingham City Council </w:t>
      </w:r>
      <w:r w:rsidR="00114EB3" w:rsidRPr="00D046A9">
        <w:rPr>
          <w:b w:val="0"/>
          <w:bCs/>
          <w:color w:val="000000" w:themeColor="text1"/>
          <w:sz w:val="22"/>
        </w:rPr>
        <w:t xml:space="preserve">acknowledges that it </w:t>
      </w:r>
      <w:r w:rsidRPr="00D046A9">
        <w:rPr>
          <w:b w:val="0"/>
          <w:bCs/>
          <w:color w:val="000000" w:themeColor="text1"/>
          <w:sz w:val="22"/>
        </w:rPr>
        <w:t xml:space="preserve">cannot achieve Route to Zero alone. It is essential that the City Council works with partners to deliver and support the changes needed to achieve net zero carbon.  </w:t>
      </w:r>
      <w:r w:rsidR="00CD22F8" w:rsidRPr="00D046A9">
        <w:rPr>
          <w:b w:val="0"/>
          <w:bCs/>
          <w:color w:val="000000" w:themeColor="text1"/>
          <w:sz w:val="22"/>
        </w:rPr>
        <w:t>In addition</w:t>
      </w:r>
      <w:r w:rsidR="00114EB3" w:rsidRPr="00D046A9">
        <w:rPr>
          <w:b w:val="0"/>
          <w:bCs/>
          <w:color w:val="000000" w:themeColor="text1"/>
          <w:sz w:val="22"/>
        </w:rPr>
        <w:t xml:space="preserve"> to </w:t>
      </w:r>
      <w:r w:rsidR="00CD22F8" w:rsidRPr="00D046A9">
        <w:rPr>
          <w:b w:val="0"/>
          <w:bCs/>
          <w:color w:val="000000" w:themeColor="text1"/>
          <w:sz w:val="22"/>
        </w:rPr>
        <w:t>working together with WMCA, GBLEP and other public sector partners, it will be necessary to build a broad collaborative network across the City, including anchor institutions, environmental and campaigning groups, faith communities and others to help achieve the wider changes needed, take communities on the net zero journey and avoid impoverishing deprived communities.</w:t>
      </w:r>
      <w:r w:rsidR="0091027D" w:rsidRPr="00D046A9">
        <w:rPr>
          <w:b w:val="0"/>
          <w:bCs/>
          <w:color w:val="000000" w:themeColor="text1"/>
          <w:sz w:val="22"/>
        </w:rPr>
        <w:t xml:space="preserve"> BCC will link up with the CA and the LEP </w:t>
      </w:r>
      <w:r w:rsidR="000967DA" w:rsidRPr="00D046A9">
        <w:rPr>
          <w:b w:val="0"/>
          <w:bCs/>
          <w:color w:val="000000" w:themeColor="text1"/>
          <w:sz w:val="22"/>
        </w:rPr>
        <w:t>to maximise our lobbying power.</w:t>
      </w:r>
    </w:p>
    <w:p w14:paraId="7939097F" w14:textId="12A3BBE4" w:rsidR="004A75C3" w:rsidRPr="00D046A9" w:rsidRDefault="004A75C3" w:rsidP="00CF2A2C">
      <w:pPr>
        <w:spacing w:after="0"/>
        <w:rPr>
          <w:b w:val="0"/>
          <w:bCs/>
          <w:color w:val="000000" w:themeColor="text1"/>
          <w:sz w:val="22"/>
        </w:rPr>
      </w:pPr>
    </w:p>
    <w:p w14:paraId="1F0A5BA0" w14:textId="1C36C5B9" w:rsidR="001700F4" w:rsidRPr="00D046A9" w:rsidRDefault="009A3218" w:rsidP="00256A0F">
      <w:pPr>
        <w:pStyle w:val="Heading2"/>
        <w:rPr>
          <w:color w:val="000000" w:themeColor="text1"/>
        </w:rPr>
      </w:pPr>
      <w:bookmarkStart w:id="27" w:name="_Toc58938365"/>
      <w:r w:rsidRPr="00D046A9">
        <w:rPr>
          <w:color w:val="000000" w:themeColor="text1"/>
        </w:rPr>
        <w:t>5.</w:t>
      </w:r>
      <w:r w:rsidR="00CF2A2C" w:rsidRPr="00D046A9">
        <w:rPr>
          <w:color w:val="000000" w:themeColor="text1"/>
        </w:rPr>
        <w:t>7</w:t>
      </w:r>
      <w:r w:rsidRPr="00D046A9">
        <w:rPr>
          <w:color w:val="000000" w:themeColor="text1"/>
        </w:rPr>
        <w:t xml:space="preserve"> Public Consultation</w:t>
      </w:r>
      <w:bookmarkEnd w:id="27"/>
    </w:p>
    <w:p w14:paraId="65A0197E" w14:textId="4993E061" w:rsidR="00C307D1" w:rsidRPr="00D046A9" w:rsidRDefault="1DE3B764" w:rsidP="00C307D1">
      <w:pPr>
        <w:spacing w:after="160" w:line="257" w:lineRule="auto"/>
        <w:contextualSpacing/>
        <w:rPr>
          <w:rFonts w:cs="Calibri"/>
          <w:b w:val="0"/>
          <w:color w:val="000000" w:themeColor="text1"/>
          <w:sz w:val="22"/>
        </w:rPr>
      </w:pPr>
      <w:r w:rsidRPr="00D046A9">
        <w:rPr>
          <w:rFonts w:cs="Calibri"/>
          <w:b w:val="0"/>
          <w:color w:val="000000" w:themeColor="text1"/>
          <w:sz w:val="22"/>
        </w:rPr>
        <w:t xml:space="preserve">The City Council has undertaken some early engagement work on Route to Zero including an online survey and a series of focus groups.  </w:t>
      </w:r>
      <w:r w:rsidR="03920BA5" w:rsidRPr="00D046A9">
        <w:rPr>
          <w:rFonts w:cs="Calibri"/>
          <w:b w:val="0"/>
          <w:color w:val="000000" w:themeColor="text1"/>
          <w:sz w:val="22"/>
        </w:rPr>
        <w:t xml:space="preserve">This is seen as a starting point and a full programme of community </w:t>
      </w:r>
      <w:r w:rsidR="7E97ED72" w:rsidRPr="00D046A9">
        <w:rPr>
          <w:rFonts w:cs="Calibri"/>
          <w:b w:val="0"/>
          <w:color w:val="000000" w:themeColor="text1"/>
          <w:sz w:val="22"/>
        </w:rPr>
        <w:t>engagement</w:t>
      </w:r>
      <w:r w:rsidR="03920BA5" w:rsidRPr="00D046A9">
        <w:rPr>
          <w:rFonts w:cs="Calibri"/>
          <w:b w:val="0"/>
          <w:color w:val="000000" w:themeColor="text1"/>
          <w:sz w:val="22"/>
        </w:rPr>
        <w:t xml:space="preserve"> will need to sit alongside the delivery of Route to Zero</w:t>
      </w:r>
      <w:r w:rsidR="1C59A317" w:rsidRPr="00D046A9">
        <w:rPr>
          <w:rFonts w:cs="Calibri"/>
          <w:b w:val="0"/>
          <w:color w:val="000000" w:themeColor="text1"/>
          <w:sz w:val="22"/>
        </w:rPr>
        <w:t>, t</w:t>
      </w:r>
      <w:r w:rsidR="03920BA5" w:rsidRPr="00D046A9">
        <w:rPr>
          <w:rFonts w:cs="Calibri"/>
          <w:b w:val="0"/>
          <w:color w:val="000000" w:themeColor="text1"/>
          <w:sz w:val="22"/>
        </w:rPr>
        <w:t xml:space="preserve">he Communications and Engagement sub-group of </w:t>
      </w:r>
      <w:r w:rsidR="4B8170D1" w:rsidRPr="00D046A9">
        <w:rPr>
          <w:rFonts w:cs="Calibri"/>
          <w:b w:val="0"/>
          <w:color w:val="000000" w:themeColor="text1"/>
          <w:sz w:val="22"/>
        </w:rPr>
        <w:t>Route to Zero Task Force will</w:t>
      </w:r>
      <w:r w:rsidR="3137B33E" w:rsidRPr="00D046A9">
        <w:rPr>
          <w:rFonts w:cs="Calibri"/>
          <w:b w:val="0"/>
          <w:color w:val="000000" w:themeColor="text1"/>
          <w:sz w:val="22"/>
        </w:rPr>
        <w:t xml:space="preserve"> play an important role in shaping and delivering this. </w:t>
      </w:r>
      <w:r w:rsidR="006B057D" w:rsidRPr="00D046A9">
        <w:rPr>
          <w:rFonts w:cs="Calibri"/>
          <w:b w:val="0"/>
          <w:bCs/>
          <w:color w:val="000000" w:themeColor="text1"/>
          <w:sz w:val="22"/>
        </w:rPr>
        <w:t>Through the Future Parks Accelerator project (chapter 14) there are d</w:t>
      </w:r>
      <w:r w:rsidR="009A3218" w:rsidRPr="00D046A9">
        <w:rPr>
          <w:rFonts w:cs="Calibri"/>
          <w:b w:val="0"/>
          <w:bCs/>
          <w:color w:val="000000" w:themeColor="text1"/>
          <w:sz w:val="22"/>
        </w:rPr>
        <w:t>iscussion</w:t>
      </w:r>
      <w:r w:rsidR="006B057D" w:rsidRPr="00D046A9">
        <w:rPr>
          <w:rFonts w:cs="Calibri"/>
          <w:b w:val="0"/>
          <w:bCs/>
          <w:color w:val="000000" w:themeColor="text1"/>
          <w:sz w:val="22"/>
        </w:rPr>
        <w:t>s</w:t>
      </w:r>
      <w:r w:rsidR="009A3218" w:rsidRPr="00D046A9">
        <w:rPr>
          <w:rFonts w:cs="Calibri"/>
          <w:b w:val="0"/>
          <w:bCs/>
          <w:color w:val="000000" w:themeColor="text1"/>
          <w:sz w:val="22"/>
        </w:rPr>
        <w:t xml:space="preserve"> around </w:t>
      </w:r>
      <w:r w:rsidR="00DD73CD" w:rsidRPr="00D046A9">
        <w:rPr>
          <w:rFonts w:cs="Calibri"/>
          <w:b w:val="0"/>
          <w:bCs/>
          <w:color w:val="000000" w:themeColor="text1"/>
          <w:sz w:val="22"/>
        </w:rPr>
        <w:t xml:space="preserve">the formation of </w:t>
      </w:r>
      <w:r w:rsidR="009A3218" w:rsidRPr="00D046A9">
        <w:rPr>
          <w:rFonts w:cs="Calibri"/>
          <w:b w:val="0"/>
          <w:bCs/>
          <w:color w:val="000000" w:themeColor="text1"/>
          <w:sz w:val="22"/>
        </w:rPr>
        <w:t>consultation</w:t>
      </w:r>
      <w:r w:rsidR="00B66462" w:rsidRPr="00D046A9">
        <w:rPr>
          <w:rFonts w:cs="Calibri"/>
          <w:b w:val="0"/>
          <w:bCs/>
          <w:color w:val="000000" w:themeColor="text1"/>
          <w:sz w:val="22"/>
        </w:rPr>
        <w:t>/</w:t>
      </w:r>
      <w:r w:rsidR="009A3218" w:rsidRPr="00D046A9">
        <w:rPr>
          <w:rFonts w:cs="Calibri"/>
          <w:b w:val="0"/>
          <w:bCs/>
          <w:color w:val="000000" w:themeColor="text1"/>
          <w:sz w:val="22"/>
        </w:rPr>
        <w:t xml:space="preserve">stakeholder type groups. </w:t>
      </w:r>
      <w:r w:rsidR="000C4893" w:rsidRPr="00D046A9">
        <w:rPr>
          <w:rFonts w:cs="Calibri"/>
          <w:b w:val="0"/>
          <w:bCs/>
          <w:color w:val="000000" w:themeColor="text1"/>
          <w:sz w:val="22"/>
        </w:rPr>
        <w:t>The f</w:t>
      </w:r>
      <w:r w:rsidR="009A3218" w:rsidRPr="00D046A9">
        <w:rPr>
          <w:rFonts w:cs="Calibri"/>
          <w:b w:val="0"/>
          <w:bCs/>
          <w:color w:val="000000" w:themeColor="text1"/>
          <w:sz w:val="22"/>
        </w:rPr>
        <w:t>ormation of an independent “Parks Foundation”</w:t>
      </w:r>
      <w:r w:rsidR="00BD6BE5" w:rsidRPr="00D046A9">
        <w:rPr>
          <w:rFonts w:cs="Calibri"/>
          <w:b w:val="0"/>
          <w:bCs/>
          <w:color w:val="000000" w:themeColor="text1"/>
          <w:sz w:val="22"/>
        </w:rPr>
        <w:t xml:space="preserve"> </w:t>
      </w:r>
      <w:r w:rsidR="000C4893" w:rsidRPr="00D046A9">
        <w:rPr>
          <w:rFonts w:cs="Calibri"/>
          <w:b w:val="0"/>
          <w:bCs/>
          <w:color w:val="000000" w:themeColor="text1"/>
          <w:sz w:val="22"/>
        </w:rPr>
        <w:t xml:space="preserve">is also underway </w:t>
      </w:r>
      <w:r w:rsidR="009A3218" w:rsidRPr="00D046A9">
        <w:rPr>
          <w:rFonts w:cs="Calibri"/>
          <w:b w:val="0"/>
          <w:bCs/>
          <w:color w:val="000000" w:themeColor="text1"/>
          <w:sz w:val="22"/>
        </w:rPr>
        <w:t>as a charitable organisation either as a main fundraising partner or commissioning type body) that would oversee</w:t>
      </w:r>
      <w:r w:rsidR="00BD6BE5" w:rsidRPr="00D046A9">
        <w:rPr>
          <w:rFonts w:cs="Calibri"/>
          <w:b w:val="0"/>
          <w:bCs/>
          <w:color w:val="000000" w:themeColor="text1"/>
          <w:sz w:val="22"/>
        </w:rPr>
        <w:t xml:space="preserve"> and s</w:t>
      </w:r>
      <w:r w:rsidR="009A3218" w:rsidRPr="00D046A9">
        <w:rPr>
          <w:rFonts w:cs="Calibri"/>
          <w:b w:val="0"/>
          <w:bCs/>
          <w:color w:val="000000" w:themeColor="text1"/>
          <w:sz w:val="22"/>
        </w:rPr>
        <w:t>crutinise the management of Parks and green spaces</w:t>
      </w:r>
      <w:r w:rsidR="1798AB69" w:rsidRPr="00D046A9">
        <w:rPr>
          <w:rFonts w:cs="Calibri"/>
          <w:b w:val="0"/>
          <w:color w:val="000000" w:themeColor="text1"/>
          <w:sz w:val="22"/>
        </w:rPr>
        <w:t xml:space="preserve">.  This approach can provide lessons for other areas of Council activity, including Route to Zero. </w:t>
      </w:r>
    </w:p>
    <w:p w14:paraId="66CD9DC1" w14:textId="7A11C146" w:rsidR="424B1023" w:rsidRPr="00D046A9" w:rsidRDefault="424B1023" w:rsidP="424B1023">
      <w:pPr>
        <w:spacing w:after="160" w:line="257" w:lineRule="auto"/>
        <w:rPr>
          <w:rFonts w:cs="Calibri"/>
          <w:b w:val="0"/>
          <w:color w:val="000000" w:themeColor="text1"/>
          <w:sz w:val="22"/>
        </w:rPr>
      </w:pPr>
    </w:p>
    <w:p w14:paraId="542236B1" w14:textId="0DA5ADD7" w:rsidR="1AECCDFB" w:rsidRPr="00D046A9" w:rsidRDefault="1AECCDFB" w:rsidP="00E24C10">
      <w:pPr>
        <w:pStyle w:val="Heading2"/>
        <w:rPr>
          <w:color w:val="000000" w:themeColor="text1"/>
        </w:rPr>
      </w:pPr>
      <w:bookmarkStart w:id="28" w:name="_Toc58938366"/>
      <w:r w:rsidRPr="00D046A9">
        <w:rPr>
          <w:color w:val="000000" w:themeColor="text1"/>
        </w:rPr>
        <w:t>5.</w:t>
      </w:r>
      <w:r w:rsidR="00CF2A2C" w:rsidRPr="00D046A9">
        <w:rPr>
          <w:color w:val="000000" w:themeColor="text1"/>
        </w:rPr>
        <w:t>8</w:t>
      </w:r>
      <w:r w:rsidRPr="00D046A9">
        <w:rPr>
          <w:color w:val="000000" w:themeColor="text1"/>
        </w:rPr>
        <w:t xml:space="preserve"> Education</w:t>
      </w:r>
      <w:bookmarkEnd w:id="28"/>
    </w:p>
    <w:p w14:paraId="53CF6982" w14:textId="231AF057" w:rsidR="11FE73C2" w:rsidRPr="00D046A9" w:rsidRDefault="1AECCDFB" w:rsidP="0C28D62D">
      <w:pPr>
        <w:spacing w:after="0"/>
        <w:rPr>
          <w:b w:val="0"/>
          <w:color w:val="000000" w:themeColor="text1"/>
          <w:sz w:val="22"/>
        </w:rPr>
      </w:pPr>
      <w:r w:rsidRPr="00D046A9">
        <w:rPr>
          <w:b w:val="0"/>
          <w:color w:val="000000" w:themeColor="text1"/>
          <w:sz w:val="22"/>
        </w:rPr>
        <w:t xml:space="preserve">The council acknowledges that education has a vital role to play in raising climate awareness. However, the council cannot directly alter the curriculum for Birmingham, as this is set at a national level.  We will need to lobby for curriculum changes at a national level to include climate change </w:t>
      </w:r>
      <w:r w:rsidR="09ED9063" w:rsidRPr="00D046A9">
        <w:rPr>
          <w:b w:val="0"/>
          <w:color w:val="000000" w:themeColor="text1"/>
          <w:sz w:val="22"/>
        </w:rPr>
        <w:t xml:space="preserve">in order to deliver consistency across schools.  However, there is also an opportunity to explore what could be done locally, for example providing or signposting material to enable schools to teach elements of climate change through the existing curriculum </w:t>
      </w:r>
      <w:r w:rsidR="59432330" w:rsidRPr="00D046A9">
        <w:rPr>
          <w:b w:val="0"/>
          <w:color w:val="000000" w:themeColor="text1"/>
          <w:sz w:val="22"/>
        </w:rPr>
        <w:t xml:space="preserve">as well as looking at how we can work with schools to engage children with specific activities related to climate change and sustainable lifestyles. </w:t>
      </w:r>
    </w:p>
    <w:p w14:paraId="0C0FD570" w14:textId="21717421" w:rsidR="00474114" w:rsidRPr="00D046A9" w:rsidRDefault="00410401" w:rsidP="005F2788">
      <w:pPr>
        <w:pStyle w:val="Heading1"/>
        <w:rPr>
          <w:color w:val="000000" w:themeColor="text1"/>
        </w:rPr>
      </w:pPr>
      <w:bookmarkStart w:id="29" w:name="_Toc56485112"/>
      <w:bookmarkStart w:id="30" w:name="_Toc58938367"/>
      <w:r w:rsidRPr="00D046A9">
        <w:rPr>
          <w:color w:val="000000" w:themeColor="text1"/>
        </w:rPr>
        <w:lastRenderedPageBreak/>
        <w:t xml:space="preserve">Chapter </w:t>
      </w:r>
      <w:r w:rsidR="2DC7F9D0" w:rsidRPr="00D046A9">
        <w:rPr>
          <w:color w:val="000000" w:themeColor="text1"/>
        </w:rPr>
        <w:t>6</w:t>
      </w:r>
      <w:r w:rsidRPr="00D046A9">
        <w:rPr>
          <w:color w:val="000000" w:themeColor="text1"/>
        </w:rPr>
        <w:t xml:space="preserve"> - </w:t>
      </w:r>
      <w:r w:rsidR="00474114" w:rsidRPr="00D046A9">
        <w:rPr>
          <w:color w:val="000000" w:themeColor="text1"/>
        </w:rPr>
        <w:t>What can we control</w:t>
      </w:r>
      <w:r w:rsidR="293F7BB2" w:rsidRPr="00D046A9">
        <w:rPr>
          <w:color w:val="000000" w:themeColor="text1"/>
        </w:rPr>
        <w:t xml:space="preserve"> and influence</w:t>
      </w:r>
      <w:r w:rsidR="00474114" w:rsidRPr="00D046A9">
        <w:rPr>
          <w:color w:val="000000" w:themeColor="text1"/>
        </w:rPr>
        <w:t>?</w:t>
      </w:r>
      <w:bookmarkEnd w:id="29"/>
      <w:bookmarkEnd w:id="30"/>
      <w:r w:rsidR="00474114" w:rsidRPr="00D046A9">
        <w:rPr>
          <w:color w:val="000000" w:themeColor="text1"/>
        </w:rPr>
        <w:t xml:space="preserve"> </w:t>
      </w:r>
    </w:p>
    <w:p w14:paraId="512EF65B" w14:textId="604D55C4" w:rsidR="00494AAF" w:rsidRPr="00D046A9" w:rsidRDefault="00395D0F" w:rsidP="005F2788">
      <w:pPr>
        <w:spacing w:after="0"/>
        <w:rPr>
          <w:b w:val="0"/>
          <w:color w:val="000000" w:themeColor="text1"/>
          <w:sz w:val="22"/>
        </w:rPr>
      </w:pPr>
      <w:r w:rsidRPr="00D046A9">
        <w:rPr>
          <w:bCs/>
          <w:color w:val="000000" w:themeColor="text1"/>
          <w:sz w:val="22"/>
        </w:rPr>
        <w:t>6.1</w:t>
      </w:r>
      <w:r w:rsidRPr="00D046A9">
        <w:rPr>
          <w:b w:val="0"/>
          <w:color w:val="000000" w:themeColor="text1"/>
          <w:sz w:val="22"/>
        </w:rPr>
        <w:t xml:space="preserve"> </w:t>
      </w:r>
      <w:r w:rsidR="7B906D01" w:rsidRPr="00D046A9">
        <w:rPr>
          <w:b w:val="0"/>
          <w:color w:val="000000" w:themeColor="text1"/>
          <w:sz w:val="22"/>
        </w:rPr>
        <w:t xml:space="preserve">Figure 1 illustrates that BCC’s influence is varied and complex across the different activities that occur within their own operations and also across the city. </w:t>
      </w:r>
      <w:r w:rsidR="00494AAF">
        <w:rPr>
          <w:b w:val="0"/>
          <w:color w:val="000000" w:themeColor="text1"/>
          <w:sz w:val="22"/>
        </w:rPr>
        <w:t>Table 1 below represents how the hierarchy of council influence changes as we move further from the city boundary</w:t>
      </w:r>
    </w:p>
    <w:tbl>
      <w:tblPr>
        <w:tblStyle w:val="TableGrid"/>
        <w:tblpPr w:leftFromText="180" w:rightFromText="180" w:vertAnchor="page" w:horzAnchor="page" w:tblpX="4486" w:tblpY="2851"/>
        <w:tblW w:w="0" w:type="auto"/>
        <w:tblLook w:val="04A0" w:firstRow="1" w:lastRow="0" w:firstColumn="1" w:lastColumn="0" w:noHBand="0" w:noVBand="1"/>
        <w:tblCaption w:val="Hierarchy of council influence"/>
        <w:tblDescription w:val="Represents how the hierarchy of council influence changes as we move further from the city boundary"/>
      </w:tblPr>
      <w:tblGrid>
        <w:gridCol w:w="2972"/>
      </w:tblGrid>
      <w:tr w:rsidR="00494AAF" w14:paraId="3636E56D" w14:textId="77777777" w:rsidTr="00494AAF">
        <w:trPr>
          <w:tblHeader/>
        </w:trPr>
        <w:tc>
          <w:tcPr>
            <w:tcW w:w="2972" w:type="dxa"/>
          </w:tcPr>
          <w:p w14:paraId="21C5A425" w14:textId="5389FC23" w:rsidR="00494AAF" w:rsidRPr="00494AAF" w:rsidRDefault="00494AAF" w:rsidP="00494AAF">
            <w:pPr>
              <w:spacing w:after="0"/>
              <w:rPr>
                <w:bCs/>
                <w:color w:val="000000" w:themeColor="text1"/>
                <w:sz w:val="22"/>
              </w:rPr>
            </w:pPr>
            <w:r w:rsidRPr="00494AAF">
              <w:rPr>
                <w:bCs/>
                <w:color w:val="000000" w:themeColor="text1"/>
                <w:sz w:val="22"/>
              </w:rPr>
              <w:t>Hierarchy of</w:t>
            </w:r>
            <w:r>
              <w:rPr>
                <w:bCs/>
                <w:color w:val="000000" w:themeColor="text1"/>
                <w:sz w:val="22"/>
              </w:rPr>
              <w:t xml:space="preserve"> council</w:t>
            </w:r>
            <w:r w:rsidRPr="00494AAF">
              <w:rPr>
                <w:bCs/>
                <w:color w:val="000000" w:themeColor="text1"/>
                <w:sz w:val="22"/>
              </w:rPr>
              <w:t xml:space="preserve"> influence</w:t>
            </w:r>
          </w:p>
        </w:tc>
      </w:tr>
      <w:tr w:rsidR="00494AAF" w14:paraId="3ADCD161" w14:textId="77777777" w:rsidTr="00494AAF">
        <w:tc>
          <w:tcPr>
            <w:tcW w:w="2972" w:type="dxa"/>
          </w:tcPr>
          <w:p w14:paraId="730C5319" w14:textId="77777777" w:rsidR="00494AAF" w:rsidRDefault="00494AAF" w:rsidP="00494AAF">
            <w:pPr>
              <w:spacing w:after="0"/>
              <w:rPr>
                <w:b w:val="0"/>
                <w:color w:val="000000" w:themeColor="text1"/>
                <w:sz w:val="22"/>
              </w:rPr>
            </w:pPr>
            <w:r>
              <w:rPr>
                <w:b w:val="0"/>
                <w:color w:val="000000" w:themeColor="text1"/>
                <w:sz w:val="22"/>
              </w:rPr>
              <w:t>City boundary</w:t>
            </w:r>
          </w:p>
        </w:tc>
      </w:tr>
      <w:tr w:rsidR="00494AAF" w14:paraId="3202D9B2" w14:textId="77777777" w:rsidTr="00494AAF">
        <w:tc>
          <w:tcPr>
            <w:tcW w:w="2972" w:type="dxa"/>
          </w:tcPr>
          <w:p w14:paraId="44595446" w14:textId="77777777" w:rsidR="00494AAF" w:rsidRDefault="00494AAF" w:rsidP="00494AAF">
            <w:pPr>
              <w:spacing w:after="0"/>
              <w:rPr>
                <w:b w:val="0"/>
                <w:color w:val="000000" w:themeColor="text1"/>
                <w:sz w:val="22"/>
              </w:rPr>
            </w:pPr>
            <w:r>
              <w:rPr>
                <w:b w:val="0"/>
                <w:color w:val="000000" w:themeColor="text1"/>
                <w:sz w:val="22"/>
              </w:rPr>
              <w:t>Direct control</w:t>
            </w:r>
          </w:p>
        </w:tc>
      </w:tr>
      <w:tr w:rsidR="00494AAF" w14:paraId="1BA8F759" w14:textId="77777777" w:rsidTr="00494AAF">
        <w:tc>
          <w:tcPr>
            <w:tcW w:w="2972" w:type="dxa"/>
          </w:tcPr>
          <w:p w14:paraId="32665A75" w14:textId="77777777" w:rsidR="00494AAF" w:rsidRDefault="00494AAF" w:rsidP="00494AAF">
            <w:pPr>
              <w:spacing w:after="0"/>
              <w:rPr>
                <w:b w:val="0"/>
                <w:color w:val="000000" w:themeColor="text1"/>
                <w:sz w:val="22"/>
              </w:rPr>
            </w:pPr>
            <w:r>
              <w:rPr>
                <w:b w:val="0"/>
                <w:color w:val="000000" w:themeColor="text1"/>
                <w:sz w:val="22"/>
              </w:rPr>
              <w:t>Stronger influence</w:t>
            </w:r>
          </w:p>
        </w:tc>
      </w:tr>
      <w:tr w:rsidR="00494AAF" w14:paraId="12D06A49" w14:textId="77777777" w:rsidTr="00494AAF">
        <w:tc>
          <w:tcPr>
            <w:tcW w:w="2972" w:type="dxa"/>
          </w:tcPr>
          <w:p w14:paraId="3C25D7B1" w14:textId="77777777" w:rsidR="00494AAF" w:rsidRDefault="00494AAF" w:rsidP="00494AAF">
            <w:pPr>
              <w:spacing w:after="0"/>
              <w:rPr>
                <w:b w:val="0"/>
                <w:color w:val="000000" w:themeColor="text1"/>
                <w:sz w:val="22"/>
              </w:rPr>
            </w:pPr>
            <w:r>
              <w:rPr>
                <w:b w:val="0"/>
                <w:color w:val="000000" w:themeColor="text1"/>
                <w:sz w:val="22"/>
              </w:rPr>
              <w:t>Medium influence</w:t>
            </w:r>
          </w:p>
        </w:tc>
      </w:tr>
      <w:tr w:rsidR="00494AAF" w14:paraId="2E67BEBE" w14:textId="77777777" w:rsidTr="00494AAF">
        <w:tc>
          <w:tcPr>
            <w:tcW w:w="2972" w:type="dxa"/>
          </w:tcPr>
          <w:p w14:paraId="608A22D9" w14:textId="77777777" w:rsidR="00494AAF" w:rsidRDefault="00494AAF" w:rsidP="00494AAF">
            <w:pPr>
              <w:spacing w:after="0"/>
              <w:rPr>
                <w:b w:val="0"/>
                <w:color w:val="000000" w:themeColor="text1"/>
                <w:sz w:val="22"/>
              </w:rPr>
            </w:pPr>
            <w:r>
              <w:rPr>
                <w:b w:val="0"/>
                <w:color w:val="000000" w:themeColor="text1"/>
                <w:sz w:val="22"/>
              </w:rPr>
              <w:t>Weaker influence</w:t>
            </w:r>
          </w:p>
        </w:tc>
      </w:tr>
    </w:tbl>
    <w:p w14:paraId="027DD329" w14:textId="7864E195" w:rsidR="00A51BB0" w:rsidRPr="00D046A9" w:rsidRDefault="00A51BB0" w:rsidP="005F2788">
      <w:pPr>
        <w:spacing w:after="0"/>
        <w:rPr>
          <w:b w:val="0"/>
          <w:color w:val="000000" w:themeColor="text1"/>
          <w:sz w:val="22"/>
        </w:rPr>
      </w:pPr>
    </w:p>
    <w:p w14:paraId="0372B2BE" w14:textId="5A4EFFFA" w:rsidR="00A51BB0" w:rsidRPr="00D046A9" w:rsidRDefault="00A51BB0" w:rsidP="005F2788">
      <w:pPr>
        <w:spacing w:after="0"/>
        <w:rPr>
          <w:b w:val="0"/>
          <w:color w:val="000000" w:themeColor="text1"/>
          <w:sz w:val="22"/>
        </w:rPr>
      </w:pPr>
    </w:p>
    <w:p w14:paraId="623FD1C7" w14:textId="6F3DEEA4" w:rsidR="00A51BB0" w:rsidRDefault="00A51BB0" w:rsidP="005F2788">
      <w:pPr>
        <w:spacing w:after="0"/>
        <w:rPr>
          <w:b w:val="0"/>
          <w:color w:val="000000" w:themeColor="text1"/>
          <w:sz w:val="22"/>
        </w:rPr>
      </w:pPr>
    </w:p>
    <w:p w14:paraId="35F8F8EC" w14:textId="2B724C94" w:rsidR="00494AAF" w:rsidRDefault="00494AAF" w:rsidP="005F2788">
      <w:pPr>
        <w:spacing w:after="0"/>
        <w:rPr>
          <w:b w:val="0"/>
          <w:color w:val="000000" w:themeColor="text1"/>
          <w:sz w:val="22"/>
        </w:rPr>
      </w:pPr>
    </w:p>
    <w:p w14:paraId="5AF0913F" w14:textId="5A0102AA" w:rsidR="00494AAF" w:rsidRDefault="00494AAF" w:rsidP="005F2788">
      <w:pPr>
        <w:spacing w:after="0"/>
        <w:rPr>
          <w:b w:val="0"/>
          <w:color w:val="000000" w:themeColor="text1"/>
          <w:sz w:val="22"/>
        </w:rPr>
      </w:pPr>
    </w:p>
    <w:p w14:paraId="73D0195C" w14:textId="1169C3F4" w:rsidR="00494AAF" w:rsidRDefault="00494AAF" w:rsidP="005F2788">
      <w:pPr>
        <w:spacing w:after="0"/>
        <w:rPr>
          <w:b w:val="0"/>
          <w:color w:val="000000" w:themeColor="text1"/>
          <w:sz w:val="22"/>
        </w:rPr>
      </w:pPr>
    </w:p>
    <w:p w14:paraId="218F1FEA" w14:textId="00F85F31" w:rsidR="00494AAF" w:rsidRDefault="00CA5A89" w:rsidP="005F2788">
      <w:pPr>
        <w:spacing w:after="0"/>
        <w:rPr>
          <w:b w:val="0"/>
          <w:color w:val="000000" w:themeColor="text1"/>
          <w:sz w:val="22"/>
        </w:rPr>
      </w:pPr>
      <w:r w:rsidRPr="00D046A9">
        <w:rPr>
          <w:b w:val="0"/>
          <w:noProof/>
          <w:color w:val="000000" w:themeColor="text1"/>
          <w:sz w:val="22"/>
        </w:rPr>
        <mc:AlternateContent>
          <mc:Choice Requires="wps">
            <w:drawing>
              <wp:anchor distT="45720" distB="45720" distL="114300" distR="114300" simplePos="0" relativeHeight="251660295" behindDoc="0" locked="0" layoutInCell="1" allowOverlap="1" wp14:anchorId="3D188232" wp14:editId="53688A9B">
                <wp:simplePos x="0" y="0"/>
                <wp:positionH relativeFrom="margin">
                  <wp:align>center</wp:align>
                </wp:positionH>
                <wp:positionV relativeFrom="paragraph">
                  <wp:posOffset>132080</wp:posOffset>
                </wp:positionV>
                <wp:extent cx="2124075" cy="310515"/>
                <wp:effectExtent l="0" t="0" r="9525" b="0"/>
                <wp:wrapSquare wrapText="bothSides"/>
                <wp:docPr id="6" name="Text Box 2" descr="Label for diagram" title="Figure 4: % uplift in cost associated with targeting Passivhaus standard (Passivhaus Trus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10515"/>
                        </a:xfrm>
                        <a:prstGeom prst="rect">
                          <a:avLst/>
                        </a:prstGeom>
                        <a:solidFill>
                          <a:srgbClr val="FFFFFF"/>
                        </a:solidFill>
                        <a:ln w="9525">
                          <a:noFill/>
                          <a:miter lim="800000"/>
                          <a:headEnd/>
                          <a:tailEnd/>
                        </a:ln>
                      </wps:spPr>
                      <wps:txbx>
                        <w:txbxContent>
                          <w:p w14:paraId="6F53C1A2" w14:textId="48478709" w:rsidR="00494AAF" w:rsidRDefault="00494AAF" w:rsidP="00494AAF">
                            <w:r>
                              <w:rPr>
                                <w:sz w:val="18"/>
                                <w:szCs w:val="18"/>
                              </w:rPr>
                              <w:t>Table 1: Hierarchy of council’s influence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8232" id="_x0000_t202" coordsize="21600,21600" o:spt="202" path="m,l,21600r21600,l21600,xe">
                <v:stroke joinstyle="miter"/>
                <v:path gradientshapeok="t" o:connecttype="rect"/>
              </v:shapetype>
              <v:shape id="Text Box 2" o:spid="_x0000_s1026" type="#_x0000_t202" alt="Title: Figure 4: % uplift in cost associated with targeting Passivhaus standard (Passivhaus Trust) - Description: Label for diagram" style="position:absolute;margin-left:0;margin-top:10.4pt;width:167.25pt;height:24.45pt;z-index:25166029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" stroked="f">
                <v:textbox>
                  <w:txbxContent>
                    <w:p w14:paraId="6F53C1A2" w14:textId="48478709" w:rsidR="00494AAF" w:rsidRDefault="00494AAF" w:rsidP="00494AAF">
                      <w:r>
                        <w:rPr>
                          <w:sz w:val="18"/>
                          <w:szCs w:val="18"/>
                        </w:rPr>
                        <w:t>Table 1: Hierarchy of council’s influence</w:t>
                      </w:r>
                    </w:p>
                  </w:txbxContent>
                </v:textbox>
                <w10:wrap type="square" anchorx="margin"/>
              </v:shape>
            </w:pict>
          </mc:Fallback>
        </mc:AlternateContent>
      </w:r>
    </w:p>
    <w:p w14:paraId="05085BCF" w14:textId="419FB0F2" w:rsidR="00494AAF" w:rsidRPr="00D046A9" w:rsidRDefault="00494AAF" w:rsidP="005F2788">
      <w:pPr>
        <w:spacing w:after="0"/>
        <w:rPr>
          <w:b w:val="0"/>
          <w:color w:val="000000" w:themeColor="text1"/>
          <w:sz w:val="22"/>
        </w:rPr>
      </w:pPr>
    </w:p>
    <w:p w14:paraId="72757470" w14:textId="77777777" w:rsidR="00CA5A89" w:rsidRDefault="00CA5A89" w:rsidP="5C1B3715">
      <w:pPr>
        <w:spacing w:after="0"/>
        <w:rPr>
          <w:bCs/>
          <w:color w:val="000000" w:themeColor="text1"/>
          <w:sz w:val="22"/>
        </w:rPr>
      </w:pPr>
    </w:p>
    <w:p w14:paraId="4AA6CE17" w14:textId="6C9A31CD" w:rsidR="00474114" w:rsidRPr="00D046A9" w:rsidRDefault="00395D0F" w:rsidP="5C1B3715">
      <w:pPr>
        <w:spacing w:after="0"/>
        <w:rPr>
          <w:b w:val="0"/>
          <w:color w:val="000000" w:themeColor="text1"/>
          <w:sz w:val="22"/>
        </w:rPr>
      </w:pPr>
      <w:r w:rsidRPr="00D046A9">
        <w:rPr>
          <w:bCs/>
          <w:color w:val="000000" w:themeColor="text1"/>
          <w:sz w:val="22"/>
        </w:rPr>
        <w:t>6.2</w:t>
      </w:r>
      <w:r w:rsidRPr="00D046A9">
        <w:rPr>
          <w:b w:val="0"/>
          <w:color w:val="000000" w:themeColor="text1"/>
          <w:sz w:val="22"/>
        </w:rPr>
        <w:t xml:space="preserve"> </w:t>
      </w:r>
      <w:r w:rsidR="68C0CEC4" w:rsidRPr="00D046A9">
        <w:rPr>
          <w:b w:val="0"/>
          <w:color w:val="000000" w:themeColor="text1"/>
          <w:sz w:val="22"/>
        </w:rPr>
        <w:t>Influence bandings were based on Anthesis’ judgment following discussion with officers.</w:t>
      </w:r>
      <w:r w:rsidR="4358256A" w:rsidRPr="00D046A9">
        <w:rPr>
          <w:b w:val="0"/>
          <w:color w:val="000000" w:themeColor="text1"/>
          <w:sz w:val="22"/>
        </w:rPr>
        <w:t xml:space="preserve"> The council has direct control over Emissions sources </w:t>
      </w:r>
      <w:r w:rsidR="34C3C71B" w:rsidRPr="00D046A9">
        <w:rPr>
          <w:b w:val="0"/>
          <w:color w:val="000000" w:themeColor="text1"/>
          <w:sz w:val="22"/>
        </w:rPr>
        <w:t xml:space="preserve">which </w:t>
      </w:r>
      <w:r w:rsidR="4358256A" w:rsidRPr="00D046A9">
        <w:rPr>
          <w:b w:val="0"/>
          <w:color w:val="000000" w:themeColor="text1"/>
          <w:sz w:val="22"/>
        </w:rPr>
        <w:t xml:space="preserve">are directly owned or operationally controlled by the Council, such as council buildings or council fleet. </w:t>
      </w:r>
      <w:r w:rsidR="1F05A705" w:rsidRPr="00D046A9">
        <w:rPr>
          <w:b w:val="0"/>
          <w:color w:val="000000" w:themeColor="text1"/>
          <w:sz w:val="22"/>
        </w:rPr>
        <w:t xml:space="preserve">Procurement </w:t>
      </w:r>
      <w:r w:rsidR="00ED0845" w:rsidRPr="00D046A9">
        <w:rPr>
          <w:b w:val="0"/>
          <w:color w:val="000000" w:themeColor="text1"/>
          <w:sz w:val="22"/>
        </w:rPr>
        <w:t>spend</w:t>
      </w:r>
      <w:r w:rsidR="1F05A705" w:rsidRPr="00D046A9">
        <w:rPr>
          <w:b w:val="0"/>
          <w:color w:val="000000" w:themeColor="text1"/>
          <w:sz w:val="22"/>
        </w:rPr>
        <w:t xml:space="preserve"> </w:t>
      </w:r>
      <w:r w:rsidR="1C99CD3B" w:rsidRPr="00D046A9">
        <w:rPr>
          <w:b w:val="0"/>
          <w:color w:val="000000" w:themeColor="text1"/>
          <w:sz w:val="22"/>
        </w:rPr>
        <w:t xml:space="preserve">is </w:t>
      </w:r>
      <w:r w:rsidR="1F05A705" w:rsidRPr="00D046A9">
        <w:rPr>
          <w:b w:val="0"/>
          <w:color w:val="000000" w:themeColor="text1"/>
          <w:sz w:val="22"/>
        </w:rPr>
        <w:t xml:space="preserve">within the </w:t>
      </w:r>
      <w:r w:rsidR="563239CC" w:rsidRPr="00D046A9">
        <w:rPr>
          <w:b w:val="0"/>
          <w:color w:val="000000" w:themeColor="text1"/>
          <w:sz w:val="22"/>
        </w:rPr>
        <w:t>C</w:t>
      </w:r>
      <w:r w:rsidR="1F05A705" w:rsidRPr="00D046A9">
        <w:rPr>
          <w:b w:val="0"/>
          <w:color w:val="000000" w:themeColor="text1"/>
          <w:sz w:val="22"/>
        </w:rPr>
        <w:t>ouncil’s direct control and is the largest emissions source, accounting for 80% of the council’s total emissions</w:t>
      </w:r>
      <w:r w:rsidR="07CD3F0E" w:rsidRPr="00D046A9">
        <w:rPr>
          <w:b w:val="0"/>
          <w:color w:val="000000" w:themeColor="text1"/>
          <w:sz w:val="22"/>
        </w:rPr>
        <w:t>.  It</w:t>
      </w:r>
      <w:r w:rsidR="1F05A705" w:rsidRPr="00D046A9">
        <w:rPr>
          <w:b w:val="0"/>
          <w:color w:val="000000" w:themeColor="text1"/>
          <w:sz w:val="22"/>
        </w:rPr>
        <w:t xml:space="preserve"> and relates to services that the council procures support services across the city, such as road or building maintenance. Following procurement, the</w:t>
      </w:r>
      <w:r w:rsidR="003A3311" w:rsidRPr="00D046A9">
        <w:rPr>
          <w:b w:val="0"/>
          <w:color w:val="000000" w:themeColor="text1"/>
          <w:sz w:val="22"/>
        </w:rPr>
        <w:t xml:space="preserve"> operation of council buildings:</w:t>
      </w:r>
      <w:r w:rsidR="1F05A705" w:rsidRPr="00D046A9">
        <w:rPr>
          <w:b w:val="0"/>
          <w:color w:val="000000" w:themeColor="text1"/>
          <w:sz w:val="22"/>
        </w:rPr>
        <w:t xml:space="preserve"> electricity, gas and water account for another 17% of the Council’s Scope 1, 2 and 3 emissions.</w:t>
      </w:r>
    </w:p>
    <w:p w14:paraId="5C456A9E" w14:textId="44C9F045" w:rsidR="00474114" w:rsidRPr="00D046A9" w:rsidRDefault="00474114" w:rsidP="005F2788">
      <w:pPr>
        <w:spacing w:after="0"/>
        <w:rPr>
          <w:b w:val="0"/>
          <w:color w:val="000000" w:themeColor="text1"/>
          <w:sz w:val="22"/>
        </w:rPr>
      </w:pPr>
    </w:p>
    <w:p w14:paraId="6DFB9E20" w14:textId="6544B4F5" w:rsidR="00474114" w:rsidRPr="00D046A9" w:rsidRDefault="00395D0F" w:rsidP="5C1B3715">
      <w:pPr>
        <w:spacing w:after="0"/>
        <w:rPr>
          <w:b w:val="0"/>
          <w:color w:val="000000" w:themeColor="text1"/>
          <w:sz w:val="22"/>
        </w:rPr>
      </w:pPr>
      <w:r w:rsidRPr="00D046A9">
        <w:rPr>
          <w:bCs/>
          <w:color w:val="000000" w:themeColor="text1"/>
          <w:sz w:val="22"/>
        </w:rPr>
        <w:t>6.3</w:t>
      </w:r>
      <w:r w:rsidRPr="00D046A9">
        <w:rPr>
          <w:b w:val="0"/>
          <w:color w:val="000000" w:themeColor="text1"/>
          <w:sz w:val="22"/>
        </w:rPr>
        <w:t xml:space="preserve"> </w:t>
      </w:r>
      <w:r w:rsidR="4358256A" w:rsidRPr="00D046A9">
        <w:rPr>
          <w:b w:val="0"/>
          <w:color w:val="000000" w:themeColor="text1"/>
          <w:sz w:val="22"/>
        </w:rPr>
        <w:t xml:space="preserve">The council has a strong influence over owners and operators of emissions </w:t>
      </w:r>
      <w:r w:rsidR="002F5A57" w:rsidRPr="00D046A9">
        <w:rPr>
          <w:b w:val="0"/>
          <w:color w:val="000000" w:themeColor="text1"/>
          <w:sz w:val="22"/>
        </w:rPr>
        <w:t>sources,</w:t>
      </w:r>
      <w:r w:rsidR="4358256A" w:rsidRPr="00D046A9">
        <w:rPr>
          <w:b w:val="0"/>
          <w:color w:val="000000" w:themeColor="text1"/>
          <w:sz w:val="22"/>
        </w:rPr>
        <w:t xml:space="preserve"> </w:t>
      </w:r>
      <w:r w:rsidR="0A753B91" w:rsidRPr="00D046A9">
        <w:rPr>
          <w:b w:val="0"/>
          <w:color w:val="000000" w:themeColor="text1"/>
          <w:sz w:val="22"/>
        </w:rPr>
        <w:t xml:space="preserve">and these </w:t>
      </w:r>
      <w:r w:rsidR="4358256A" w:rsidRPr="00D046A9">
        <w:rPr>
          <w:b w:val="0"/>
          <w:color w:val="000000" w:themeColor="text1"/>
          <w:sz w:val="22"/>
        </w:rPr>
        <w:t>are clearly defined but are not directly operated by the Council. For example, emissions related to commercially leased buildings that the council owns but does not operate. As a council we then have medium influe</w:t>
      </w:r>
      <w:r w:rsidR="5DAA8C36" w:rsidRPr="00D046A9">
        <w:rPr>
          <w:b w:val="0"/>
          <w:color w:val="000000" w:themeColor="text1"/>
          <w:sz w:val="22"/>
        </w:rPr>
        <w:t>nce over emissions sources that do not relate to council owned or operated assets, procurement or council led activities, however some convening power may exist with specific actors in the city, such as major businesses within city boundaries. Finally, we have a weak influence over owners and operators of emissions sources that are not clearly defined, influence limited to lobbying central government or trade associations. For example, national planning policy limit</w:t>
      </w:r>
      <w:r w:rsidR="20382D28" w:rsidRPr="00D046A9">
        <w:rPr>
          <w:b w:val="0"/>
          <w:color w:val="000000" w:themeColor="text1"/>
          <w:sz w:val="22"/>
        </w:rPr>
        <w:t>s</w:t>
      </w:r>
      <w:r w:rsidR="5DAA8C36" w:rsidRPr="00D046A9">
        <w:rPr>
          <w:b w:val="0"/>
          <w:color w:val="000000" w:themeColor="text1"/>
          <w:sz w:val="22"/>
        </w:rPr>
        <w:t xml:space="preserve"> the extent of improvement to new build energy efficiency.</w:t>
      </w:r>
    </w:p>
    <w:p w14:paraId="766B1503" w14:textId="77777777" w:rsidR="00410401" w:rsidRPr="00D046A9" w:rsidRDefault="00410401" w:rsidP="5C1B3715">
      <w:pPr>
        <w:spacing w:after="0"/>
        <w:rPr>
          <w:b w:val="0"/>
          <w:color w:val="000000" w:themeColor="text1"/>
          <w:sz w:val="22"/>
        </w:rPr>
      </w:pPr>
    </w:p>
    <w:p w14:paraId="22002EA7" w14:textId="77777777" w:rsidR="00410401" w:rsidRPr="00D046A9" w:rsidRDefault="00410401" w:rsidP="5C1B3715">
      <w:pPr>
        <w:spacing w:after="0"/>
        <w:rPr>
          <w:b w:val="0"/>
          <w:color w:val="000000" w:themeColor="text1"/>
          <w:sz w:val="22"/>
        </w:rPr>
      </w:pPr>
    </w:p>
    <w:p w14:paraId="3A098FC2" w14:textId="77777777" w:rsidR="00410401" w:rsidRPr="00D046A9" w:rsidRDefault="00410401" w:rsidP="5C1B3715">
      <w:pPr>
        <w:spacing w:after="0"/>
        <w:rPr>
          <w:b w:val="0"/>
          <w:color w:val="000000" w:themeColor="text1"/>
          <w:sz w:val="22"/>
        </w:rPr>
      </w:pPr>
    </w:p>
    <w:p w14:paraId="70DF9E56" w14:textId="2BEEFFD8" w:rsidR="00474114" w:rsidRPr="00D046A9" w:rsidRDefault="00474114" w:rsidP="005F2788">
      <w:pPr>
        <w:spacing w:after="0"/>
        <w:jc w:val="center"/>
        <w:rPr>
          <w:color w:val="000000" w:themeColor="text1"/>
        </w:rPr>
      </w:pPr>
    </w:p>
    <w:p w14:paraId="6B080556" w14:textId="77777777" w:rsidR="00234CCE" w:rsidRPr="00D046A9" w:rsidRDefault="00234CCE" w:rsidP="005F2788">
      <w:pPr>
        <w:spacing w:after="0"/>
        <w:jc w:val="center"/>
        <w:rPr>
          <w:color w:val="000000" w:themeColor="text1"/>
        </w:rPr>
      </w:pPr>
    </w:p>
    <w:p w14:paraId="7803EFE3" w14:textId="21619D1F" w:rsidR="00234CCE" w:rsidRDefault="00234CCE" w:rsidP="005F2788">
      <w:pPr>
        <w:spacing w:after="0"/>
        <w:jc w:val="center"/>
        <w:rPr>
          <w:color w:val="000000" w:themeColor="text1"/>
        </w:rPr>
      </w:pPr>
    </w:p>
    <w:p w14:paraId="38D56EED" w14:textId="6F0D4A91" w:rsidR="00494AAF" w:rsidRDefault="00494AAF" w:rsidP="005F2788">
      <w:pPr>
        <w:spacing w:after="0"/>
        <w:jc w:val="center"/>
        <w:rPr>
          <w:color w:val="000000" w:themeColor="text1"/>
        </w:rPr>
      </w:pPr>
    </w:p>
    <w:p w14:paraId="6BF2A006" w14:textId="55F1F00D" w:rsidR="00494AAF" w:rsidRDefault="00494AAF" w:rsidP="005F2788">
      <w:pPr>
        <w:spacing w:after="0"/>
        <w:jc w:val="center"/>
        <w:rPr>
          <w:color w:val="000000" w:themeColor="text1"/>
        </w:rPr>
      </w:pPr>
    </w:p>
    <w:p w14:paraId="3D9315E3" w14:textId="77777777" w:rsidR="00494AAF" w:rsidRPr="00D046A9" w:rsidRDefault="00494AAF" w:rsidP="005F2788">
      <w:pPr>
        <w:spacing w:after="0"/>
        <w:jc w:val="center"/>
        <w:rPr>
          <w:color w:val="000000" w:themeColor="text1"/>
        </w:rPr>
      </w:pPr>
    </w:p>
    <w:p w14:paraId="236B2C44" w14:textId="77777777" w:rsidR="00234CCE" w:rsidRPr="00D046A9" w:rsidRDefault="00234CCE" w:rsidP="005F2788">
      <w:pPr>
        <w:spacing w:after="0"/>
        <w:jc w:val="center"/>
        <w:rPr>
          <w:color w:val="000000" w:themeColor="text1"/>
        </w:rPr>
      </w:pPr>
    </w:p>
    <w:p w14:paraId="3CDC33FB" w14:textId="0A24FC94" w:rsidR="00474114" w:rsidRPr="00D046A9" w:rsidRDefault="00410401" w:rsidP="005F2788">
      <w:pPr>
        <w:pStyle w:val="Heading1"/>
        <w:rPr>
          <w:color w:val="000000" w:themeColor="text1"/>
        </w:rPr>
      </w:pPr>
      <w:bookmarkStart w:id="31" w:name="_Toc58938368"/>
      <w:bookmarkStart w:id="32" w:name="_Toc56485113"/>
      <w:r w:rsidRPr="00D046A9">
        <w:rPr>
          <w:color w:val="000000" w:themeColor="text1"/>
        </w:rPr>
        <w:lastRenderedPageBreak/>
        <w:t xml:space="preserve">Chapter </w:t>
      </w:r>
      <w:r w:rsidR="44B67787" w:rsidRPr="00D046A9">
        <w:rPr>
          <w:color w:val="000000" w:themeColor="text1"/>
        </w:rPr>
        <w:t>7</w:t>
      </w:r>
      <w:r w:rsidRPr="00D046A9">
        <w:rPr>
          <w:color w:val="000000" w:themeColor="text1"/>
        </w:rPr>
        <w:t xml:space="preserve"> </w:t>
      </w:r>
      <w:r w:rsidR="00F747A4" w:rsidRPr="00D046A9">
        <w:rPr>
          <w:color w:val="000000" w:themeColor="text1"/>
        </w:rPr>
        <w:t>–</w:t>
      </w:r>
      <w:r w:rsidR="00474114" w:rsidRPr="00D046A9">
        <w:rPr>
          <w:color w:val="000000" w:themeColor="text1"/>
        </w:rPr>
        <w:t xml:space="preserve"> </w:t>
      </w:r>
      <w:r w:rsidR="00427C65" w:rsidRPr="00D046A9">
        <w:rPr>
          <w:color w:val="000000" w:themeColor="text1"/>
        </w:rPr>
        <w:t xml:space="preserve">Identifying </w:t>
      </w:r>
      <w:r w:rsidR="00F747A4" w:rsidRPr="00D046A9">
        <w:rPr>
          <w:color w:val="000000" w:themeColor="text1"/>
        </w:rPr>
        <w:t xml:space="preserve">Our </w:t>
      </w:r>
      <w:r w:rsidR="00474114" w:rsidRPr="00D046A9">
        <w:rPr>
          <w:color w:val="000000" w:themeColor="text1"/>
        </w:rPr>
        <w:t xml:space="preserve">Priority </w:t>
      </w:r>
      <w:r w:rsidR="005E29E2" w:rsidRPr="00D046A9">
        <w:rPr>
          <w:color w:val="000000" w:themeColor="text1"/>
        </w:rPr>
        <w:t>A</w:t>
      </w:r>
      <w:r w:rsidR="00745B21" w:rsidRPr="00D046A9">
        <w:rPr>
          <w:color w:val="000000" w:themeColor="text1"/>
        </w:rPr>
        <w:t>ction</w:t>
      </w:r>
      <w:r w:rsidR="00CC1D33" w:rsidRPr="00D046A9">
        <w:rPr>
          <w:color w:val="000000" w:themeColor="text1"/>
        </w:rPr>
        <w:t>s</w:t>
      </w:r>
      <w:bookmarkEnd w:id="31"/>
      <w:r w:rsidR="005E29E2" w:rsidRPr="00D046A9">
        <w:rPr>
          <w:color w:val="000000" w:themeColor="text1"/>
        </w:rPr>
        <w:t xml:space="preserve"> </w:t>
      </w:r>
      <w:bookmarkEnd w:id="32"/>
    </w:p>
    <w:p w14:paraId="434B1646" w14:textId="64126A04" w:rsidR="00D340EC" w:rsidRDefault="00395D0F" w:rsidP="6B5F4F6A">
      <w:pPr>
        <w:rPr>
          <w:b w:val="0"/>
          <w:color w:val="000000" w:themeColor="text1"/>
          <w:sz w:val="22"/>
        </w:rPr>
      </w:pPr>
      <w:r w:rsidRPr="00D046A9">
        <w:rPr>
          <w:bCs/>
          <w:color w:val="000000" w:themeColor="text1"/>
          <w:sz w:val="22"/>
        </w:rPr>
        <w:t xml:space="preserve">7.1 </w:t>
      </w:r>
      <w:r w:rsidR="005A4B7D" w:rsidRPr="00D046A9">
        <w:rPr>
          <w:b w:val="0"/>
          <w:color w:val="000000" w:themeColor="text1"/>
          <w:sz w:val="22"/>
        </w:rPr>
        <w:t xml:space="preserve">In January 2020 consultants Anthesis were commissioned to undertake a study setting out the current emissions baseline for the city and to make recommendations which could be implemented to reduce carbon emissions.   </w:t>
      </w:r>
      <w:r w:rsidR="00DD22CC" w:rsidRPr="00D046A9">
        <w:rPr>
          <w:b w:val="0"/>
          <w:color w:val="000000" w:themeColor="text1"/>
          <w:sz w:val="22"/>
        </w:rPr>
        <w:t xml:space="preserve">The report </w:t>
      </w:r>
      <w:r w:rsidR="00D0254D" w:rsidRPr="00D046A9">
        <w:rPr>
          <w:b w:val="0"/>
          <w:color w:val="000000" w:themeColor="text1"/>
          <w:sz w:val="22"/>
        </w:rPr>
        <w:t xml:space="preserve">helped provide the city council with a strong baseline study and </w:t>
      </w:r>
      <w:r w:rsidR="001428B2" w:rsidRPr="00D046A9">
        <w:rPr>
          <w:b w:val="0"/>
          <w:color w:val="000000" w:themeColor="text1"/>
          <w:sz w:val="22"/>
        </w:rPr>
        <w:t>gain a better understanding of wh</w:t>
      </w:r>
      <w:r w:rsidR="000C0E2C" w:rsidRPr="00D046A9">
        <w:rPr>
          <w:b w:val="0"/>
          <w:color w:val="000000" w:themeColor="text1"/>
          <w:sz w:val="22"/>
        </w:rPr>
        <w:t xml:space="preserve">ich sectors emit </w:t>
      </w:r>
      <w:r w:rsidR="0080591D" w:rsidRPr="00D046A9">
        <w:rPr>
          <w:b w:val="0"/>
          <w:color w:val="000000" w:themeColor="text1"/>
          <w:sz w:val="22"/>
        </w:rPr>
        <w:t xml:space="preserve">the bulk of </w:t>
      </w:r>
      <w:r w:rsidR="000C0E2C" w:rsidRPr="00D046A9">
        <w:rPr>
          <w:b w:val="0"/>
          <w:color w:val="000000" w:themeColor="text1"/>
          <w:sz w:val="22"/>
        </w:rPr>
        <w:t>the cities carbon emissions</w:t>
      </w:r>
      <w:r w:rsidR="00523A7B" w:rsidRPr="00D046A9">
        <w:rPr>
          <w:b w:val="0"/>
          <w:color w:val="000000" w:themeColor="text1"/>
          <w:sz w:val="22"/>
        </w:rPr>
        <w:t xml:space="preserve"> (which amount to 4,578 ktCO</w:t>
      </w:r>
      <w:r w:rsidR="00523A7B" w:rsidRPr="00D046A9">
        <w:rPr>
          <w:rFonts w:cs="Calibri"/>
          <w:b w:val="0"/>
          <w:color w:val="000000" w:themeColor="text1"/>
          <w:sz w:val="22"/>
        </w:rPr>
        <w:t>₂</w:t>
      </w:r>
      <w:r w:rsidR="00523A7B" w:rsidRPr="00D046A9">
        <w:rPr>
          <w:b w:val="0"/>
          <w:color w:val="000000" w:themeColor="text1"/>
          <w:sz w:val="22"/>
        </w:rPr>
        <w:t>)</w:t>
      </w:r>
      <w:r w:rsidR="000C0E2C" w:rsidRPr="00D046A9">
        <w:rPr>
          <w:b w:val="0"/>
          <w:color w:val="000000" w:themeColor="text1"/>
          <w:sz w:val="22"/>
        </w:rPr>
        <w:t xml:space="preserve">. </w:t>
      </w:r>
      <w:r w:rsidR="00494AAF">
        <w:rPr>
          <w:b w:val="0"/>
          <w:color w:val="000000" w:themeColor="text1"/>
          <w:sz w:val="22"/>
        </w:rPr>
        <w:t>Tables</w:t>
      </w:r>
      <w:r w:rsidR="00392655" w:rsidRPr="00D046A9">
        <w:rPr>
          <w:b w:val="0"/>
          <w:color w:val="000000" w:themeColor="text1"/>
          <w:sz w:val="22"/>
        </w:rPr>
        <w:t xml:space="preserve"> 2 and 3 </w:t>
      </w:r>
      <w:r w:rsidR="00D340EC" w:rsidRPr="00D046A9">
        <w:rPr>
          <w:b w:val="0"/>
          <w:color w:val="000000" w:themeColor="text1"/>
          <w:sz w:val="22"/>
        </w:rPr>
        <w:t>below summarise the production</w:t>
      </w:r>
      <w:r w:rsidR="00392655" w:rsidRPr="00D046A9">
        <w:rPr>
          <w:b w:val="0"/>
          <w:color w:val="000000" w:themeColor="text1"/>
          <w:sz w:val="22"/>
        </w:rPr>
        <w:t xml:space="preserve"> of</w:t>
      </w:r>
      <w:r w:rsidR="00D340EC" w:rsidRPr="00D046A9">
        <w:rPr>
          <w:b w:val="0"/>
          <w:color w:val="000000" w:themeColor="text1"/>
          <w:sz w:val="22"/>
        </w:rPr>
        <w:t xml:space="preserve"> emissions relating to area administered by Birmingham City Council, using Anthesis’ SCATTER Greenhouse Gas Inventory tool</w:t>
      </w:r>
      <w:r w:rsidR="00E825B1" w:rsidRPr="00D046A9">
        <w:rPr>
          <w:b w:val="0"/>
          <w:color w:val="000000" w:themeColor="text1"/>
          <w:sz w:val="22"/>
        </w:rPr>
        <w:t>:</w:t>
      </w:r>
    </w:p>
    <w:tbl>
      <w:tblPr>
        <w:tblStyle w:val="TableGrid"/>
        <w:tblW w:w="0" w:type="auto"/>
        <w:tblLook w:val="04A0" w:firstRow="1" w:lastRow="0" w:firstColumn="1" w:lastColumn="0" w:noHBand="0" w:noVBand="1"/>
        <w:tblDescription w:val="Sector based emissions administered by Birmingham City Council, using Anthesis’ SCATTER Greenhouse Gas Inventory tool."/>
      </w:tblPr>
      <w:tblGrid>
        <w:gridCol w:w="3397"/>
        <w:gridCol w:w="2613"/>
        <w:gridCol w:w="3006"/>
      </w:tblGrid>
      <w:tr w:rsidR="00494AAF" w14:paraId="3496FF19" w14:textId="77777777" w:rsidTr="002B6EDF">
        <w:trPr>
          <w:tblHeader/>
        </w:trPr>
        <w:tc>
          <w:tcPr>
            <w:tcW w:w="3397" w:type="dxa"/>
          </w:tcPr>
          <w:p w14:paraId="37C5E565" w14:textId="7913AAA0" w:rsidR="00494AAF" w:rsidRPr="00494AAF" w:rsidRDefault="00494AAF" w:rsidP="6B5F4F6A">
            <w:pPr>
              <w:rPr>
                <w:bCs/>
                <w:color w:val="000000" w:themeColor="text1"/>
                <w:sz w:val="22"/>
              </w:rPr>
            </w:pPr>
            <w:r w:rsidRPr="00494AAF">
              <w:rPr>
                <w:bCs/>
                <w:color w:val="000000" w:themeColor="text1"/>
                <w:sz w:val="22"/>
              </w:rPr>
              <w:t>Sector</w:t>
            </w:r>
          </w:p>
        </w:tc>
        <w:tc>
          <w:tcPr>
            <w:tcW w:w="2613" w:type="dxa"/>
          </w:tcPr>
          <w:p w14:paraId="3DFE36D2" w14:textId="1C4B923E" w:rsidR="00494AAF" w:rsidRPr="00494AAF" w:rsidRDefault="00494AAF" w:rsidP="6B5F4F6A">
            <w:pPr>
              <w:rPr>
                <w:bCs/>
                <w:color w:val="000000" w:themeColor="text1"/>
                <w:sz w:val="22"/>
              </w:rPr>
            </w:pPr>
            <w:r w:rsidRPr="00494AAF">
              <w:rPr>
                <w:bCs/>
                <w:color w:val="000000" w:themeColor="text1"/>
                <w:sz w:val="22"/>
              </w:rPr>
              <w:t>Emissions (</w:t>
            </w:r>
            <w:proofErr w:type="spellStart"/>
            <w:r w:rsidRPr="00494AAF">
              <w:rPr>
                <w:bCs/>
                <w:color w:val="000000" w:themeColor="text1"/>
                <w:sz w:val="22"/>
              </w:rPr>
              <w:t>ktCO</w:t>
            </w:r>
            <w:r w:rsidRPr="00494AAF">
              <w:rPr>
                <w:rFonts w:cs="Calibri"/>
                <w:bCs/>
                <w:color w:val="000000" w:themeColor="text1"/>
                <w:sz w:val="22"/>
              </w:rPr>
              <w:t>₂</w:t>
            </w:r>
            <w:r w:rsidRPr="00494AAF">
              <w:rPr>
                <w:bCs/>
                <w:color w:val="000000" w:themeColor="text1"/>
                <w:sz w:val="22"/>
              </w:rPr>
              <w:t>e</w:t>
            </w:r>
            <w:proofErr w:type="spellEnd"/>
            <w:r w:rsidRPr="00494AAF">
              <w:rPr>
                <w:bCs/>
                <w:color w:val="000000" w:themeColor="text1"/>
                <w:sz w:val="22"/>
              </w:rPr>
              <w:t>)</w:t>
            </w:r>
          </w:p>
        </w:tc>
        <w:tc>
          <w:tcPr>
            <w:tcW w:w="3006" w:type="dxa"/>
          </w:tcPr>
          <w:p w14:paraId="5C89FC0A" w14:textId="2DFFE3EF" w:rsidR="00494AAF" w:rsidRPr="00494AAF" w:rsidRDefault="00494AAF" w:rsidP="6B5F4F6A">
            <w:pPr>
              <w:rPr>
                <w:bCs/>
                <w:color w:val="000000" w:themeColor="text1"/>
                <w:sz w:val="22"/>
              </w:rPr>
            </w:pPr>
            <w:r w:rsidRPr="00494AAF">
              <w:rPr>
                <w:bCs/>
                <w:color w:val="000000" w:themeColor="text1"/>
                <w:sz w:val="22"/>
              </w:rPr>
              <w:t xml:space="preserve">Percentage share </w:t>
            </w:r>
          </w:p>
        </w:tc>
      </w:tr>
      <w:tr w:rsidR="00494AAF" w14:paraId="64590DD4" w14:textId="77777777" w:rsidTr="00494AAF">
        <w:tc>
          <w:tcPr>
            <w:tcW w:w="3397" w:type="dxa"/>
          </w:tcPr>
          <w:p w14:paraId="1FC53867" w14:textId="664FF5A2" w:rsidR="00494AAF" w:rsidRDefault="00494AAF" w:rsidP="6B5F4F6A">
            <w:pPr>
              <w:rPr>
                <w:b w:val="0"/>
                <w:color w:val="000000" w:themeColor="text1"/>
                <w:sz w:val="22"/>
              </w:rPr>
            </w:pPr>
            <w:r>
              <w:rPr>
                <w:b w:val="0"/>
                <w:color w:val="000000" w:themeColor="text1"/>
                <w:sz w:val="22"/>
              </w:rPr>
              <w:t>Transportation</w:t>
            </w:r>
          </w:p>
        </w:tc>
        <w:tc>
          <w:tcPr>
            <w:tcW w:w="2613" w:type="dxa"/>
          </w:tcPr>
          <w:p w14:paraId="6C11847B" w14:textId="4C960A57" w:rsidR="00494AAF" w:rsidRDefault="00494AAF" w:rsidP="6B5F4F6A">
            <w:pPr>
              <w:rPr>
                <w:b w:val="0"/>
                <w:color w:val="000000" w:themeColor="text1"/>
                <w:sz w:val="22"/>
              </w:rPr>
            </w:pPr>
            <w:r>
              <w:rPr>
                <w:b w:val="0"/>
                <w:color w:val="000000" w:themeColor="text1"/>
                <w:sz w:val="22"/>
              </w:rPr>
              <w:t>1264</w:t>
            </w:r>
          </w:p>
        </w:tc>
        <w:tc>
          <w:tcPr>
            <w:tcW w:w="3006" w:type="dxa"/>
          </w:tcPr>
          <w:p w14:paraId="7714644E" w14:textId="272AFEA5" w:rsidR="00494AAF" w:rsidRDefault="00494AAF" w:rsidP="6B5F4F6A">
            <w:pPr>
              <w:rPr>
                <w:b w:val="0"/>
                <w:color w:val="000000" w:themeColor="text1"/>
                <w:sz w:val="22"/>
              </w:rPr>
            </w:pPr>
            <w:r>
              <w:rPr>
                <w:b w:val="0"/>
                <w:color w:val="000000" w:themeColor="text1"/>
                <w:sz w:val="22"/>
              </w:rPr>
              <w:t>28%</w:t>
            </w:r>
          </w:p>
        </w:tc>
      </w:tr>
      <w:tr w:rsidR="00494AAF" w14:paraId="5D492B52" w14:textId="77777777" w:rsidTr="00494AAF">
        <w:tc>
          <w:tcPr>
            <w:tcW w:w="3397" w:type="dxa"/>
          </w:tcPr>
          <w:p w14:paraId="477463D8" w14:textId="1FACDB53" w:rsidR="00494AAF" w:rsidRDefault="00494AAF" w:rsidP="6B5F4F6A">
            <w:pPr>
              <w:rPr>
                <w:b w:val="0"/>
                <w:color w:val="000000" w:themeColor="text1"/>
                <w:sz w:val="22"/>
              </w:rPr>
            </w:pPr>
            <w:r>
              <w:rPr>
                <w:b w:val="0"/>
                <w:color w:val="000000" w:themeColor="text1"/>
                <w:sz w:val="22"/>
              </w:rPr>
              <w:t>Waste</w:t>
            </w:r>
          </w:p>
        </w:tc>
        <w:tc>
          <w:tcPr>
            <w:tcW w:w="2613" w:type="dxa"/>
          </w:tcPr>
          <w:p w14:paraId="5727298A" w14:textId="7C27F792" w:rsidR="00494AAF" w:rsidRDefault="00494AAF" w:rsidP="6B5F4F6A">
            <w:pPr>
              <w:rPr>
                <w:b w:val="0"/>
                <w:color w:val="000000" w:themeColor="text1"/>
                <w:sz w:val="22"/>
              </w:rPr>
            </w:pPr>
            <w:r>
              <w:rPr>
                <w:b w:val="0"/>
                <w:color w:val="000000" w:themeColor="text1"/>
                <w:sz w:val="22"/>
              </w:rPr>
              <w:t>112</w:t>
            </w:r>
          </w:p>
        </w:tc>
        <w:tc>
          <w:tcPr>
            <w:tcW w:w="3006" w:type="dxa"/>
          </w:tcPr>
          <w:p w14:paraId="14716555" w14:textId="6A79418B" w:rsidR="00494AAF" w:rsidRDefault="00494AAF" w:rsidP="6B5F4F6A">
            <w:pPr>
              <w:rPr>
                <w:b w:val="0"/>
                <w:color w:val="000000" w:themeColor="text1"/>
                <w:sz w:val="22"/>
              </w:rPr>
            </w:pPr>
            <w:r>
              <w:rPr>
                <w:b w:val="0"/>
                <w:color w:val="000000" w:themeColor="text1"/>
                <w:sz w:val="22"/>
              </w:rPr>
              <w:t>2%</w:t>
            </w:r>
          </w:p>
        </w:tc>
      </w:tr>
      <w:tr w:rsidR="00494AAF" w14:paraId="07E40B12" w14:textId="77777777" w:rsidTr="00494AAF">
        <w:tc>
          <w:tcPr>
            <w:tcW w:w="3397" w:type="dxa"/>
          </w:tcPr>
          <w:p w14:paraId="5B0FC087" w14:textId="4156C9B8" w:rsidR="00494AAF" w:rsidRDefault="00494AAF" w:rsidP="6B5F4F6A">
            <w:pPr>
              <w:rPr>
                <w:b w:val="0"/>
                <w:color w:val="000000" w:themeColor="text1"/>
                <w:sz w:val="22"/>
              </w:rPr>
            </w:pPr>
            <w:r>
              <w:rPr>
                <w:b w:val="0"/>
                <w:color w:val="000000" w:themeColor="text1"/>
                <w:sz w:val="22"/>
              </w:rPr>
              <w:t>IPPU</w:t>
            </w:r>
          </w:p>
        </w:tc>
        <w:tc>
          <w:tcPr>
            <w:tcW w:w="2613" w:type="dxa"/>
          </w:tcPr>
          <w:p w14:paraId="0659EFC9" w14:textId="16B66D40" w:rsidR="00494AAF" w:rsidRDefault="00494AAF" w:rsidP="6B5F4F6A">
            <w:pPr>
              <w:rPr>
                <w:b w:val="0"/>
                <w:color w:val="000000" w:themeColor="text1"/>
                <w:sz w:val="22"/>
              </w:rPr>
            </w:pPr>
            <w:r>
              <w:rPr>
                <w:b w:val="0"/>
                <w:color w:val="000000" w:themeColor="text1"/>
                <w:sz w:val="22"/>
              </w:rPr>
              <w:t>71</w:t>
            </w:r>
          </w:p>
        </w:tc>
        <w:tc>
          <w:tcPr>
            <w:tcW w:w="3006" w:type="dxa"/>
          </w:tcPr>
          <w:p w14:paraId="4350A558" w14:textId="173190E9" w:rsidR="00494AAF" w:rsidRDefault="00494AAF" w:rsidP="6B5F4F6A">
            <w:pPr>
              <w:rPr>
                <w:b w:val="0"/>
                <w:color w:val="000000" w:themeColor="text1"/>
                <w:sz w:val="22"/>
              </w:rPr>
            </w:pPr>
            <w:r>
              <w:rPr>
                <w:b w:val="0"/>
                <w:color w:val="000000" w:themeColor="text1"/>
                <w:sz w:val="22"/>
              </w:rPr>
              <w:t>2%</w:t>
            </w:r>
          </w:p>
        </w:tc>
      </w:tr>
      <w:tr w:rsidR="00494AAF" w14:paraId="1313E9D8" w14:textId="77777777" w:rsidTr="00494AAF">
        <w:tc>
          <w:tcPr>
            <w:tcW w:w="3397" w:type="dxa"/>
          </w:tcPr>
          <w:p w14:paraId="52896CCE" w14:textId="2471EE3D" w:rsidR="00494AAF" w:rsidRDefault="00494AAF" w:rsidP="6B5F4F6A">
            <w:pPr>
              <w:rPr>
                <w:b w:val="0"/>
                <w:color w:val="000000" w:themeColor="text1"/>
                <w:sz w:val="22"/>
              </w:rPr>
            </w:pPr>
            <w:r>
              <w:rPr>
                <w:b w:val="0"/>
                <w:color w:val="000000" w:themeColor="text1"/>
                <w:sz w:val="22"/>
              </w:rPr>
              <w:t>Generation of grid supplied energy</w:t>
            </w:r>
          </w:p>
        </w:tc>
        <w:tc>
          <w:tcPr>
            <w:tcW w:w="2613" w:type="dxa"/>
          </w:tcPr>
          <w:p w14:paraId="7D200EAC" w14:textId="6390F550" w:rsidR="00494AAF" w:rsidRDefault="00494AAF" w:rsidP="6B5F4F6A">
            <w:pPr>
              <w:rPr>
                <w:b w:val="0"/>
                <w:color w:val="000000" w:themeColor="text1"/>
                <w:sz w:val="22"/>
              </w:rPr>
            </w:pPr>
            <w:r>
              <w:rPr>
                <w:b w:val="0"/>
                <w:color w:val="000000" w:themeColor="text1"/>
                <w:sz w:val="22"/>
              </w:rPr>
              <w:t>2</w:t>
            </w:r>
          </w:p>
        </w:tc>
        <w:tc>
          <w:tcPr>
            <w:tcW w:w="3006" w:type="dxa"/>
          </w:tcPr>
          <w:p w14:paraId="51DFD5A5" w14:textId="2D978189" w:rsidR="00494AAF" w:rsidRDefault="00494AAF" w:rsidP="6B5F4F6A">
            <w:pPr>
              <w:rPr>
                <w:b w:val="0"/>
                <w:color w:val="000000" w:themeColor="text1"/>
                <w:sz w:val="22"/>
              </w:rPr>
            </w:pPr>
            <w:r>
              <w:rPr>
                <w:b w:val="0"/>
                <w:color w:val="000000" w:themeColor="text1"/>
                <w:sz w:val="22"/>
              </w:rPr>
              <w:t>&lt;1%</w:t>
            </w:r>
          </w:p>
        </w:tc>
      </w:tr>
      <w:tr w:rsidR="00494AAF" w14:paraId="6123C5F8" w14:textId="77777777" w:rsidTr="00494AAF">
        <w:tc>
          <w:tcPr>
            <w:tcW w:w="3397" w:type="dxa"/>
          </w:tcPr>
          <w:p w14:paraId="62716B48" w14:textId="6F6C9B79" w:rsidR="00494AAF" w:rsidRDefault="00494AAF" w:rsidP="6B5F4F6A">
            <w:pPr>
              <w:rPr>
                <w:b w:val="0"/>
                <w:color w:val="000000" w:themeColor="text1"/>
                <w:sz w:val="22"/>
              </w:rPr>
            </w:pPr>
            <w:r>
              <w:rPr>
                <w:b w:val="0"/>
                <w:color w:val="000000" w:themeColor="text1"/>
                <w:sz w:val="22"/>
              </w:rPr>
              <w:t>Buildings</w:t>
            </w:r>
          </w:p>
        </w:tc>
        <w:tc>
          <w:tcPr>
            <w:tcW w:w="2613" w:type="dxa"/>
          </w:tcPr>
          <w:p w14:paraId="342D90C8" w14:textId="7125F26D" w:rsidR="00494AAF" w:rsidRDefault="00494AAF" w:rsidP="6B5F4F6A">
            <w:pPr>
              <w:rPr>
                <w:b w:val="0"/>
                <w:color w:val="000000" w:themeColor="text1"/>
                <w:sz w:val="22"/>
              </w:rPr>
            </w:pPr>
            <w:r>
              <w:rPr>
                <w:b w:val="0"/>
                <w:color w:val="000000" w:themeColor="text1"/>
                <w:sz w:val="22"/>
              </w:rPr>
              <w:t>3129</w:t>
            </w:r>
          </w:p>
        </w:tc>
        <w:tc>
          <w:tcPr>
            <w:tcW w:w="3006" w:type="dxa"/>
          </w:tcPr>
          <w:p w14:paraId="53182A83" w14:textId="58F96954" w:rsidR="00494AAF" w:rsidRDefault="00494AAF" w:rsidP="6B5F4F6A">
            <w:pPr>
              <w:rPr>
                <w:b w:val="0"/>
                <w:color w:val="000000" w:themeColor="text1"/>
                <w:sz w:val="22"/>
              </w:rPr>
            </w:pPr>
            <w:r>
              <w:rPr>
                <w:b w:val="0"/>
                <w:color w:val="000000" w:themeColor="text1"/>
                <w:sz w:val="22"/>
              </w:rPr>
              <w:t>68%</w:t>
            </w:r>
          </w:p>
        </w:tc>
      </w:tr>
    </w:tbl>
    <w:p w14:paraId="750366C2" w14:textId="0C941072" w:rsidR="00494AAF" w:rsidRPr="00D046A9" w:rsidRDefault="00CA5A89" w:rsidP="6B5F4F6A">
      <w:pPr>
        <w:rPr>
          <w:b w:val="0"/>
          <w:color w:val="000000" w:themeColor="text1"/>
          <w:sz w:val="22"/>
        </w:rPr>
      </w:pPr>
      <w:r w:rsidRPr="00D046A9">
        <w:rPr>
          <w:b w:val="0"/>
          <w:noProof/>
          <w:color w:val="000000" w:themeColor="text1"/>
          <w:sz w:val="22"/>
        </w:rPr>
        <mc:AlternateContent>
          <mc:Choice Requires="wps">
            <w:drawing>
              <wp:anchor distT="45720" distB="45720" distL="114300" distR="114300" simplePos="0" relativeHeight="251658244" behindDoc="0" locked="0" layoutInCell="1" allowOverlap="1" wp14:anchorId="1B476D4B" wp14:editId="2636A087">
                <wp:simplePos x="0" y="0"/>
                <wp:positionH relativeFrom="margin">
                  <wp:posOffset>542925</wp:posOffset>
                </wp:positionH>
                <wp:positionV relativeFrom="paragraph">
                  <wp:posOffset>58420</wp:posOffset>
                </wp:positionV>
                <wp:extent cx="4600575" cy="1404620"/>
                <wp:effectExtent l="0" t="0" r="9525" b="4445"/>
                <wp:wrapSquare wrapText="bothSides"/>
                <wp:docPr id="217" name="Text Box 2" descr="Label for diagram" title="Figure 2: SCATTER sector inventory for direct and indirect emissions within Birmingham, 2017 (taken from Anthesis report, 202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404620"/>
                        </a:xfrm>
                        <a:prstGeom prst="rect">
                          <a:avLst/>
                        </a:prstGeom>
                        <a:solidFill>
                          <a:srgbClr val="FFFFFF"/>
                        </a:solidFill>
                        <a:ln w="9525">
                          <a:noFill/>
                          <a:miter lim="800000"/>
                          <a:headEnd/>
                          <a:tailEnd/>
                        </a:ln>
                      </wps:spPr>
                      <wps:txbx>
                        <w:txbxContent>
                          <w:p w14:paraId="2C73688C" w14:textId="3758E167" w:rsidR="00494AAF" w:rsidRDefault="00494AAF">
                            <w:r>
                              <w:rPr>
                                <w:sz w:val="18"/>
                                <w:szCs w:val="18"/>
                              </w:rPr>
                              <w:t>Table 2: SCATTER sector inventory for direct and indirect emissions within Birmingham, 2017 (taken from Anthesis report,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476D4B" id="_x0000_s1027" type="#_x0000_t202" alt="Title: Figure 2: SCATTER sector inventory for direct and indirect emissions within Birmingham, 2017 (taken from Anthesis report, 2020) - Description: Label for diagram" style="position:absolute;margin-left:42.75pt;margin-top:4.6pt;width:362.25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" stroked="f">
                <v:textbox style="mso-fit-shape-to-text:t">
                  <w:txbxContent>
                    <w:p w14:paraId="2C73688C" w14:textId="3758E167" w:rsidR="00494AAF" w:rsidRDefault="00494AAF">
                      <w:r>
                        <w:rPr>
                          <w:sz w:val="18"/>
                          <w:szCs w:val="18"/>
                        </w:rPr>
                        <w:t>Table 2: SCATTER sector inventory for direct and indirect emissions within Birmingham, 2017 (taken from Anthesis report, 2020)</w:t>
                      </w:r>
                    </w:p>
                  </w:txbxContent>
                </v:textbox>
                <w10:wrap type="square" anchorx="margin"/>
              </v:shape>
            </w:pict>
          </mc:Fallback>
        </mc:AlternateContent>
      </w:r>
    </w:p>
    <w:p w14:paraId="595EC90C" w14:textId="703A6DD2" w:rsidR="0050145E" w:rsidRPr="00D046A9" w:rsidRDefault="0050145E" w:rsidP="6B5F4F6A">
      <w:pPr>
        <w:rPr>
          <w:b w:val="0"/>
          <w:color w:val="000000" w:themeColor="text1"/>
          <w:sz w:val="22"/>
        </w:rPr>
      </w:pPr>
    </w:p>
    <w:tbl>
      <w:tblPr>
        <w:tblStyle w:val="TableGrid"/>
        <w:tblW w:w="0" w:type="auto"/>
        <w:tblLook w:val="04A0" w:firstRow="1" w:lastRow="0" w:firstColumn="1" w:lastColumn="0" w:noHBand="0" w:noVBand="1"/>
        <w:tblDescription w:val="Sector based emissions administered by Birmingham City Council, using Anthesis’ SCATTER Greenhouse Gas Inventory tool."/>
      </w:tblPr>
      <w:tblGrid>
        <w:gridCol w:w="3397"/>
        <w:gridCol w:w="2613"/>
        <w:gridCol w:w="3006"/>
      </w:tblGrid>
      <w:tr w:rsidR="002B6EDF" w14:paraId="1A3CE8C7" w14:textId="77777777" w:rsidTr="000C6136">
        <w:trPr>
          <w:tblHeader/>
        </w:trPr>
        <w:tc>
          <w:tcPr>
            <w:tcW w:w="3397" w:type="dxa"/>
          </w:tcPr>
          <w:p w14:paraId="2F28C22C" w14:textId="77777777" w:rsidR="002B6EDF" w:rsidRPr="00494AAF" w:rsidRDefault="002B6EDF" w:rsidP="000C6136">
            <w:pPr>
              <w:rPr>
                <w:bCs/>
                <w:color w:val="000000" w:themeColor="text1"/>
                <w:sz w:val="22"/>
              </w:rPr>
            </w:pPr>
            <w:r w:rsidRPr="00494AAF">
              <w:rPr>
                <w:bCs/>
                <w:color w:val="000000" w:themeColor="text1"/>
                <w:sz w:val="22"/>
              </w:rPr>
              <w:t>Sector</w:t>
            </w:r>
          </w:p>
        </w:tc>
        <w:tc>
          <w:tcPr>
            <w:tcW w:w="2613" w:type="dxa"/>
          </w:tcPr>
          <w:p w14:paraId="49ADE78D" w14:textId="77777777" w:rsidR="002B6EDF" w:rsidRPr="00494AAF" w:rsidRDefault="002B6EDF" w:rsidP="000C6136">
            <w:pPr>
              <w:rPr>
                <w:bCs/>
                <w:color w:val="000000" w:themeColor="text1"/>
                <w:sz w:val="22"/>
              </w:rPr>
            </w:pPr>
            <w:r w:rsidRPr="00494AAF">
              <w:rPr>
                <w:bCs/>
                <w:color w:val="000000" w:themeColor="text1"/>
                <w:sz w:val="22"/>
              </w:rPr>
              <w:t>Emissions (</w:t>
            </w:r>
            <w:proofErr w:type="spellStart"/>
            <w:r w:rsidRPr="00494AAF">
              <w:rPr>
                <w:bCs/>
                <w:color w:val="000000" w:themeColor="text1"/>
                <w:sz w:val="22"/>
              </w:rPr>
              <w:t>ktCO</w:t>
            </w:r>
            <w:r w:rsidRPr="00494AAF">
              <w:rPr>
                <w:rFonts w:cs="Calibri"/>
                <w:bCs/>
                <w:color w:val="000000" w:themeColor="text1"/>
                <w:sz w:val="22"/>
              </w:rPr>
              <w:t>₂</w:t>
            </w:r>
            <w:r w:rsidRPr="00494AAF">
              <w:rPr>
                <w:bCs/>
                <w:color w:val="000000" w:themeColor="text1"/>
                <w:sz w:val="22"/>
              </w:rPr>
              <w:t>e</w:t>
            </w:r>
            <w:proofErr w:type="spellEnd"/>
            <w:r w:rsidRPr="00494AAF">
              <w:rPr>
                <w:bCs/>
                <w:color w:val="000000" w:themeColor="text1"/>
                <w:sz w:val="22"/>
              </w:rPr>
              <w:t>)</w:t>
            </w:r>
          </w:p>
        </w:tc>
        <w:tc>
          <w:tcPr>
            <w:tcW w:w="3006" w:type="dxa"/>
          </w:tcPr>
          <w:p w14:paraId="2F98F6B2" w14:textId="77777777" w:rsidR="002B6EDF" w:rsidRPr="00494AAF" w:rsidRDefault="002B6EDF" w:rsidP="000C6136">
            <w:pPr>
              <w:rPr>
                <w:bCs/>
                <w:color w:val="000000" w:themeColor="text1"/>
                <w:sz w:val="22"/>
              </w:rPr>
            </w:pPr>
            <w:r w:rsidRPr="00494AAF">
              <w:rPr>
                <w:bCs/>
                <w:color w:val="000000" w:themeColor="text1"/>
                <w:sz w:val="22"/>
              </w:rPr>
              <w:t xml:space="preserve">Percentage share </w:t>
            </w:r>
          </w:p>
        </w:tc>
      </w:tr>
      <w:tr w:rsidR="002B6EDF" w14:paraId="6E6AB71F" w14:textId="77777777" w:rsidTr="000C6136">
        <w:tc>
          <w:tcPr>
            <w:tcW w:w="3397" w:type="dxa"/>
          </w:tcPr>
          <w:p w14:paraId="2DBAD32A" w14:textId="033A63E4" w:rsidR="002B6EDF" w:rsidRDefault="002B6EDF" w:rsidP="000C6136">
            <w:pPr>
              <w:rPr>
                <w:b w:val="0"/>
                <w:color w:val="000000" w:themeColor="text1"/>
                <w:sz w:val="22"/>
              </w:rPr>
            </w:pPr>
            <w:r>
              <w:rPr>
                <w:b w:val="0"/>
                <w:color w:val="000000" w:themeColor="text1"/>
                <w:sz w:val="22"/>
              </w:rPr>
              <w:t>Wastewater</w:t>
            </w:r>
          </w:p>
        </w:tc>
        <w:tc>
          <w:tcPr>
            <w:tcW w:w="2613" w:type="dxa"/>
          </w:tcPr>
          <w:p w14:paraId="7343C6ED" w14:textId="171EF32A" w:rsidR="002B6EDF" w:rsidRDefault="002B6EDF" w:rsidP="000C6136">
            <w:pPr>
              <w:rPr>
                <w:b w:val="0"/>
                <w:color w:val="000000" w:themeColor="text1"/>
                <w:sz w:val="22"/>
              </w:rPr>
            </w:pPr>
            <w:r>
              <w:rPr>
                <w:b w:val="0"/>
                <w:color w:val="000000" w:themeColor="text1"/>
                <w:sz w:val="22"/>
              </w:rPr>
              <w:t>71</w:t>
            </w:r>
          </w:p>
        </w:tc>
        <w:tc>
          <w:tcPr>
            <w:tcW w:w="3006" w:type="dxa"/>
          </w:tcPr>
          <w:p w14:paraId="0A3355AE" w14:textId="115A24C1" w:rsidR="002B6EDF" w:rsidRDefault="002B6EDF" w:rsidP="000C6136">
            <w:pPr>
              <w:rPr>
                <w:b w:val="0"/>
                <w:color w:val="000000" w:themeColor="text1"/>
                <w:sz w:val="22"/>
              </w:rPr>
            </w:pPr>
            <w:r>
              <w:rPr>
                <w:b w:val="0"/>
                <w:color w:val="000000" w:themeColor="text1"/>
                <w:sz w:val="22"/>
              </w:rPr>
              <w:t>2%</w:t>
            </w:r>
          </w:p>
        </w:tc>
      </w:tr>
      <w:tr w:rsidR="002B6EDF" w14:paraId="524C5366" w14:textId="77777777" w:rsidTr="000C6136">
        <w:tc>
          <w:tcPr>
            <w:tcW w:w="3397" w:type="dxa"/>
          </w:tcPr>
          <w:p w14:paraId="0F0001F9" w14:textId="277910D9" w:rsidR="002B6EDF" w:rsidRDefault="002B6EDF" w:rsidP="000C6136">
            <w:pPr>
              <w:rPr>
                <w:b w:val="0"/>
                <w:color w:val="000000" w:themeColor="text1"/>
                <w:sz w:val="22"/>
              </w:rPr>
            </w:pPr>
            <w:r>
              <w:rPr>
                <w:b w:val="0"/>
                <w:color w:val="000000" w:themeColor="text1"/>
                <w:sz w:val="22"/>
              </w:rPr>
              <w:t>On road</w:t>
            </w:r>
          </w:p>
        </w:tc>
        <w:tc>
          <w:tcPr>
            <w:tcW w:w="2613" w:type="dxa"/>
          </w:tcPr>
          <w:p w14:paraId="0E585B8B" w14:textId="3ED039A9" w:rsidR="002B6EDF" w:rsidRDefault="002B6EDF" w:rsidP="000C6136">
            <w:pPr>
              <w:rPr>
                <w:b w:val="0"/>
                <w:color w:val="000000" w:themeColor="text1"/>
                <w:sz w:val="22"/>
              </w:rPr>
            </w:pPr>
            <w:r>
              <w:rPr>
                <w:b w:val="0"/>
                <w:color w:val="000000" w:themeColor="text1"/>
                <w:sz w:val="22"/>
              </w:rPr>
              <w:t>1220</w:t>
            </w:r>
          </w:p>
        </w:tc>
        <w:tc>
          <w:tcPr>
            <w:tcW w:w="3006" w:type="dxa"/>
          </w:tcPr>
          <w:p w14:paraId="6EBC8BCE" w14:textId="2F5729B0" w:rsidR="002B6EDF" w:rsidRDefault="002B6EDF" w:rsidP="000C6136">
            <w:pPr>
              <w:rPr>
                <w:b w:val="0"/>
                <w:color w:val="000000" w:themeColor="text1"/>
                <w:sz w:val="22"/>
              </w:rPr>
            </w:pPr>
            <w:r>
              <w:rPr>
                <w:b w:val="0"/>
                <w:color w:val="000000" w:themeColor="text1"/>
                <w:sz w:val="22"/>
              </w:rPr>
              <w:t>27%</w:t>
            </w:r>
          </w:p>
        </w:tc>
      </w:tr>
      <w:tr w:rsidR="002B6EDF" w14:paraId="16D7F4AC" w14:textId="77777777" w:rsidTr="000C6136">
        <w:tc>
          <w:tcPr>
            <w:tcW w:w="3397" w:type="dxa"/>
          </w:tcPr>
          <w:p w14:paraId="552849BE" w14:textId="15026441" w:rsidR="002B6EDF" w:rsidRDefault="002B6EDF" w:rsidP="000C6136">
            <w:pPr>
              <w:rPr>
                <w:b w:val="0"/>
                <w:color w:val="000000" w:themeColor="text1"/>
                <w:sz w:val="22"/>
              </w:rPr>
            </w:pPr>
            <w:r>
              <w:rPr>
                <w:b w:val="0"/>
                <w:color w:val="000000" w:themeColor="text1"/>
                <w:sz w:val="22"/>
              </w:rPr>
              <w:t>Industrial processes</w:t>
            </w:r>
          </w:p>
        </w:tc>
        <w:tc>
          <w:tcPr>
            <w:tcW w:w="2613" w:type="dxa"/>
          </w:tcPr>
          <w:p w14:paraId="05A1E820" w14:textId="6604D06E" w:rsidR="002B6EDF" w:rsidRDefault="002B6EDF" w:rsidP="000C6136">
            <w:pPr>
              <w:rPr>
                <w:b w:val="0"/>
                <w:color w:val="000000" w:themeColor="text1"/>
                <w:sz w:val="22"/>
              </w:rPr>
            </w:pPr>
            <w:r>
              <w:rPr>
                <w:b w:val="0"/>
                <w:color w:val="000000" w:themeColor="text1"/>
                <w:sz w:val="22"/>
              </w:rPr>
              <w:t>71</w:t>
            </w:r>
          </w:p>
        </w:tc>
        <w:tc>
          <w:tcPr>
            <w:tcW w:w="3006" w:type="dxa"/>
          </w:tcPr>
          <w:p w14:paraId="2F52CEE5" w14:textId="28D9A35A" w:rsidR="002B6EDF" w:rsidRDefault="002B6EDF" w:rsidP="000C6136">
            <w:pPr>
              <w:rPr>
                <w:b w:val="0"/>
                <w:color w:val="000000" w:themeColor="text1"/>
                <w:sz w:val="22"/>
              </w:rPr>
            </w:pPr>
            <w:r>
              <w:rPr>
                <w:b w:val="0"/>
                <w:color w:val="000000" w:themeColor="text1"/>
                <w:sz w:val="22"/>
              </w:rPr>
              <w:t>2%</w:t>
            </w:r>
          </w:p>
        </w:tc>
      </w:tr>
      <w:tr w:rsidR="002B6EDF" w14:paraId="4E6C8E58" w14:textId="77777777" w:rsidTr="000C6136">
        <w:tc>
          <w:tcPr>
            <w:tcW w:w="3397" w:type="dxa"/>
          </w:tcPr>
          <w:p w14:paraId="75D216EA" w14:textId="0200D5DD" w:rsidR="002B6EDF" w:rsidRDefault="002B6EDF" w:rsidP="000C6136">
            <w:pPr>
              <w:rPr>
                <w:b w:val="0"/>
                <w:color w:val="000000" w:themeColor="text1"/>
                <w:sz w:val="22"/>
              </w:rPr>
            </w:pPr>
            <w:r>
              <w:rPr>
                <w:b w:val="0"/>
                <w:color w:val="000000" w:themeColor="text1"/>
                <w:sz w:val="22"/>
              </w:rPr>
              <w:t>Residential buildings</w:t>
            </w:r>
          </w:p>
        </w:tc>
        <w:tc>
          <w:tcPr>
            <w:tcW w:w="2613" w:type="dxa"/>
          </w:tcPr>
          <w:p w14:paraId="17C60433" w14:textId="59D55693" w:rsidR="002B6EDF" w:rsidRDefault="002B6EDF" w:rsidP="000C6136">
            <w:pPr>
              <w:rPr>
                <w:b w:val="0"/>
                <w:color w:val="000000" w:themeColor="text1"/>
                <w:sz w:val="22"/>
              </w:rPr>
            </w:pPr>
            <w:r>
              <w:rPr>
                <w:b w:val="0"/>
                <w:color w:val="000000" w:themeColor="text1"/>
                <w:sz w:val="22"/>
              </w:rPr>
              <w:t>1566</w:t>
            </w:r>
          </w:p>
        </w:tc>
        <w:tc>
          <w:tcPr>
            <w:tcW w:w="3006" w:type="dxa"/>
          </w:tcPr>
          <w:p w14:paraId="229BCF4D" w14:textId="01C66D28" w:rsidR="002B6EDF" w:rsidRDefault="002B6EDF" w:rsidP="000C6136">
            <w:pPr>
              <w:rPr>
                <w:b w:val="0"/>
                <w:color w:val="000000" w:themeColor="text1"/>
                <w:sz w:val="22"/>
              </w:rPr>
            </w:pPr>
            <w:r>
              <w:rPr>
                <w:b w:val="0"/>
                <w:color w:val="000000" w:themeColor="text1"/>
                <w:sz w:val="22"/>
              </w:rPr>
              <w:t>34%</w:t>
            </w:r>
          </w:p>
        </w:tc>
      </w:tr>
      <w:tr w:rsidR="002B6EDF" w14:paraId="2CAA0DE4" w14:textId="77777777" w:rsidTr="000C6136">
        <w:tc>
          <w:tcPr>
            <w:tcW w:w="3397" w:type="dxa"/>
          </w:tcPr>
          <w:p w14:paraId="359DA9D9" w14:textId="684BB635" w:rsidR="002B6EDF" w:rsidRDefault="002B6EDF" w:rsidP="000C6136">
            <w:pPr>
              <w:rPr>
                <w:b w:val="0"/>
                <w:color w:val="000000" w:themeColor="text1"/>
                <w:sz w:val="22"/>
              </w:rPr>
            </w:pPr>
            <w:r>
              <w:rPr>
                <w:b w:val="0"/>
                <w:color w:val="000000" w:themeColor="text1"/>
                <w:sz w:val="22"/>
              </w:rPr>
              <w:t xml:space="preserve">Commercial buildings and facilities </w:t>
            </w:r>
          </w:p>
        </w:tc>
        <w:tc>
          <w:tcPr>
            <w:tcW w:w="2613" w:type="dxa"/>
          </w:tcPr>
          <w:p w14:paraId="7C89C88A" w14:textId="0C43FA5D" w:rsidR="002B6EDF" w:rsidRDefault="002B6EDF" w:rsidP="000C6136">
            <w:pPr>
              <w:rPr>
                <w:b w:val="0"/>
                <w:color w:val="000000" w:themeColor="text1"/>
                <w:sz w:val="22"/>
              </w:rPr>
            </w:pPr>
            <w:r>
              <w:rPr>
                <w:b w:val="0"/>
                <w:color w:val="000000" w:themeColor="text1"/>
                <w:sz w:val="22"/>
              </w:rPr>
              <w:t>276</w:t>
            </w:r>
          </w:p>
        </w:tc>
        <w:tc>
          <w:tcPr>
            <w:tcW w:w="3006" w:type="dxa"/>
          </w:tcPr>
          <w:p w14:paraId="4CDF46C0" w14:textId="3FC1D32F" w:rsidR="002B6EDF" w:rsidRDefault="002B6EDF" w:rsidP="000C6136">
            <w:pPr>
              <w:rPr>
                <w:b w:val="0"/>
                <w:color w:val="000000" w:themeColor="text1"/>
                <w:sz w:val="22"/>
              </w:rPr>
            </w:pPr>
            <w:r>
              <w:rPr>
                <w:b w:val="0"/>
                <w:color w:val="000000" w:themeColor="text1"/>
                <w:sz w:val="22"/>
              </w:rPr>
              <w:t>6%</w:t>
            </w:r>
          </w:p>
        </w:tc>
      </w:tr>
      <w:tr w:rsidR="002B6EDF" w14:paraId="179EFE4B" w14:textId="77777777" w:rsidTr="000C6136">
        <w:tc>
          <w:tcPr>
            <w:tcW w:w="3397" w:type="dxa"/>
          </w:tcPr>
          <w:p w14:paraId="4D9394FF" w14:textId="39588365" w:rsidR="002B6EDF" w:rsidRDefault="002B6EDF" w:rsidP="000C6136">
            <w:pPr>
              <w:rPr>
                <w:b w:val="0"/>
                <w:color w:val="000000" w:themeColor="text1"/>
                <w:sz w:val="22"/>
              </w:rPr>
            </w:pPr>
            <w:r>
              <w:rPr>
                <w:b w:val="0"/>
                <w:color w:val="000000" w:themeColor="text1"/>
                <w:sz w:val="22"/>
              </w:rPr>
              <w:t>Institutional buildings and facilities</w:t>
            </w:r>
          </w:p>
        </w:tc>
        <w:tc>
          <w:tcPr>
            <w:tcW w:w="2613" w:type="dxa"/>
          </w:tcPr>
          <w:p w14:paraId="31C7D779" w14:textId="0AA2CE91" w:rsidR="002B6EDF" w:rsidRDefault="002B6EDF" w:rsidP="000C6136">
            <w:pPr>
              <w:rPr>
                <w:b w:val="0"/>
                <w:color w:val="000000" w:themeColor="text1"/>
                <w:sz w:val="22"/>
              </w:rPr>
            </w:pPr>
            <w:r>
              <w:rPr>
                <w:b w:val="0"/>
                <w:color w:val="000000" w:themeColor="text1"/>
                <w:sz w:val="22"/>
              </w:rPr>
              <w:t>780</w:t>
            </w:r>
          </w:p>
        </w:tc>
        <w:tc>
          <w:tcPr>
            <w:tcW w:w="3006" w:type="dxa"/>
          </w:tcPr>
          <w:p w14:paraId="5AA218D1" w14:textId="3F146E43" w:rsidR="002B6EDF" w:rsidRDefault="002B6EDF" w:rsidP="000C6136">
            <w:pPr>
              <w:rPr>
                <w:b w:val="0"/>
                <w:color w:val="000000" w:themeColor="text1"/>
                <w:sz w:val="22"/>
              </w:rPr>
            </w:pPr>
            <w:r>
              <w:rPr>
                <w:b w:val="0"/>
                <w:color w:val="000000" w:themeColor="text1"/>
                <w:sz w:val="22"/>
              </w:rPr>
              <w:t>17%</w:t>
            </w:r>
          </w:p>
        </w:tc>
      </w:tr>
      <w:tr w:rsidR="002B6EDF" w14:paraId="44067FAA" w14:textId="77777777" w:rsidTr="000C6136">
        <w:tc>
          <w:tcPr>
            <w:tcW w:w="3397" w:type="dxa"/>
          </w:tcPr>
          <w:p w14:paraId="504A1120" w14:textId="054B141A" w:rsidR="002B6EDF" w:rsidRDefault="002B6EDF" w:rsidP="000C6136">
            <w:pPr>
              <w:rPr>
                <w:b w:val="0"/>
                <w:color w:val="000000" w:themeColor="text1"/>
                <w:sz w:val="22"/>
              </w:rPr>
            </w:pPr>
            <w:r>
              <w:rPr>
                <w:b w:val="0"/>
                <w:color w:val="000000" w:themeColor="text1"/>
                <w:sz w:val="22"/>
              </w:rPr>
              <w:t>Industrial buildings and facilities</w:t>
            </w:r>
          </w:p>
        </w:tc>
        <w:tc>
          <w:tcPr>
            <w:tcW w:w="2613" w:type="dxa"/>
          </w:tcPr>
          <w:p w14:paraId="447FEAE4" w14:textId="00AD96C8" w:rsidR="002B6EDF" w:rsidRDefault="002B6EDF" w:rsidP="000C6136">
            <w:pPr>
              <w:rPr>
                <w:b w:val="0"/>
                <w:color w:val="000000" w:themeColor="text1"/>
                <w:sz w:val="22"/>
              </w:rPr>
            </w:pPr>
            <w:r>
              <w:rPr>
                <w:b w:val="0"/>
                <w:color w:val="000000" w:themeColor="text1"/>
                <w:sz w:val="22"/>
              </w:rPr>
              <w:t>507</w:t>
            </w:r>
          </w:p>
        </w:tc>
        <w:tc>
          <w:tcPr>
            <w:tcW w:w="3006" w:type="dxa"/>
          </w:tcPr>
          <w:p w14:paraId="7A6306BD" w14:textId="32AFBEEE" w:rsidR="002B6EDF" w:rsidRDefault="002B6EDF" w:rsidP="000C6136">
            <w:pPr>
              <w:rPr>
                <w:b w:val="0"/>
                <w:color w:val="000000" w:themeColor="text1"/>
                <w:sz w:val="22"/>
              </w:rPr>
            </w:pPr>
            <w:r>
              <w:rPr>
                <w:b w:val="0"/>
                <w:color w:val="000000" w:themeColor="text1"/>
                <w:sz w:val="22"/>
              </w:rPr>
              <w:t>11%</w:t>
            </w:r>
          </w:p>
        </w:tc>
      </w:tr>
    </w:tbl>
    <w:p w14:paraId="3C30BE6A" w14:textId="796E952B" w:rsidR="0050145E" w:rsidRPr="00D046A9" w:rsidRDefault="002B6EDF" w:rsidP="6B5F4F6A">
      <w:pPr>
        <w:rPr>
          <w:b w:val="0"/>
          <w:color w:val="000000" w:themeColor="text1"/>
          <w:sz w:val="22"/>
        </w:rPr>
      </w:pPr>
      <w:r w:rsidRPr="00D046A9">
        <w:rPr>
          <w:b w:val="0"/>
          <w:noProof/>
          <w:color w:val="000000" w:themeColor="text1"/>
          <w:sz w:val="22"/>
        </w:rPr>
        <mc:AlternateContent>
          <mc:Choice Requires="wps">
            <w:drawing>
              <wp:anchor distT="45720" distB="45720" distL="114300" distR="114300" simplePos="0" relativeHeight="251658245" behindDoc="0" locked="0" layoutInCell="1" allowOverlap="1" wp14:anchorId="70D70106" wp14:editId="225A6E2F">
                <wp:simplePos x="0" y="0"/>
                <wp:positionH relativeFrom="column">
                  <wp:posOffset>933450</wp:posOffset>
                </wp:positionH>
                <wp:positionV relativeFrom="paragraph">
                  <wp:posOffset>131445</wp:posOffset>
                </wp:positionV>
                <wp:extent cx="3683000" cy="409575"/>
                <wp:effectExtent l="0" t="0" r="0" b="9525"/>
                <wp:wrapSquare wrapText="bothSides"/>
                <wp:docPr id="3" name="Text Box 2" descr="Label for diagram" title="Figure 3: SCATTER sub-sector inventory for direct and indirect emissions within Birmingham, 2017 (taken from Anthesis report, 202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09575"/>
                        </a:xfrm>
                        <a:prstGeom prst="rect">
                          <a:avLst/>
                        </a:prstGeom>
                        <a:solidFill>
                          <a:srgbClr val="FFFFFF"/>
                        </a:solidFill>
                        <a:ln w="9525">
                          <a:noFill/>
                          <a:miter lim="800000"/>
                          <a:headEnd/>
                          <a:tailEnd/>
                        </a:ln>
                      </wps:spPr>
                      <wps:txbx>
                        <w:txbxContent>
                          <w:p w14:paraId="2B24CC5C" w14:textId="39F6B80C" w:rsidR="00494AAF" w:rsidRDefault="002B6EDF" w:rsidP="00C80356">
                            <w:r>
                              <w:rPr>
                                <w:sz w:val="18"/>
                                <w:szCs w:val="18"/>
                              </w:rPr>
                              <w:t>Table</w:t>
                            </w:r>
                            <w:r w:rsidR="00494AAF">
                              <w:rPr>
                                <w:sz w:val="18"/>
                                <w:szCs w:val="18"/>
                              </w:rPr>
                              <w:t xml:space="preserve"> 3: </w:t>
                            </w:r>
                            <w:r w:rsidR="00494AAF" w:rsidRPr="00C80356">
                              <w:rPr>
                                <w:sz w:val="18"/>
                                <w:szCs w:val="18"/>
                              </w:rPr>
                              <w:t>SCATTER sub-sector inventory for direct and</w:t>
                            </w:r>
                            <w:r w:rsidR="00494AAF">
                              <w:rPr>
                                <w:sz w:val="18"/>
                                <w:szCs w:val="18"/>
                              </w:rPr>
                              <w:t xml:space="preserve"> </w:t>
                            </w:r>
                            <w:r w:rsidR="00494AAF" w:rsidRPr="00C80356">
                              <w:rPr>
                                <w:sz w:val="18"/>
                                <w:szCs w:val="18"/>
                              </w:rPr>
                              <w:t>indirect emissions within Birmingham, 2017</w:t>
                            </w:r>
                            <w:r w:rsidR="00494AAF">
                              <w:rPr>
                                <w:sz w:val="18"/>
                                <w:szCs w:val="18"/>
                              </w:rPr>
                              <w:t xml:space="preserve"> (taken from Anthesis report,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70106" id="_x0000_s1028" type="#_x0000_t202" alt="Title: Figure 3: SCATTER sub-sector inventory for direct and indirect emissions within Birmingham, 2017 (taken from Anthesis report, 2020) - Description: Label for diagram" style="position:absolute;margin-left:73.5pt;margin-top:10.35pt;width:290pt;height:32.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" stroked="f">
                <v:textbox>
                  <w:txbxContent>
                    <w:p w14:paraId="2B24CC5C" w14:textId="39F6B80C" w:rsidR="00494AAF" w:rsidRDefault="002B6EDF" w:rsidP="00C80356">
                      <w:r>
                        <w:rPr>
                          <w:sz w:val="18"/>
                          <w:szCs w:val="18"/>
                        </w:rPr>
                        <w:t>Table</w:t>
                      </w:r>
                      <w:r w:rsidR="00494AAF">
                        <w:rPr>
                          <w:sz w:val="18"/>
                          <w:szCs w:val="18"/>
                        </w:rPr>
                        <w:t xml:space="preserve"> 3: </w:t>
                      </w:r>
                      <w:r w:rsidR="00494AAF" w:rsidRPr="00C80356">
                        <w:rPr>
                          <w:sz w:val="18"/>
                          <w:szCs w:val="18"/>
                        </w:rPr>
                        <w:t>SCATTER sub-sector inventory for direct and</w:t>
                      </w:r>
                      <w:r w:rsidR="00494AAF">
                        <w:rPr>
                          <w:sz w:val="18"/>
                          <w:szCs w:val="18"/>
                        </w:rPr>
                        <w:t xml:space="preserve"> </w:t>
                      </w:r>
                      <w:r w:rsidR="00494AAF" w:rsidRPr="00C80356">
                        <w:rPr>
                          <w:sz w:val="18"/>
                          <w:szCs w:val="18"/>
                        </w:rPr>
                        <w:t>indirect emissions within Birmingham, 2017</w:t>
                      </w:r>
                      <w:r w:rsidR="00494AAF">
                        <w:rPr>
                          <w:sz w:val="18"/>
                          <w:szCs w:val="18"/>
                        </w:rPr>
                        <w:t xml:space="preserve"> (taken from Anthesis report, 2020)</w:t>
                      </w:r>
                    </w:p>
                  </w:txbxContent>
                </v:textbox>
                <w10:wrap type="square"/>
              </v:shape>
            </w:pict>
          </mc:Fallback>
        </mc:AlternateContent>
      </w:r>
    </w:p>
    <w:p w14:paraId="36F844BF" w14:textId="4400A0F5" w:rsidR="0050145E" w:rsidRPr="00D046A9" w:rsidRDefault="0050145E" w:rsidP="6B5F4F6A">
      <w:pPr>
        <w:rPr>
          <w:b w:val="0"/>
          <w:color w:val="000000" w:themeColor="text1"/>
          <w:sz w:val="22"/>
        </w:rPr>
      </w:pPr>
    </w:p>
    <w:p w14:paraId="412F8CE2" w14:textId="225D954C" w:rsidR="005F158E" w:rsidRPr="00D046A9" w:rsidRDefault="00395D0F" w:rsidP="00570C4D">
      <w:pPr>
        <w:rPr>
          <w:rFonts w:asciiTheme="minorHAnsi" w:eastAsiaTheme="minorEastAsia" w:hAnsiTheme="minorHAnsi" w:cstheme="minorBidi"/>
          <w:b w:val="0"/>
          <w:color w:val="000000" w:themeColor="text1"/>
          <w:sz w:val="22"/>
        </w:rPr>
      </w:pPr>
      <w:r w:rsidRPr="00D046A9">
        <w:rPr>
          <w:bCs/>
          <w:color w:val="000000" w:themeColor="text1"/>
          <w:sz w:val="22"/>
        </w:rPr>
        <w:t>7.2</w:t>
      </w:r>
      <w:r w:rsidRPr="00D046A9">
        <w:rPr>
          <w:b w:val="0"/>
          <w:color w:val="000000" w:themeColor="text1"/>
          <w:sz w:val="22"/>
        </w:rPr>
        <w:t xml:space="preserve"> </w:t>
      </w:r>
      <w:r w:rsidR="00E06E12" w:rsidRPr="00D046A9">
        <w:rPr>
          <w:b w:val="0"/>
          <w:color w:val="000000" w:themeColor="text1"/>
          <w:sz w:val="22"/>
        </w:rPr>
        <w:t xml:space="preserve">Figures 2 and 3 </w:t>
      </w:r>
      <w:r w:rsidR="00A8630E" w:rsidRPr="00D046A9">
        <w:rPr>
          <w:b w:val="0"/>
          <w:color w:val="000000" w:themeColor="text1"/>
          <w:sz w:val="22"/>
        </w:rPr>
        <w:t>clearly illustrate that buildings</w:t>
      </w:r>
      <w:r w:rsidR="00070319" w:rsidRPr="00D046A9">
        <w:rPr>
          <w:b w:val="0"/>
          <w:color w:val="000000" w:themeColor="text1"/>
          <w:sz w:val="22"/>
        </w:rPr>
        <w:t xml:space="preserve"> are by the far the largest emitter of CO</w:t>
      </w:r>
      <w:r w:rsidR="00070319" w:rsidRPr="00D046A9">
        <w:rPr>
          <w:rFonts w:cs="Calibri"/>
          <w:b w:val="0"/>
          <w:color w:val="000000" w:themeColor="text1"/>
          <w:sz w:val="22"/>
        </w:rPr>
        <w:t>₂</w:t>
      </w:r>
      <w:r w:rsidR="00070319" w:rsidRPr="00D046A9">
        <w:rPr>
          <w:b w:val="0"/>
          <w:color w:val="000000" w:themeColor="text1"/>
          <w:sz w:val="22"/>
        </w:rPr>
        <w:t>,</w:t>
      </w:r>
      <w:r w:rsidR="00A8630E" w:rsidRPr="00D046A9">
        <w:rPr>
          <w:b w:val="0"/>
          <w:color w:val="000000" w:themeColor="text1"/>
          <w:sz w:val="22"/>
        </w:rPr>
        <w:t xml:space="preserve"> </w:t>
      </w:r>
      <w:r w:rsidR="00070319" w:rsidRPr="00D046A9">
        <w:rPr>
          <w:b w:val="0"/>
          <w:color w:val="000000" w:themeColor="text1"/>
          <w:sz w:val="22"/>
        </w:rPr>
        <w:t xml:space="preserve">accounting </w:t>
      </w:r>
      <w:r w:rsidR="00070319" w:rsidRPr="00D046A9">
        <w:rPr>
          <w:rFonts w:asciiTheme="minorHAnsi" w:eastAsiaTheme="minorEastAsia" w:hAnsiTheme="minorHAnsi" w:cstheme="minorBidi"/>
          <w:b w:val="0"/>
          <w:color w:val="000000" w:themeColor="text1"/>
          <w:sz w:val="22"/>
        </w:rPr>
        <w:t>for 68% of Birmingham’s total emissions.</w:t>
      </w:r>
      <w:r w:rsidR="00DA45A0" w:rsidRPr="00D046A9">
        <w:rPr>
          <w:rFonts w:asciiTheme="minorHAnsi" w:eastAsiaTheme="minorEastAsia" w:hAnsiTheme="minorHAnsi" w:cstheme="minorBidi"/>
          <w:b w:val="0"/>
          <w:color w:val="000000" w:themeColor="text1"/>
          <w:sz w:val="22"/>
        </w:rPr>
        <w:t xml:space="preserve"> This is followed by transport, which accounts for another 28%. Through re</w:t>
      </w:r>
      <w:r w:rsidR="005F158E" w:rsidRPr="00D046A9">
        <w:rPr>
          <w:rFonts w:asciiTheme="minorHAnsi" w:eastAsiaTheme="minorEastAsia" w:hAnsiTheme="minorHAnsi" w:cstheme="minorBidi"/>
          <w:b w:val="0"/>
          <w:color w:val="000000" w:themeColor="text1"/>
          <w:sz w:val="22"/>
        </w:rPr>
        <w:t>view</w:t>
      </w:r>
      <w:r w:rsidR="00DA45A0" w:rsidRPr="00D046A9">
        <w:rPr>
          <w:rFonts w:asciiTheme="minorHAnsi" w:eastAsiaTheme="minorEastAsia" w:hAnsiTheme="minorHAnsi" w:cstheme="minorBidi"/>
          <w:b w:val="0"/>
          <w:color w:val="000000" w:themeColor="text1"/>
          <w:sz w:val="22"/>
        </w:rPr>
        <w:t>ing</w:t>
      </w:r>
      <w:r w:rsidR="005F158E" w:rsidRPr="00D046A9">
        <w:rPr>
          <w:rFonts w:asciiTheme="minorHAnsi" w:eastAsiaTheme="minorEastAsia" w:hAnsiTheme="minorHAnsi" w:cstheme="minorBidi"/>
          <w:b w:val="0"/>
          <w:color w:val="000000" w:themeColor="text1"/>
          <w:sz w:val="22"/>
        </w:rPr>
        <w:t xml:space="preserve"> </w:t>
      </w:r>
      <w:r w:rsidR="00A00189" w:rsidRPr="00D046A9">
        <w:rPr>
          <w:rFonts w:asciiTheme="minorHAnsi" w:eastAsiaTheme="minorEastAsia" w:hAnsiTheme="minorHAnsi" w:cstheme="minorBidi"/>
          <w:b w:val="0"/>
          <w:color w:val="000000" w:themeColor="text1"/>
          <w:sz w:val="22"/>
        </w:rPr>
        <w:t>A</w:t>
      </w:r>
      <w:r w:rsidR="005F158E" w:rsidRPr="00D046A9">
        <w:rPr>
          <w:rFonts w:asciiTheme="minorHAnsi" w:eastAsiaTheme="minorEastAsia" w:hAnsiTheme="minorHAnsi" w:cstheme="minorBidi"/>
          <w:b w:val="0"/>
          <w:color w:val="000000" w:themeColor="text1"/>
          <w:sz w:val="22"/>
        </w:rPr>
        <w:t>nthesis</w:t>
      </w:r>
      <w:r w:rsidR="00DA45A0" w:rsidRPr="00D046A9">
        <w:rPr>
          <w:rFonts w:asciiTheme="minorHAnsi" w:eastAsiaTheme="minorEastAsia" w:hAnsiTheme="minorHAnsi" w:cstheme="minorBidi"/>
          <w:b w:val="0"/>
          <w:color w:val="000000" w:themeColor="text1"/>
          <w:sz w:val="22"/>
        </w:rPr>
        <w:t>’</w:t>
      </w:r>
      <w:r w:rsidR="005F158E" w:rsidRPr="00D046A9">
        <w:rPr>
          <w:rFonts w:asciiTheme="minorHAnsi" w:eastAsiaTheme="minorEastAsia" w:hAnsiTheme="minorHAnsi" w:cstheme="minorBidi"/>
          <w:b w:val="0"/>
          <w:color w:val="000000" w:themeColor="text1"/>
          <w:sz w:val="22"/>
        </w:rPr>
        <w:t xml:space="preserve"> work</w:t>
      </w:r>
      <w:r w:rsidR="00DA45A0" w:rsidRPr="00D046A9">
        <w:rPr>
          <w:rFonts w:asciiTheme="minorHAnsi" w:eastAsiaTheme="minorEastAsia" w:hAnsiTheme="minorHAnsi" w:cstheme="minorBidi"/>
          <w:b w:val="0"/>
          <w:color w:val="000000" w:themeColor="text1"/>
          <w:sz w:val="22"/>
        </w:rPr>
        <w:t>,</w:t>
      </w:r>
      <w:r w:rsidR="005F158E" w:rsidRPr="00D046A9">
        <w:rPr>
          <w:rFonts w:asciiTheme="minorHAnsi" w:eastAsiaTheme="minorEastAsia" w:hAnsiTheme="minorHAnsi" w:cstheme="minorBidi"/>
          <w:b w:val="0"/>
          <w:color w:val="000000" w:themeColor="text1"/>
          <w:sz w:val="22"/>
        </w:rPr>
        <w:t xml:space="preserve"> we have </w:t>
      </w:r>
      <w:r w:rsidR="00022599" w:rsidRPr="00D046A9">
        <w:rPr>
          <w:rFonts w:asciiTheme="minorHAnsi" w:eastAsiaTheme="minorEastAsia" w:hAnsiTheme="minorHAnsi" w:cstheme="minorBidi"/>
          <w:b w:val="0"/>
          <w:color w:val="000000" w:themeColor="text1"/>
          <w:sz w:val="22"/>
        </w:rPr>
        <w:t>select</w:t>
      </w:r>
      <w:r w:rsidR="005F158E" w:rsidRPr="00D046A9">
        <w:rPr>
          <w:rFonts w:asciiTheme="minorHAnsi" w:eastAsiaTheme="minorEastAsia" w:hAnsiTheme="minorHAnsi" w:cstheme="minorBidi"/>
          <w:b w:val="0"/>
          <w:color w:val="000000" w:themeColor="text1"/>
          <w:sz w:val="22"/>
        </w:rPr>
        <w:t>ed</w:t>
      </w:r>
      <w:r w:rsidR="00DA45A0" w:rsidRPr="00D046A9">
        <w:rPr>
          <w:rFonts w:asciiTheme="minorHAnsi" w:eastAsiaTheme="minorEastAsia" w:hAnsiTheme="minorHAnsi" w:cstheme="minorBidi"/>
          <w:b w:val="0"/>
          <w:color w:val="000000" w:themeColor="text1"/>
          <w:sz w:val="22"/>
        </w:rPr>
        <w:t xml:space="preserve"> a number of</w:t>
      </w:r>
      <w:r w:rsidR="005F158E" w:rsidRPr="00D046A9">
        <w:rPr>
          <w:rFonts w:asciiTheme="minorHAnsi" w:eastAsiaTheme="minorEastAsia" w:hAnsiTheme="minorHAnsi" w:cstheme="minorBidi"/>
          <w:b w:val="0"/>
          <w:color w:val="000000" w:themeColor="text1"/>
          <w:sz w:val="22"/>
        </w:rPr>
        <w:t xml:space="preserve"> priority </w:t>
      </w:r>
      <w:r w:rsidR="00022599" w:rsidRPr="00D046A9">
        <w:rPr>
          <w:rFonts w:asciiTheme="minorHAnsi" w:eastAsiaTheme="minorEastAsia" w:hAnsiTheme="minorHAnsi" w:cstheme="minorBidi"/>
          <w:b w:val="0"/>
          <w:color w:val="000000" w:themeColor="text1"/>
          <w:sz w:val="22"/>
        </w:rPr>
        <w:t xml:space="preserve">areas and </w:t>
      </w:r>
      <w:r w:rsidR="005F158E" w:rsidRPr="00D046A9">
        <w:rPr>
          <w:rFonts w:asciiTheme="minorHAnsi" w:eastAsiaTheme="minorEastAsia" w:hAnsiTheme="minorHAnsi" w:cstheme="minorBidi"/>
          <w:b w:val="0"/>
          <w:color w:val="000000" w:themeColor="text1"/>
          <w:sz w:val="22"/>
        </w:rPr>
        <w:t xml:space="preserve">actions which we </w:t>
      </w:r>
      <w:r w:rsidR="00DA45A0" w:rsidRPr="00D046A9">
        <w:rPr>
          <w:rFonts w:asciiTheme="minorHAnsi" w:eastAsiaTheme="minorEastAsia" w:hAnsiTheme="minorHAnsi" w:cstheme="minorBidi"/>
          <w:b w:val="0"/>
          <w:color w:val="000000" w:themeColor="text1"/>
          <w:sz w:val="22"/>
        </w:rPr>
        <w:t>have identified as being</w:t>
      </w:r>
      <w:r w:rsidR="008E2924" w:rsidRPr="00D046A9">
        <w:rPr>
          <w:rFonts w:asciiTheme="minorHAnsi" w:eastAsiaTheme="minorEastAsia" w:hAnsiTheme="minorHAnsi" w:cstheme="minorBidi"/>
          <w:b w:val="0"/>
          <w:color w:val="000000" w:themeColor="text1"/>
          <w:sz w:val="22"/>
        </w:rPr>
        <w:t xml:space="preserve"> </w:t>
      </w:r>
      <w:r w:rsidR="005F158E" w:rsidRPr="00D046A9">
        <w:rPr>
          <w:rFonts w:asciiTheme="minorHAnsi" w:eastAsiaTheme="minorEastAsia" w:hAnsiTheme="minorHAnsi" w:cstheme="minorBidi"/>
          <w:b w:val="0"/>
          <w:color w:val="000000" w:themeColor="text1"/>
          <w:sz w:val="22"/>
        </w:rPr>
        <w:t>key to making</w:t>
      </w:r>
      <w:r w:rsidR="00324FC5" w:rsidRPr="00D046A9">
        <w:rPr>
          <w:rFonts w:asciiTheme="minorHAnsi" w:eastAsiaTheme="minorEastAsia" w:hAnsiTheme="minorHAnsi" w:cstheme="minorBidi"/>
          <w:b w:val="0"/>
          <w:color w:val="000000" w:themeColor="text1"/>
          <w:sz w:val="22"/>
        </w:rPr>
        <w:t xml:space="preserve"> the</w:t>
      </w:r>
      <w:r w:rsidR="005F158E" w:rsidRPr="00D046A9">
        <w:rPr>
          <w:rFonts w:asciiTheme="minorHAnsi" w:eastAsiaTheme="minorEastAsia" w:hAnsiTheme="minorHAnsi" w:cstheme="minorBidi"/>
          <w:b w:val="0"/>
          <w:color w:val="000000" w:themeColor="text1"/>
          <w:sz w:val="22"/>
        </w:rPr>
        <w:t xml:space="preserve"> biggest contribution</w:t>
      </w:r>
      <w:r w:rsidR="009A650E" w:rsidRPr="00D046A9">
        <w:rPr>
          <w:rFonts w:asciiTheme="minorHAnsi" w:eastAsiaTheme="minorEastAsia" w:hAnsiTheme="minorHAnsi" w:cstheme="minorBidi"/>
          <w:b w:val="0"/>
          <w:color w:val="000000" w:themeColor="text1"/>
          <w:sz w:val="22"/>
        </w:rPr>
        <w:t>s</w:t>
      </w:r>
      <w:r w:rsidR="005F158E" w:rsidRPr="00D046A9">
        <w:rPr>
          <w:rFonts w:asciiTheme="minorHAnsi" w:eastAsiaTheme="minorEastAsia" w:hAnsiTheme="minorHAnsi" w:cstheme="minorBidi"/>
          <w:b w:val="0"/>
          <w:color w:val="000000" w:themeColor="text1"/>
          <w:sz w:val="22"/>
        </w:rPr>
        <w:t xml:space="preserve"> to reducing carbon emissions.</w:t>
      </w:r>
      <w:r w:rsidR="008E2924" w:rsidRPr="00D046A9">
        <w:rPr>
          <w:rFonts w:asciiTheme="minorHAnsi" w:eastAsiaTheme="minorEastAsia" w:hAnsiTheme="minorHAnsi" w:cstheme="minorBidi"/>
          <w:b w:val="0"/>
          <w:color w:val="000000" w:themeColor="text1"/>
          <w:sz w:val="22"/>
        </w:rPr>
        <w:t xml:space="preserve"> </w:t>
      </w:r>
      <w:r w:rsidR="00520360" w:rsidRPr="00D046A9">
        <w:rPr>
          <w:rFonts w:asciiTheme="minorHAnsi" w:eastAsiaTheme="minorEastAsia" w:hAnsiTheme="minorHAnsi" w:cstheme="minorBidi"/>
          <w:b w:val="0"/>
          <w:color w:val="000000" w:themeColor="text1"/>
          <w:sz w:val="22"/>
        </w:rPr>
        <w:t>The key areas we</w:t>
      </w:r>
      <w:r w:rsidR="00AC1178" w:rsidRPr="00D046A9">
        <w:rPr>
          <w:rFonts w:asciiTheme="minorHAnsi" w:eastAsiaTheme="minorEastAsia" w:hAnsiTheme="minorHAnsi" w:cstheme="minorBidi"/>
          <w:b w:val="0"/>
          <w:color w:val="000000" w:themeColor="text1"/>
          <w:sz w:val="22"/>
        </w:rPr>
        <w:t xml:space="preserve"> will be targeting, </w:t>
      </w:r>
      <w:r w:rsidR="007C4D34" w:rsidRPr="00D046A9">
        <w:rPr>
          <w:rFonts w:asciiTheme="minorHAnsi" w:eastAsiaTheme="minorEastAsia" w:hAnsiTheme="minorHAnsi" w:cstheme="minorBidi"/>
          <w:b w:val="0"/>
          <w:color w:val="000000" w:themeColor="text1"/>
          <w:sz w:val="22"/>
        </w:rPr>
        <w:t>accompanied by</w:t>
      </w:r>
      <w:r w:rsidR="00AC1178" w:rsidRPr="00D046A9">
        <w:rPr>
          <w:rFonts w:asciiTheme="minorHAnsi" w:eastAsiaTheme="minorEastAsia" w:hAnsiTheme="minorHAnsi" w:cstheme="minorBidi"/>
          <w:b w:val="0"/>
          <w:color w:val="000000" w:themeColor="text1"/>
          <w:sz w:val="22"/>
        </w:rPr>
        <w:t xml:space="preserve"> our rationale for</w:t>
      </w:r>
      <w:r w:rsidR="007C4D34" w:rsidRPr="00D046A9">
        <w:rPr>
          <w:rFonts w:asciiTheme="minorHAnsi" w:eastAsiaTheme="minorEastAsia" w:hAnsiTheme="minorHAnsi" w:cstheme="minorBidi"/>
          <w:b w:val="0"/>
          <w:color w:val="000000" w:themeColor="text1"/>
          <w:sz w:val="22"/>
        </w:rPr>
        <w:t xml:space="preserve"> their selection</w:t>
      </w:r>
      <w:r w:rsidR="00AC1178" w:rsidRPr="00D046A9">
        <w:rPr>
          <w:rFonts w:asciiTheme="minorHAnsi" w:eastAsiaTheme="minorEastAsia" w:hAnsiTheme="minorHAnsi" w:cstheme="minorBidi"/>
          <w:b w:val="0"/>
          <w:color w:val="000000" w:themeColor="text1"/>
          <w:sz w:val="22"/>
        </w:rPr>
        <w:t xml:space="preserve"> is outlined below:</w:t>
      </w:r>
    </w:p>
    <w:p w14:paraId="719FFC17" w14:textId="77777777" w:rsidR="00C80356" w:rsidRPr="00D046A9" w:rsidRDefault="00C80356" w:rsidP="00570C4D">
      <w:pPr>
        <w:spacing w:after="0"/>
        <w:rPr>
          <w:rFonts w:asciiTheme="minorHAnsi" w:eastAsiaTheme="minorEastAsia" w:hAnsiTheme="minorHAnsi" w:cstheme="minorBidi"/>
          <w:b w:val="0"/>
          <w:color w:val="000000" w:themeColor="text1"/>
          <w:sz w:val="22"/>
        </w:rPr>
      </w:pPr>
    </w:p>
    <w:p w14:paraId="4F986721" w14:textId="7CA7737A" w:rsidR="0050145E" w:rsidRPr="00D046A9" w:rsidRDefault="00A239E0" w:rsidP="00570C4D">
      <w:pPr>
        <w:spacing w:after="0"/>
        <w:rPr>
          <w:rFonts w:asciiTheme="minorHAnsi" w:eastAsiaTheme="minorEastAsia" w:hAnsiTheme="minorHAnsi" w:cstheme="minorBidi"/>
          <w:color w:val="000000" w:themeColor="text1"/>
          <w:sz w:val="22"/>
        </w:rPr>
      </w:pPr>
      <w:r w:rsidRPr="00D046A9">
        <w:rPr>
          <w:rFonts w:asciiTheme="minorHAnsi" w:eastAsiaTheme="minorEastAsia" w:hAnsiTheme="minorHAnsi" w:cstheme="minorBidi"/>
          <w:color w:val="000000" w:themeColor="text1"/>
          <w:sz w:val="22"/>
        </w:rPr>
        <w:t xml:space="preserve">Targeting buildings: </w:t>
      </w:r>
      <w:r w:rsidR="0050145E" w:rsidRPr="00D046A9">
        <w:rPr>
          <w:rFonts w:asciiTheme="minorHAnsi" w:eastAsiaTheme="minorEastAsia" w:hAnsiTheme="minorHAnsi" w:cstheme="minorBidi"/>
          <w:color w:val="000000" w:themeColor="text1"/>
          <w:sz w:val="22"/>
        </w:rPr>
        <w:t>New build housing</w:t>
      </w:r>
      <w:r w:rsidR="00672D2E" w:rsidRPr="00D046A9">
        <w:rPr>
          <w:rFonts w:asciiTheme="minorHAnsi" w:eastAsiaTheme="minorEastAsia" w:hAnsiTheme="minorHAnsi" w:cstheme="minorBidi"/>
          <w:color w:val="000000" w:themeColor="text1"/>
          <w:sz w:val="22"/>
        </w:rPr>
        <w:t xml:space="preserve"> and h</w:t>
      </w:r>
      <w:r w:rsidR="0050145E" w:rsidRPr="00D046A9">
        <w:rPr>
          <w:rFonts w:asciiTheme="minorHAnsi" w:eastAsiaTheme="minorEastAsia" w:hAnsiTheme="minorHAnsi" w:cstheme="minorBidi"/>
          <w:color w:val="000000" w:themeColor="text1"/>
          <w:sz w:val="22"/>
        </w:rPr>
        <w:t>ousing retrofit</w:t>
      </w:r>
      <w:r w:rsidRPr="00D046A9">
        <w:rPr>
          <w:rFonts w:asciiTheme="minorHAnsi" w:eastAsiaTheme="minorEastAsia" w:hAnsiTheme="minorHAnsi" w:cstheme="minorBidi"/>
          <w:color w:val="000000" w:themeColor="text1"/>
          <w:sz w:val="22"/>
        </w:rPr>
        <w:t xml:space="preserve"> priority actions</w:t>
      </w:r>
    </w:p>
    <w:p w14:paraId="3DECC6C7" w14:textId="02E8B47E" w:rsidR="00DC461E" w:rsidRPr="00D046A9" w:rsidRDefault="00B76112" w:rsidP="00570C4D">
      <w:pPr>
        <w:pStyle w:val="Default"/>
        <w:spacing w:line="276" w:lineRule="auto"/>
        <w:rPr>
          <w:rFonts w:asciiTheme="minorHAnsi" w:eastAsiaTheme="minorEastAsia" w:hAnsiTheme="minorHAnsi" w:cstheme="minorBidi"/>
          <w:color w:val="000000" w:themeColor="text1"/>
          <w:sz w:val="22"/>
          <w:szCs w:val="22"/>
        </w:rPr>
      </w:pPr>
      <w:r w:rsidRPr="00D046A9">
        <w:rPr>
          <w:rFonts w:asciiTheme="minorHAnsi" w:eastAsiaTheme="minorEastAsia" w:hAnsiTheme="minorHAnsi" w:cstheme="minorBidi"/>
          <w:b/>
          <w:bCs/>
          <w:color w:val="000000" w:themeColor="text1"/>
          <w:sz w:val="22"/>
          <w:szCs w:val="22"/>
        </w:rPr>
        <w:t>7.3</w:t>
      </w:r>
      <w:r w:rsidRPr="00D046A9">
        <w:rPr>
          <w:rFonts w:asciiTheme="minorHAnsi" w:eastAsiaTheme="minorEastAsia" w:hAnsiTheme="minorHAnsi" w:cstheme="minorBidi"/>
          <w:color w:val="000000" w:themeColor="text1"/>
          <w:sz w:val="22"/>
          <w:szCs w:val="22"/>
        </w:rPr>
        <w:t xml:space="preserve"> </w:t>
      </w:r>
      <w:r w:rsidR="00672D2E" w:rsidRPr="00D046A9">
        <w:rPr>
          <w:rFonts w:asciiTheme="minorHAnsi" w:eastAsiaTheme="minorEastAsia" w:hAnsiTheme="minorHAnsi" w:cstheme="minorBidi"/>
          <w:color w:val="000000" w:themeColor="text1"/>
          <w:sz w:val="22"/>
          <w:szCs w:val="22"/>
        </w:rPr>
        <w:t>The</w:t>
      </w:r>
      <w:r w:rsidR="00E76A50" w:rsidRPr="00D046A9">
        <w:rPr>
          <w:rFonts w:asciiTheme="minorHAnsi" w:eastAsiaTheme="minorEastAsia" w:hAnsiTheme="minorHAnsi" w:cstheme="minorBidi"/>
          <w:color w:val="000000" w:themeColor="text1"/>
          <w:sz w:val="22"/>
          <w:szCs w:val="22"/>
        </w:rPr>
        <w:t xml:space="preserve"> Anthesis report identified that the</w:t>
      </w:r>
      <w:r w:rsidR="00672D2E" w:rsidRPr="00D046A9">
        <w:rPr>
          <w:rFonts w:asciiTheme="minorHAnsi" w:eastAsiaTheme="minorEastAsia" w:hAnsiTheme="minorHAnsi" w:cstheme="minorBidi"/>
          <w:color w:val="000000" w:themeColor="text1"/>
          <w:sz w:val="22"/>
          <w:szCs w:val="22"/>
        </w:rPr>
        <w:t xml:space="preserve"> total estimated savings potential of buildings by 2050 is 48 million tCO2e, with 75% of these savings deliverable in the domestic sector</w:t>
      </w:r>
      <w:r w:rsidR="00665FF7" w:rsidRPr="00D046A9">
        <w:rPr>
          <w:rFonts w:asciiTheme="minorHAnsi" w:eastAsiaTheme="minorEastAsia" w:hAnsiTheme="minorHAnsi" w:cstheme="minorBidi"/>
          <w:color w:val="000000" w:themeColor="text1"/>
          <w:sz w:val="22"/>
          <w:szCs w:val="22"/>
        </w:rPr>
        <w:t xml:space="preserve">. </w:t>
      </w:r>
      <w:r w:rsidR="00CB50E0" w:rsidRPr="00D046A9">
        <w:rPr>
          <w:rFonts w:asciiTheme="minorHAnsi" w:eastAsiaTheme="minorEastAsia" w:hAnsiTheme="minorHAnsi" w:cstheme="minorBidi"/>
          <w:color w:val="000000" w:themeColor="text1"/>
          <w:sz w:val="22"/>
          <w:szCs w:val="22"/>
        </w:rPr>
        <w:t xml:space="preserve">As previously identified, buildings are the largest single emitter of carbon emissions in the city, making it paramount that adequate </w:t>
      </w:r>
      <w:r w:rsidR="00764E3E" w:rsidRPr="00D046A9">
        <w:rPr>
          <w:rFonts w:asciiTheme="minorHAnsi" w:eastAsiaTheme="minorEastAsia" w:hAnsiTheme="minorHAnsi" w:cstheme="minorBidi"/>
          <w:color w:val="000000" w:themeColor="text1"/>
          <w:sz w:val="22"/>
          <w:szCs w:val="22"/>
        </w:rPr>
        <w:t xml:space="preserve">consideration is </w:t>
      </w:r>
      <w:r w:rsidR="00A65C01" w:rsidRPr="00D046A9">
        <w:rPr>
          <w:rFonts w:asciiTheme="minorHAnsi" w:eastAsiaTheme="minorEastAsia" w:hAnsiTheme="minorHAnsi" w:cstheme="minorBidi"/>
          <w:color w:val="000000" w:themeColor="text1"/>
          <w:sz w:val="22"/>
          <w:szCs w:val="22"/>
        </w:rPr>
        <w:t xml:space="preserve">given to </w:t>
      </w:r>
      <w:r w:rsidR="005D6F1D" w:rsidRPr="00D046A9">
        <w:rPr>
          <w:rFonts w:asciiTheme="minorHAnsi" w:eastAsiaTheme="minorEastAsia" w:hAnsiTheme="minorHAnsi" w:cstheme="minorBidi"/>
          <w:color w:val="000000" w:themeColor="text1"/>
          <w:sz w:val="22"/>
          <w:szCs w:val="22"/>
        </w:rPr>
        <w:t>tackling this sector.</w:t>
      </w:r>
      <w:r w:rsidR="00AC54C8" w:rsidRPr="00D046A9">
        <w:rPr>
          <w:rFonts w:asciiTheme="minorHAnsi" w:eastAsiaTheme="minorEastAsia" w:hAnsiTheme="minorHAnsi" w:cstheme="minorBidi"/>
          <w:color w:val="000000" w:themeColor="text1"/>
          <w:sz w:val="22"/>
          <w:szCs w:val="22"/>
        </w:rPr>
        <w:t xml:space="preserve"> To ensure that we hit buildings hard, separate priority actions have been</w:t>
      </w:r>
      <w:r w:rsidR="0016320E" w:rsidRPr="00D046A9">
        <w:rPr>
          <w:rFonts w:asciiTheme="minorHAnsi" w:eastAsiaTheme="minorEastAsia" w:hAnsiTheme="minorHAnsi" w:cstheme="minorBidi"/>
          <w:color w:val="000000" w:themeColor="text1"/>
          <w:sz w:val="22"/>
          <w:szCs w:val="22"/>
        </w:rPr>
        <w:t xml:space="preserve"> set to include new build housing and the retrofit of existing housing. </w:t>
      </w:r>
    </w:p>
    <w:p w14:paraId="76D69485" w14:textId="77777777" w:rsidR="00DC461E" w:rsidRPr="00D046A9" w:rsidRDefault="00DC461E" w:rsidP="00570C4D">
      <w:pPr>
        <w:pStyle w:val="Default"/>
        <w:spacing w:line="276" w:lineRule="auto"/>
        <w:rPr>
          <w:rFonts w:asciiTheme="minorHAnsi" w:eastAsiaTheme="minorEastAsia" w:hAnsiTheme="minorHAnsi" w:cstheme="minorBidi"/>
          <w:color w:val="000000" w:themeColor="text1"/>
          <w:sz w:val="22"/>
          <w:szCs w:val="22"/>
        </w:rPr>
      </w:pPr>
    </w:p>
    <w:p w14:paraId="45D01EA1" w14:textId="2488038D" w:rsidR="00BF0171" w:rsidRPr="00D046A9" w:rsidRDefault="00B76112" w:rsidP="00570C4D">
      <w:pPr>
        <w:pStyle w:val="Default"/>
        <w:spacing w:line="276" w:lineRule="auto"/>
        <w:rPr>
          <w:rFonts w:asciiTheme="minorHAnsi" w:eastAsiaTheme="minorEastAsia" w:hAnsiTheme="minorHAnsi" w:cstheme="minorBidi"/>
          <w:color w:val="000000" w:themeColor="text1"/>
          <w:sz w:val="22"/>
          <w:szCs w:val="22"/>
        </w:rPr>
      </w:pPr>
      <w:r w:rsidRPr="00D046A9">
        <w:rPr>
          <w:rFonts w:asciiTheme="minorHAnsi" w:eastAsiaTheme="minorEastAsia" w:hAnsiTheme="minorHAnsi" w:cstheme="minorBidi"/>
          <w:b/>
          <w:bCs/>
          <w:color w:val="000000" w:themeColor="text1"/>
          <w:sz w:val="22"/>
          <w:szCs w:val="22"/>
        </w:rPr>
        <w:t>7.4</w:t>
      </w:r>
      <w:r w:rsidRPr="00D046A9">
        <w:rPr>
          <w:rFonts w:asciiTheme="minorHAnsi" w:eastAsiaTheme="minorEastAsia" w:hAnsiTheme="minorHAnsi" w:cstheme="minorBidi"/>
          <w:color w:val="000000" w:themeColor="text1"/>
          <w:sz w:val="22"/>
          <w:szCs w:val="22"/>
        </w:rPr>
        <w:t xml:space="preserve"> </w:t>
      </w:r>
      <w:r w:rsidR="00AD4ED1" w:rsidRPr="00D046A9">
        <w:rPr>
          <w:rFonts w:asciiTheme="minorHAnsi" w:eastAsiaTheme="minorEastAsia" w:hAnsiTheme="minorHAnsi" w:cstheme="minorBidi"/>
          <w:color w:val="000000" w:themeColor="text1"/>
          <w:sz w:val="22"/>
          <w:szCs w:val="22"/>
        </w:rPr>
        <w:t>Improving the standard of new build and existing housing</w:t>
      </w:r>
      <w:r w:rsidR="004C2033" w:rsidRPr="00D046A9">
        <w:rPr>
          <w:rFonts w:asciiTheme="minorHAnsi" w:eastAsiaTheme="minorEastAsia" w:hAnsiTheme="minorHAnsi" w:cstheme="minorBidi"/>
          <w:color w:val="000000" w:themeColor="text1"/>
          <w:sz w:val="22"/>
          <w:szCs w:val="22"/>
        </w:rPr>
        <w:t xml:space="preserve"> to address our net zero ambitions</w:t>
      </w:r>
      <w:r w:rsidR="00AD4ED1" w:rsidRPr="00D046A9">
        <w:rPr>
          <w:rFonts w:asciiTheme="minorHAnsi" w:eastAsiaTheme="minorEastAsia" w:hAnsiTheme="minorHAnsi" w:cstheme="minorBidi"/>
          <w:color w:val="000000" w:themeColor="text1"/>
          <w:sz w:val="22"/>
          <w:szCs w:val="22"/>
        </w:rPr>
        <w:t xml:space="preserve"> will</w:t>
      </w:r>
      <w:r w:rsidR="004C2033" w:rsidRPr="00D046A9">
        <w:rPr>
          <w:rFonts w:asciiTheme="minorHAnsi" w:eastAsiaTheme="minorEastAsia" w:hAnsiTheme="minorHAnsi" w:cstheme="minorBidi"/>
          <w:color w:val="000000" w:themeColor="text1"/>
          <w:sz w:val="22"/>
          <w:szCs w:val="22"/>
        </w:rPr>
        <w:t xml:space="preserve"> also</w:t>
      </w:r>
      <w:r w:rsidR="00AD4ED1" w:rsidRPr="00D046A9">
        <w:rPr>
          <w:rFonts w:asciiTheme="minorHAnsi" w:eastAsiaTheme="minorEastAsia" w:hAnsiTheme="minorHAnsi" w:cstheme="minorBidi"/>
          <w:color w:val="000000" w:themeColor="text1"/>
          <w:sz w:val="22"/>
          <w:szCs w:val="22"/>
        </w:rPr>
        <w:t xml:space="preserve"> produce a number of c</w:t>
      </w:r>
      <w:r w:rsidR="005F158E" w:rsidRPr="00D046A9">
        <w:rPr>
          <w:rFonts w:asciiTheme="minorHAnsi" w:eastAsiaTheme="minorEastAsia" w:hAnsiTheme="minorHAnsi" w:cstheme="minorBidi"/>
          <w:color w:val="000000" w:themeColor="text1"/>
          <w:sz w:val="22"/>
          <w:szCs w:val="22"/>
        </w:rPr>
        <w:t>o</w:t>
      </w:r>
      <w:r w:rsidR="00FE75E5" w:rsidRPr="00D046A9">
        <w:rPr>
          <w:rFonts w:asciiTheme="minorHAnsi" w:eastAsiaTheme="minorEastAsia" w:hAnsiTheme="minorHAnsi" w:cstheme="minorBidi"/>
          <w:color w:val="000000" w:themeColor="text1"/>
          <w:sz w:val="22"/>
          <w:szCs w:val="22"/>
        </w:rPr>
        <w:t xml:space="preserve"> </w:t>
      </w:r>
      <w:r w:rsidR="005F158E" w:rsidRPr="00D046A9">
        <w:rPr>
          <w:rFonts w:asciiTheme="minorHAnsi" w:eastAsiaTheme="minorEastAsia" w:hAnsiTheme="minorHAnsi" w:cstheme="minorBidi"/>
          <w:color w:val="000000" w:themeColor="text1"/>
          <w:sz w:val="22"/>
          <w:szCs w:val="22"/>
        </w:rPr>
        <w:t>benefits</w:t>
      </w:r>
      <w:r w:rsidR="00FE75E5" w:rsidRPr="00D046A9">
        <w:rPr>
          <w:rFonts w:asciiTheme="minorHAnsi" w:eastAsiaTheme="minorEastAsia" w:hAnsiTheme="minorHAnsi" w:cstheme="minorBidi"/>
          <w:color w:val="000000" w:themeColor="text1"/>
          <w:sz w:val="22"/>
          <w:szCs w:val="22"/>
        </w:rPr>
        <w:t>. The first of these are the he</w:t>
      </w:r>
      <w:r w:rsidR="005F158E" w:rsidRPr="00D046A9">
        <w:rPr>
          <w:rFonts w:asciiTheme="minorHAnsi" w:eastAsiaTheme="minorEastAsia" w:hAnsiTheme="minorHAnsi" w:cstheme="minorBidi"/>
          <w:color w:val="000000" w:themeColor="text1"/>
          <w:sz w:val="22"/>
          <w:szCs w:val="22"/>
        </w:rPr>
        <w:t>alth benefits</w:t>
      </w:r>
      <w:r w:rsidR="00FE75E5" w:rsidRPr="00D046A9">
        <w:rPr>
          <w:rFonts w:asciiTheme="minorHAnsi" w:eastAsiaTheme="minorEastAsia" w:hAnsiTheme="minorHAnsi" w:cstheme="minorBidi"/>
          <w:color w:val="000000" w:themeColor="text1"/>
          <w:sz w:val="22"/>
          <w:szCs w:val="22"/>
        </w:rPr>
        <w:t>, i</w:t>
      </w:r>
      <w:r w:rsidR="005F158E" w:rsidRPr="00D046A9">
        <w:rPr>
          <w:rFonts w:asciiTheme="minorHAnsi" w:eastAsiaTheme="minorEastAsia" w:hAnsiTheme="minorHAnsi" w:cstheme="minorBidi"/>
          <w:color w:val="000000" w:themeColor="text1"/>
          <w:sz w:val="22"/>
          <w:szCs w:val="22"/>
        </w:rPr>
        <w:t>mproving the energy efficiency of homes can reduce ill-health</w:t>
      </w:r>
      <w:r w:rsidR="00C2372B" w:rsidRPr="00D046A9">
        <w:rPr>
          <w:rFonts w:asciiTheme="minorHAnsi" w:eastAsiaTheme="minorEastAsia" w:hAnsiTheme="minorHAnsi" w:cstheme="minorBidi"/>
          <w:color w:val="000000" w:themeColor="text1"/>
          <w:sz w:val="22"/>
          <w:szCs w:val="22"/>
        </w:rPr>
        <w:t>, n</w:t>
      </w:r>
      <w:r w:rsidR="005F158E" w:rsidRPr="00D046A9">
        <w:rPr>
          <w:rFonts w:asciiTheme="minorHAnsi" w:eastAsiaTheme="minorEastAsia" w:hAnsiTheme="minorHAnsi" w:cstheme="minorBidi"/>
          <w:color w:val="000000" w:themeColor="text1"/>
          <w:sz w:val="22"/>
          <w:szCs w:val="22"/>
        </w:rPr>
        <w:t>early half of households living in the most energy inefficient homes are in fuel poverty.</w:t>
      </w:r>
      <w:r w:rsidR="003762A7" w:rsidRPr="00D046A9">
        <w:rPr>
          <w:rFonts w:asciiTheme="minorHAnsi" w:eastAsiaTheme="minorEastAsia" w:hAnsiTheme="minorHAnsi" w:cstheme="minorBidi"/>
          <w:color w:val="000000" w:themeColor="text1"/>
          <w:sz w:val="22"/>
          <w:szCs w:val="22"/>
        </w:rPr>
        <w:t xml:space="preserve"> </w:t>
      </w:r>
      <w:r w:rsidR="005F158E" w:rsidRPr="00D046A9">
        <w:rPr>
          <w:rFonts w:asciiTheme="minorHAnsi" w:eastAsiaTheme="minorEastAsia" w:hAnsiTheme="minorHAnsi" w:cstheme="minorBidi"/>
          <w:color w:val="000000" w:themeColor="text1"/>
          <w:sz w:val="22"/>
          <w:szCs w:val="22"/>
        </w:rPr>
        <w:t>10% of excess winter deaths are directly attributable to fuel poverty</w:t>
      </w:r>
      <w:r w:rsidR="004A2692" w:rsidRPr="00D046A9">
        <w:rPr>
          <w:rFonts w:asciiTheme="minorHAnsi" w:eastAsiaTheme="minorEastAsia" w:hAnsiTheme="minorHAnsi" w:cstheme="minorBidi"/>
          <w:color w:val="000000" w:themeColor="text1"/>
          <w:sz w:val="22"/>
          <w:szCs w:val="22"/>
        </w:rPr>
        <w:t>.</w:t>
      </w:r>
      <w:r w:rsidR="004C2033" w:rsidRPr="00D046A9">
        <w:rPr>
          <w:rFonts w:asciiTheme="minorHAnsi" w:eastAsiaTheme="minorEastAsia" w:hAnsiTheme="minorHAnsi" w:cstheme="minorBidi"/>
          <w:color w:val="000000" w:themeColor="text1"/>
          <w:sz w:val="22"/>
          <w:szCs w:val="22"/>
        </w:rPr>
        <w:t xml:space="preserve"> Improving the standard of Birmingham’s housing stock will also produce f</w:t>
      </w:r>
      <w:r w:rsidR="005F158E" w:rsidRPr="00D046A9">
        <w:rPr>
          <w:rFonts w:asciiTheme="minorHAnsi" w:eastAsiaTheme="minorEastAsia" w:hAnsiTheme="minorHAnsi" w:cstheme="minorBidi"/>
          <w:color w:val="000000" w:themeColor="text1"/>
          <w:sz w:val="22"/>
          <w:szCs w:val="22"/>
        </w:rPr>
        <w:t>inancial savings</w:t>
      </w:r>
      <w:r w:rsidR="00D644F6" w:rsidRPr="00D046A9">
        <w:rPr>
          <w:rFonts w:asciiTheme="minorHAnsi" w:eastAsiaTheme="minorEastAsia" w:hAnsiTheme="minorHAnsi" w:cstheme="minorBidi"/>
          <w:color w:val="000000" w:themeColor="text1"/>
          <w:sz w:val="22"/>
          <w:szCs w:val="22"/>
        </w:rPr>
        <w:t xml:space="preserve">, by </w:t>
      </w:r>
      <w:r w:rsidR="00CA7A7F" w:rsidRPr="00D046A9">
        <w:rPr>
          <w:rFonts w:asciiTheme="minorHAnsi" w:eastAsiaTheme="minorEastAsia" w:hAnsiTheme="minorHAnsi" w:cstheme="minorBidi"/>
          <w:color w:val="000000" w:themeColor="text1"/>
          <w:sz w:val="22"/>
          <w:szCs w:val="22"/>
        </w:rPr>
        <w:t xml:space="preserve">reducing </w:t>
      </w:r>
      <w:r w:rsidR="005F158E" w:rsidRPr="00D046A9">
        <w:rPr>
          <w:rFonts w:asciiTheme="minorHAnsi" w:eastAsiaTheme="minorEastAsia" w:hAnsiTheme="minorHAnsi" w:cstheme="minorBidi"/>
          <w:color w:val="000000" w:themeColor="text1"/>
          <w:sz w:val="22"/>
          <w:szCs w:val="22"/>
        </w:rPr>
        <w:t>energy bill</w:t>
      </w:r>
      <w:r w:rsidR="00CA7A7F" w:rsidRPr="00D046A9">
        <w:rPr>
          <w:rFonts w:asciiTheme="minorHAnsi" w:eastAsiaTheme="minorEastAsia" w:hAnsiTheme="minorHAnsi" w:cstheme="minorBidi"/>
          <w:color w:val="000000" w:themeColor="text1"/>
          <w:sz w:val="22"/>
          <w:szCs w:val="22"/>
        </w:rPr>
        <w:t>s.</w:t>
      </w:r>
      <w:r w:rsidR="00FF619B" w:rsidRPr="00D046A9">
        <w:rPr>
          <w:rFonts w:asciiTheme="minorHAnsi" w:eastAsiaTheme="minorEastAsia" w:hAnsiTheme="minorHAnsi" w:cstheme="minorBidi"/>
          <w:color w:val="000000" w:themeColor="text1"/>
          <w:sz w:val="22"/>
          <w:szCs w:val="22"/>
        </w:rPr>
        <w:t xml:space="preserve"> </w:t>
      </w:r>
      <w:r w:rsidR="00D868B7" w:rsidRPr="00D046A9">
        <w:rPr>
          <w:rFonts w:asciiTheme="minorHAnsi" w:eastAsiaTheme="minorEastAsia" w:hAnsiTheme="minorHAnsi" w:cstheme="minorBidi"/>
          <w:color w:val="000000" w:themeColor="text1"/>
          <w:sz w:val="22"/>
          <w:szCs w:val="22"/>
        </w:rPr>
        <w:t>Improving housing standards also in turn increases r</w:t>
      </w:r>
      <w:r w:rsidR="005F158E" w:rsidRPr="00D046A9">
        <w:rPr>
          <w:rFonts w:asciiTheme="minorHAnsi" w:eastAsiaTheme="minorEastAsia" w:hAnsiTheme="minorHAnsi" w:cstheme="minorBidi"/>
          <w:color w:val="000000" w:themeColor="text1"/>
          <w:sz w:val="22"/>
          <w:szCs w:val="22"/>
        </w:rPr>
        <w:t>esilience</w:t>
      </w:r>
      <w:r w:rsidR="00D868B7" w:rsidRPr="00D046A9">
        <w:rPr>
          <w:rFonts w:asciiTheme="minorHAnsi" w:eastAsiaTheme="minorEastAsia" w:hAnsiTheme="minorHAnsi" w:cstheme="minorBidi"/>
          <w:color w:val="000000" w:themeColor="text1"/>
          <w:sz w:val="22"/>
          <w:szCs w:val="22"/>
        </w:rPr>
        <w:t>, making h</w:t>
      </w:r>
      <w:r w:rsidR="005F158E" w:rsidRPr="00D046A9">
        <w:rPr>
          <w:rFonts w:asciiTheme="minorHAnsi" w:eastAsiaTheme="minorEastAsia" w:hAnsiTheme="minorHAnsi" w:cstheme="minorBidi"/>
          <w:color w:val="000000" w:themeColor="text1"/>
          <w:sz w:val="22"/>
          <w:szCs w:val="22"/>
        </w:rPr>
        <w:t xml:space="preserve">ouseholds </w:t>
      </w:r>
      <w:r w:rsidR="00D868B7" w:rsidRPr="00D046A9">
        <w:rPr>
          <w:rFonts w:asciiTheme="minorHAnsi" w:eastAsiaTheme="minorEastAsia" w:hAnsiTheme="minorHAnsi" w:cstheme="minorBidi"/>
          <w:color w:val="000000" w:themeColor="text1"/>
          <w:sz w:val="22"/>
          <w:szCs w:val="22"/>
        </w:rPr>
        <w:t xml:space="preserve">better </w:t>
      </w:r>
      <w:r w:rsidR="005F158E" w:rsidRPr="00D046A9">
        <w:rPr>
          <w:rFonts w:asciiTheme="minorHAnsi" w:eastAsiaTheme="minorEastAsia" w:hAnsiTheme="minorHAnsi" w:cstheme="minorBidi"/>
          <w:color w:val="000000" w:themeColor="text1"/>
          <w:sz w:val="22"/>
          <w:szCs w:val="22"/>
        </w:rPr>
        <w:t>protected against future energy price rises as well as being more physically resilient during heatwaves.</w:t>
      </w:r>
      <w:r w:rsidR="00D868B7" w:rsidRPr="00D046A9">
        <w:rPr>
          <w:rFonts w:asciiTheme="minorHAnsi" w:eastAsiaTheme="minorEastAsia" w:hAnsiTheme="minorHAnsi" w:cstheme="minorBidi"/>
          <w:color w:val="000000" w:themeColor="text1"/>
          <w:sz w:val="22"/>
          <w:szCs w:val="22"/>
        </w:rPr>
        <w:t xml:space="preserve"> Finally, </w:t>
      </w:r>
      <w:r w:rsidR="00297A7B" w:rsidRPr="00D046A9">
        <w:rPr>
          <w:rFonts w:asciiTheme="minorHAnsi" w:eastAsiaTheme="minorEastAsia" w:hAnsiTheme="minorHAnsi" w:cstheme="minorBidi"/>
          <w:color w:val="000000" w:themeColor="text1"/>
          <w:sz w:val="22"/>
          <w:szCs w:val="22"/>
        </w:rPr>
        <w:t>identifying buildings as a key area to tackle within our net zero agenda will lead to j</w:t>
      </w:r>
      <w:r w:rsidR="005F158E" w:rsidRPr="00D046A9">
        <w:rPr>
          <w:rFonts w:asciiTheme="minorHAnsi" w:eastAsiaTheme="minorEastAsia" w:hAnsiTheme="minorHAnsi" w:cstheme="minorBidi"/>
          <w:color w:val="000000" w:themeColor="text1"/>
          <w:sz w:val="22"/>
          <w:szCs w:val="22"/>
        </w:rPr>
        <w:t>ob creation</w:t>
      </w:r>
      <w:r w:rsidR="00297A7B" w:rsidRPr="00D046A9">
        <w:rPr>
          <w:rFonts w:asciiTheme="minorHAnsi" w:eastAsiaTheme="minorEastAsia" w:hAnsiTheme="minorHAnsi" w:cstheme="minorBidi"/>
          <w:color w:val="000000" w:themeColor="text1"/>
          <w:sz w:val="22"/>
          <w:szCs w:val="22"/>
        </w:rPr>
        <w:t xml:space="preserve"> </w:t>
      </w:r>
      <w:r w:rsidR="005F158E" w:rsidRPr="00D046A9">
        <w:rPr>
          <w:rFonts w:asciiTheme="minorHAnsi" w:eastAsiaTheme="minorEastAsia" w:hAnsiTheme="minorHAnsi" w:cstheme="minorBidi"/>
          <w:color w:val="000000" w:themeColor="text1"/>
          <w:sz w:val="22"/>
          <w:szCs w:val="22"/>
        </w:rPr>
        <w:t xml:space="preserve">and </w:t>
      </w:r>
      <w:r w:rsidR="00297A7B" w:rsidRPr="00D046A9">
        <w:rPr>
          <w:rFonts w:asciiTheme="minorHAnsi" w:eastAsiaTheme="minorEastAsia" w:hAnsiTheme="minorHAnsi" w:cstheme="minorBidi"/>
          <w:color w:val="000000" w:themeColor="text1"/>
          <w:sz w:val="22"/>
          <w:szCs w:val="22"/>
        </w:rPr>
        <w:t xml:space="preserve">the </w:t>
      </w:r>
      <w:r w:rsidR="005F158E" w:rsidRPr="00D046A9">
        <w:rPr>
          <w:rFonts w:asciiTheme="minorHAnsi" w:eastAsiaTheme="minorEastAsia" w:hAnsiTheme="minorHAnsi" w:cstheme="minorBidi"/>
          <w:color w:val="000000" w:themeColor="text1"/>
          <w:sz w:val="22"/>
          <w:szCs w:val="22"/>
        </w:rPr>
        <w:t>upskilling of local people. Two-thirds of jobs in the low carbon and renewable energy economy are in energy efficiency products</w:t>
      </w:r>
      <w:r w:rsidR="0017169A" w:rsidRPr="00D046A9">
        <w:rPr>
          <w:rFonts w:asciiTheme="minorHAnsi" w:eastAsiaTheme="minorEastAsia" w:hAnsiTheme="minorHAnsi" w:cstheme="minorBidi"/>
          <w:color w:val="000000" w:themeColor="text1"/>
          <w:sz w:val="22"/>
          <w:szCs w:val="22"/>
        </w:rPr>
        <w:t xml:space="preserve">, </w:t>
      </w:r>
      <w:r w:rsidR="00AA1402" w:rsidRPr="00D046A9">
        <w:rPr>
          <w:rFonts w:asciiTheme="minorHAnsi" w:eastAsiaTheme="minorEastAsia" w:hAnsiTheme="minorHAnsi" w:cstheme="minorBidi"/>
          <w:color w:val="000000" w:themeColor="text1"/>
          <w:sz w:val="22"/>
          <w:szCs w:val="22"/>
        </w:rPr>
        <w:t>the demand for which will only grow as t</w:t>
      </w:r>
      <w:r w:rsidR="005C0F00" w:rsidRPr="00D046A9">
        <w:rPr>
          <w:rFonts w:asciiTheme="minorHAnsi" w:eastAsiaTheme="minorEastAsia" w:hAnsiTheme="minorHAnsi" w:cstheme="minorBidi"/>
          <w:color w:val="000000" w:themeColor="text1"/>
          <w:sz w:val="22"/>
          <w:szCs w:val="22"/>
        </w:rPr>
        <w:t>he a</w:t>
      </w:r>
      <w:r w:rsidR="00C2297A" w:rsidRPr="00D046A9">
        <w:rPr>
          <w:rFonts w:asciiTheme="minorHAnsi" w:eastAsiaTheme="minorEastAsia" w:hAnsiTheme="minorHAnsi" w:cstheme="minorBidi"/>
          <w:color w:val="000000" w:themeColor="text1"/>
          <w:sz w:val="22"/>
          <w:szCs w:val="22"/>
        </w:rPr>
        <w:t>genda accelerates.</w:t>
      </w:r>
    </w:p>
    <w:p w14:paraId="24B92BBD" w14:textId="4AF2E20D" w:rsidR="0050145E" w:rsidRPr="00D046A9" w:rsidRDefault="0050145E" w:rsidP="002B6EDF">
      <w:pPr>
        <w:spacing w:after="0"/>
        <w:rPr>
          <w:rFonts w:asciiTheme="minorHAnsi" w:eastAsiaTheme="minorEastAsia" w:hAnsiTheme="minorHAnsi" w:cstheme="minorBidi"/>
          <w:b w:val="0"/>
          <w:color w:val="000000" w:themeColor="text1"/>
          <w:sz w:val="22"/>
        </w:rPr>
      </w:pPr>
    </w:p>
    <w:p w14:paraId="318F8B50" w14:textId="5632BF5B" w:rsidR="00A239E0" w:rsidRPr="00D046A9" w:rsidRDefault="00A239E0" w:rsidP="00570C4D">
      <w:pPr>
        <w:spacing w:after="0"/>
        <w:rPr>
          <w:rFonts w:asciiTheme="minorHAnsi" w:eastAsiaTheme="minorEastAsia" w:hAnsiTheme="minorHAnsi" w:cstheme="minorBidi"/>
          <w:color w:val="000000" w:themeColor="text1"/>
          <w:sz w:val="22"/>
        </w:rPr>
      </w:pPr>
      <w:r w:rsidRPr="00D046A9">
        <w:rPr>
          <w:rFonts w:asciiTheme="minorHAnsi" w:eastAsiaTheme="minorEastAsia" w:hAnsiTheme="minorHAnsi" w:cstheme="minorBidi"/>
          <w:color w:val="000000" w:themeColor="text1"/>
          <w:sz w:val="22"/>
        </w:rPr>
        <w:t xml:space="preserve">Targeting transportation: </w:t>
      </w:r>
      <w:r w:rsidR="0050145E" w:rsidRPr="00D046A9">
        <w:rPr>
          <w:rFonts w:asciiTheme="minorHAnsi" w:eastAsiaTheme="minorEastAsia" w:hAnsiTheme="minorHAnsi" w:cstheme="minorBidi"/>
          <w:color w:val="000000" w:themeColor="text1"/>
          <w:sz w:val="22"/>
        </w:rPr>
        <w:t>Transport</w:t>
      </w:r>
      <w:r w:rsidRPr="00D046A9">
        <w:rPr>
          <w:rFonts w:asciiTheme="minorHAnsi" w:eastAsiaTheme="minorEastAsia" w:hAnsiTheme="minorHAnsi" w:cstheme="minorBidi"/>
          <w:color w:val="000000" w:themeColor="text1"/>
          <w:sz w:val="22"/>
        </w:rPr>
        <w:t xml:space="preserve"> and EV charging priority actions</w:t>
      </w:r>
    </w:p>
    <w:p w14:paraId="340C5AD9" w14:textId="016F1EB5" w:rsidR="001B599E" w:rsidRPr="00D046A9" w:rsidRDefault="00B76112" w:rsidP="00570C4D">
      <w:pPr>
        <w:pStyle w:val="Default"/>
        <w:spacing w:line="276" w:lineRule="auto"/>
        <w:rPr>
          <w:rFonts w:asciiTheme="minorHAnsi" w:eastAsiaTheme="minorEastAsia" w:hAnsiTheme="minorHAnsi" w:cstheme="minorBidi"/>
          <w:color w:val="000000" w:themeColor="text1"/>
          <w:sz w:val="22"/>
          <w:szCs w:val="22"/>
        </w:rPr>
      </w:pPr>
      <w:r w:rsidRPr="00D046A9">
        <w:rPr>
          <w:rFonts w:asciiTheme="minorHAnsi" w:eastAsiaTheme="minorEastAsia" w:hAnsiTheme="minorHAnsi" w:cstheme="minorBidi"/>
          <w:b/>
          <w:bCs/>
          <w:color w:val="000000" w:themeColor="text1"/>
          <w:sz w:val="22"/>
          <w:szCs w:val="22"/>
        </w:rPr>
        <w:t>7.5</w:t>
      </w:r>
      <w:r w:rsidRPr="00D046A9">
        <w:rPr>
          <w:rFonts w:asciiTheme="minorHAnsi" w:eastAsiaTheme="minorEastAsia" w:hAnsiTheme="minorHAnsi" w:cstheme="minorBidi"/>
          <w:color w:val="000000" w:themeColor="text1"/>
          <w:sz w:val="22"/>
          <w:szCs w:val="22"/>
        </w:rPr>
        <w:t xml:space="preserve"> </w:t>
      </w:r>
      <w:r w:rsidR="00730FAD" w:rsidRPr="00D046A9">
        <w:rPr>
          <w:rFonts w:asciiTheme="minorHAnsi" w:eastAsiaTheme="minorEastAsia" w:hAnsiTheme="minorHAnsi" w:cstheme="minorBidi"/>
          <w:color w:val="000000" w:themeColor="text1"/>
          <w:sz w:val="22"/>
          <w:szCs w:val="22"/>
        </w:rPr>
        <w:t xml:space="preserve">As previously identified, transport is the second largest emitter of carbon emissions, so is a key area to target. Lots of good work is already underway </w:t>
      </w:r>
      <w:r w:rsidR="002B6164" w:rsidRPr="00D046A9">
        <w:rPr>
          <w:rFonts w:asciiTheme="minorHAnsi" w:eastAsiaTheme="minorEastAsia" w:hAnsiTheme="minorHAnsi" w:cstheme="minorBidi"/>
          <w:color w:val="000000" w:themeColor="text1"/>
          <w:sz w:val="22"/>
          <w:szCs w:val="22"/>
        </w:rPr>
        <w:t xml:space="preserve">in the transport arena in Birmingham, a trend we intend to continue </w:t>
      </w:r>
      <w:r w:rsidR="00D72951" w:rsidRPr="00D046A9">
        <w:rPr>
          <w:rFonts w:asciiTheme="minorHAnsi" w:eastAsiaTheme="minorEastAsia" w:hAnsiTheme="minorHAnsi" w:cstheme="minorBidi"/>
          <w:color w:val="000000" w:themeColor="text1"/>
          <w:sz w:val="22"/>
          <w:szCs w:val="22"/>
        </w:rPr>
        <w:t xml:space="preserve">to help accelerate a reduction in carbon emissions. </w:t>
      </w:r>
      <w:r w:rsidR="000C5724" w:rsidRPr="00D046A9">
        <w:rPr>
          <w:rFonts w:asciiTheme="minorHAnsi" w:eastAsiaTheme="minorEastAsia" w:hAnsiTheme="minorHAnsi" w:cstheme="minorBidi"/>
          <w:color w:val="000000" w:themeColor="text1"/>
          <w:sz w:val="22"/>
          <w:szCs w:val="22"/>
        </w:rPr>
        <w:t xml:space="preserve">The use of </w:t>
      </w:r>
      <w:r w:rsidR="00B94BCF" w:rsidRPr="00D046A9">
        <w:rPr>
          <w:rFonts w:asciiTheme="minorHAnsi" w:eastAsiaTheme="minorEastAsia" w:hAnsiTheme="minorHAnsi" w:cstheme="minorBidi"/>
          <w:color w:val="000000" w:themeColor="text1"/>
          <w:sz w:val="22"/>
          <w:szCs w:val="22"/>
        </w:rPr>
        <w:t>sustainable</w:t>
      </w:r>
      <w:r w:rsidR="00035C21" w:rsidRPr="00D046A9">
        <w:rPr>
          <w:rFonts w:asciiTheme="minorHAnsi" w:eastAsiaTheme="minorEastAsia" w:hAnsiTheme="minorHAnsi" w:cstheme="minorBidi"/>
          <w:color w:val="000000" w:themeColor="text1"/>
          <w:sz w:val="22"/>
          <w:szCs w:val="22"/>
        </w:rPr>
        <w:t xml:space="preserve"> transport has multiple health benefits</w:t>
      </w:r>
      <w:r w:rsidR="000C5724" w:rsidRPr="00D046A9">
        <w:rPr>
          <w:rFonts w:asciiTheme="minorHAnsi" w:eastAsiaTheme="minorEastAsia" w:hAnsiTheme="minorHAnsi" w:cstheme="minorBidi"/>
          <w:color w:val="000000" w:themeColor="text1"/>
          <w:sz w:val="22"/>
          <w:szCs w:val="22"/>
        </w:rPr>
        <w:t xml:space="preserve">, both </w:t>
      </w:r>
      <w:r w:rsidR="00035C21" w:rsidRPr="00D046A9">
        <w:rPr>
          <w:rFonts w:asciiTheme="minorHAnsi" w:eastAsiaTheme="minorEastAsia" w:hAnsiTheme="minorHAnsi" w:cstheme="minorBidi"/>
          <w:color w:val="000000" w:themeColor="text1"/>
          <w:sz w:val="22"/>
          <w:szCs w:val="22"/>
        </w:rPr>
        <w:t>through reducing air pollution and increasing physical activity</w:t>
      </w:r>
      <w:r w:rsidR="000C5724" w:rsidRPr="00D046A9">
        <w:rPr>
          <w:rFonts w:asciiTheme="minorHAnsi" w:eastAsiaTheme="minorEastAsia" w:hAnsiTheme="minorHAnsi" w:cstheme="minorBidi"/>
          <w:color w:val="000000" w:themeColor="text1"/>
          <w:sz w:val="22"/>
          <w:szCs w:val="22"/>
        </w:rPr>
        <w:t>. A</w:t>
      </w:r>
      <w:r w:rsidR="00035C21" w:rsidRPr="00D046A9">
        <w:rPr>
          <w:rFonts w:asciiTheme="minorHAnsi" w:eastAsiaTheme="minorEastAsia" w:hAnsiTheme="minorHAnsi" w:cstheme="minorBidi"/>
          <w:color w:val="000000" w:themeColor="text1"/>
          <w:sz w:val="22"/>
          <w:szCs w:val="22"/>
        </w:rPr>
        <w:t>ir</w:t>
      </w:r>
      <w:r w:rsidR="000C5724" w:rsidRPr="00D046A9">
        <w:rPr>
          <w:rFonts w:asciiTheme="minorHAnsi" w:eastAsiaTheme="minorEastAsia" w:hAnsiTheme="minorHAnsi" w:cstheme="minorBidi"/>
          <w:color w:val="000000" w:themeColor="text1"/>
          <w:sz w:val="22"/>
          <w:szCs w:val="22"/>
        </w:rPr>
        <w:t xml:space="preserve"> pollution</w:t>
      </w:r>
      <w:r w:rsidR="00035C21" w:rsidRPr="00D046A9">
        <w:rPr>
          <w:rFonts w:asciiTheme="minorHAnsi" w:eastAsiaTheme="minorEastAsia" w:hAnsiTheme="minorHAnsi" w:cstheme="minorBidi"/>
          <w:color w:val="000000" w:themeColor="text1"/>
          <w:sz w:val="22"/>
          <w:szCs w:val="22"/>
        </w:rPr>
        <w:t xml:space="preserve"> has been linked to 900</w:t>
      </w:r>
      <w:r w:rsidR="000C5724" w:rsidRPr="00D046A9">
        <w:rPr>
          <w:rFonts w:asciiTheme="minorHAnsi" w:eastAsiaTheme="minorEastAsia" w:hAnsiTheme="minorHAnsi" w:cstheme="minorBidi"/>
          <w:color w:val="000000" w:themeColor="text1"/>
          <w:sz w:val="22"/>
          <w:szCs w:val="22"/>
        </w:rPr>
        <w:t xml:space="preserve"> excess deaths per year</w:t>
      </w:r>
      <w:r w:rsidR="00035C21" w:rsidRPr="00D046A9">
        <w:rPr>
          <w:rFonts w:asciiTheme="minorHAnsi" w:eastAsiaTheme="minorEastAsia" w:hAnsiTheme="minorHAnsi" w:cstheme="minorBidi"/>
          <w:color w:val="000000" w:themeColor="text1"/>
          <w:sz w:val="22"/>
          <w:szCs w:val="22"/>
        </w:rPr>
        <w:t xml:space="preserve"> in Birmingham</w:t>
      </w:r>
      <w:r w:rsidR="000C5724" w:rsidRPr="00D046A9">
        <w:rPr>
          <w:rFonts w:asciiTheme="minorHAnsi" w:eastAsiaTheme="minorEastAsia" w:hAnsiTheme="minorHAnsi" w:cstheme="minorBidi"/>
          <w:color w:val="000000" w:themeColor="text1"/>
          <w:sz w:val="22"/>
          <w:szCs w:val="22"/>
        </w:rPr>
        <w:t>.</w:t>
      </w:r>
      <w:r w:rsidR="001B599E" w:rsidRPr="00D046A9">
        <w:rPr>
          <w:rFonts w:asciiTheme="minorHAnsi" w:eastAsiaTheme="minorEastAsia" w:hAnsiTheme="minorHAnsi" w:cstheme="minorBidi"/>
          <w:color w:val="000000" w:themeColor="text1"/>
          <w:sz w:val="22"/>
          <w:szCs w:val="22"/>
        </w:rPr>
        <w:t xml:space="preserve"> Promoting modal shift will also lead to reduced congestion, improv</w:t>
      </w:r>
      <w:r w:rsidR="007C7C29" w:rsidRPr="00D046A9">
        <w:rPr>
          <w:rFonts w:asciiTheme="minorHAnsi" w:eastAsiaTheme="minorEastAsia" w:hAnsiTheme="minorHAnsi" w:cstheme="minorBidi"/>
          <w:color w:val="000000" w:themeColor="text1"/>
          <w:sz w:val="22"/>
          <w:szCs w:val="22"/>
        </w:rPr>
        <w:t>ed</w:t>
      </w:r>
      <w:r w:rsidR="001B599E" w:rsidRPr="00D046A9">
        <w:rPr>
          <w:rFonts w:asciiTheme="minorHAnsi" w:eastAsiaTheme="minorEastAsia" w:hAnsiTheme="minorHAnsi" w:cstheme="minorBidi"/>
          <w:color w:val="000000" w:themeColor="text1"/>
          <w:sz w:val="22"/>
          <w:szCs w:val="22"/>
        </w:rPr>
        <w:t xml:space="preserve"> transport flow and reduc</w:t>
      </w:r>
      <w:r w:rsidR="007C7C29" w:rsidRPr="00D046A9">
        <w:rPr>
          <w:rFonts w:asciiTheme="minorHAnsi" w:eastAsiaTheme="minorEastAsia" w:hAnsiTheme="minorHAnsi" w:cstheme="minorBidi"/>
          <w:color w:val="000000" w:themeColor="text1"/>
          <w:sz w:val="22"/>
          <w:szCs w:val="22"/>
        </w:rPr>
        <w:t>ed</w:t>
      </w:r>
      <w:r w:rsidR="001B599E" w:rsidRPr="00D046A9">
        <w:rPr>
          <w:rFonts w:asciiTheme="minorHAnsi" w:eastAsiaTheme="minorEastAsia" w:hAnsiTheme="minorHAnsi" w:cstheme="minorBidi"/>
          <w:color w:val="000000" w:themeColor="text1"/>
          <w:sz w:val="22"/>
          <w:szCs w:val="22"/>
        </w:rPr>
        <w:t xml:space="preserve"> air pollution in turn. The transition to electric vehicles will provide further decarbonisation benefits as well as financial gains for the individual owner and that of business, given the lower ‘Total Cost of Ownership’ costs over the </w:t>
      </w:r>
      <w:proofErr w:type="gramStart"/>
      <w:r w:rsidR="001B599E" w:rsidRPr="00D046A9">
        <w:rPr>
          <w:rFonts w:asciiTheme="minorHAnsi" w:eastAsiaTheme="minorEastAsia" w:hAnsiTheme="minorHAnsi" w:cstheme="minorBidi"/>
          <w:color w:val="000000" w:themeColor="text1"/>
          <w:sz w:val="22"/>
          <w:szCs w:val="22"/>
        </w:rPr>
        <w:t>life time</w:t>
      </w:r>
      <w:proofErr w:type="gramEnd"/>
      <w:r w:rsidR="001B599E" w:rsidRPr="00D046A9">
        <w:rPr>
          <w:rFonts w:asciiTheme="minorHAnsi" w:eastAsiaTheme="minorEastAsia" w:hAnsiTheme="minorHAnsi" w:cstheme="minorBidi"/>
          <w:color w:val="000000" w:themeColor="text1"/>
          <w:sz w:val="22"/>
          <w:szCs w:val="22"/>
        </w:rPr>
        <w:t xml:space="preserve"> of the vehicle, particularly on fuel costs where there is more of a significant difference. The transition to EV take –up at an individual level can enable citizens to further their own role in contributing to decarbonisation through: </w:t>
      </w:r>
    </w:p>
    <w:p w14:paraId="59060F9F" w14:textId="75548584" w:rsidR="001B599E" w:rsidRPr="00D046A9" w:rsidRDefault="001B599E" w:rsidP="00570C4D">
      <w:pPr>
        <w:pStyle w:val="Default"/>
        <w:numPr>
          <w:ilvl w:val="0"/>
          <w:numId w:val="47"/>
        </w:numPr>
        <w:spacing w:line="276" w:lineRule="auto"/>
        <w:rPr>
          <w:rFonts w:asciiTheme="minorHAnsi" w:eastAsiaTheme="minorEastAsia" w:hAnsiTheme="minorHAnsi" w:cstheme="minorBidi"/>
          <w:color w:val="000000" w:themeColor="text1"/>
          <w:sz w:val="22"/>
          <w:szCs w:val="22"/>
        </w:rPr>
      </w:pPr>
      <w:r w:rsidRPr="00D046A9">
        <w:rPr>
          <w:rFonts w:asciiTheme="minorHAnsi" w:eastAsiaTheme="minorEastAsia" w:hAnsiTheme="minorHAnsi" w:cstheme="minorBidi"/>
          <w:color w:val="000000" w:themeColor="text1"/>
          <w:sz w:val="22"/>
          <w:szCs w:val="22"/>
        </w:rPr>
        <w:t xml:space="preserve">Time-of-use charging: currently available via home charging tariffs with specific energy providers aligned with the current level of product innovation/technology readiness levels of EV vehicles. Given technology advancements, further vehicle sectors/vehicle models will enable take up </w:t>
      </w:r>
      <w:r w:rsidR="000D1C67" w:rsidRPr="00D046A9">
        <w:rPr>
          <w:rFonts w:asciiTheme="minorHAnsi" w:eastAsiaTheme="minorEastAsia" w:hAnsiTheme="minorHAnsi" w:cstheme="minorBidi"/>
          <w:color w:val="000000" w:themeColor="text1"/>
          <w:sz w:val="22"/>
          <w:szCs w:val="22"/>
        </w:rPr>
        <w:t>of time</w:t>
      </w:r>
      <w:r w:rsidRPr="00D046A9">
        <w:rPr>
          <w:rFonts w:asciiTheme="minorHAnsi" w:eastAsiaTheme="minorEastAsia" w:hAnsiTheme="minorHAnsi" w:cstheme="minorBidi"/>
          <w:color w:val="000000" w:themeColor="text1"/>
          <w:sz w:val="22"/>
          <w:szCs w:val="22"/>
        </w:rPr>
        <w:t xml:space="preserve">-of-use tariffs developments. </w:t>
      </w:r>
    </w:p>
    <w:p w14:paraId="589229F7" w14:textId="00524A91" w:rsidR="001B599E" w:rsidRPr="00D046A9" w:rsidRDefault="001B599E" w:rsidP="00570C4D">
      <w:pPr>
        <w:pStyle w:val="Default"/>
        <w:numPr>
          <w:ilvl w:val="0"/>
          <w:numId w:val="47"/>
        </w:numPr>
        <w:spacing w:line="276" w:lineRule="auto"/>
        <w:rPr>
          <w:rFonts w:asciiTheme="minorHAnsi" w:eastAsiaTheme="minorEastAsia" w:hAnsiTheme="minorHAnsi" w:cstheme="minorBidi"/>
          <w:color w:val="000000" w:themeColor="text1"/>
          <w:sz w:val="22"/>
          <w:szCs w:val="22"/>
        </w:rPr>
      </w:pPr>
      <w:r w:rsidRPr="00D046A9">
        <w:rPr>
          <w:rFonts w:asciiTheme="minorHAnsi" w:eastAsiaTheme="minorEastAsia" w:hAnsiTheme="minorHAnsi" w:cstheme="minorBidi"/>
          <w:color w:val="000000" w:themeColor="text1"/>
          <w:sz w:val="22"/>
          <w:szCs w:val="22"/>
        </w:rPr>
        <w:t xml:space="preserve">Vehicle-to-Grid (V2G): V2G is still in its infancy as a technology, with only a small number of available vehicles supporting V2G. The options for public rapid (50kW) V2G charging are very limited. The likely opportunity for V2G to progress is within the residential charging sector, as part of integrated smart metering and home renewable deployment (PV and / or battery storage).  The ISO 15118 standard has been developed to accommodate V2G technology alongside Innovate </w:t>
      </w:r>
      <w:r w:rsidR="000D1C67" w:rsidRPr="00D046A9">
        <w:rPr>
          <w:rFonts w:asciiTheme="minorHAnsi" w:eastAsiaTheme="minorEastAsia" w:hAnsiTheme="minorHAnsi" w:cstheme="minorBidi"/>
          <w:color w:val="000000" w:themeColor="text1"/>
          <w:sz w:val="22"/>
          <w:szCs w:val="22"/>
        </w:rPr>
        <w:t>UK funding</w:t>
      </w:r>
      <w:r w:rsidRPr="00D046A9">
        <w:rPr>
          <w:rFonts w:asciiTheme="minorHAnsi" w:eastAsiaTheme="minorEastAsia" w:hAnsiTheme="minorHAnsi" w:cstheme="minorBidi"/>
          <w:color w:val="000000" w:themeColor="text1"/>
          <w:sz w:val="22"/>
          <w:szCs w:val="22"/>
        </w:rPr>
        <w:t xml:space="preserve"> a significant number of V2G trials and research projects.  So, although not yet commercial, V2G is a future opportunity for citizens to contribute to decarbonisation.</w:t>
      </w:r>
    </w:p>
    <w:p w14:paraId="478DCB5D" w14:textId="01DD0F98" w:rsidR="001B599E" w:rsidRPr="00D046A9" w:rsidRDefault="001B599E" w:rsidP="00570C4D">
      <w:pPr>
        <w:pStyle w:val="Default"/>
        <w:spacing w:line="276" w:lineRule="auto"/>
        <w:rPr>
          <w:rFonts w:asciiTheme="minorHAnsi" w:eastAsiaTheme="minorEastAsia" w:hAnsiTheme="minorHAnsi" w:cstheme="minorBidi"/>
          <w:color w:val="000000" w:themeColor="text1"/>
          <w:sz w:val="22"/>
          <w:szCs w:val="22"/>
        </w:rPr>
      </w:pPr>
      <w:r w:rsidRPr="00D046A9">
        <w:rPr>
          <w:rFonts w:asciiTheme="minorHAnsi" w:eastAsiaTheme="minorEastAsia" w:hAnsiTheme="minorHAnsi" w:cstheme="minorBidi"/>
          <w:color w:val="000000" w:themeColor="text1"/>
          <w:sz w:val="22"/>
          <w:szCs w:val="22"/>
        </w:rPr>
        <w:lastRenderedPageBreak/>
        <w:t>In the mean</w:t>
      </w:r>
      <w:r w:rsidR="00570C4D" w:rsidRPr="00D046A9">
        <w:rPr>
          <w:rFonts w:asciiTheme="minorHAnsi" w:eastAsiaTheme="minorEastAsia" w:hAnsiTheme="minorHAnsi" w:cstheme="minorBidi"/>
          <w:color w:val="000000" w:themeColor="text1"/>
          <w:sz w:val="22"/>
          <w:szCs w:val="22"/>
        </w:rPr>
        <w:t>time</w:t>
      </w:r>
      <w:r w:rsidRPr="00D046A9">
        <w:rPr>
          <w:rFonts w:asciiTheme="minorHAnsi" w:eastAsiaTheme="minorEastAsia" w:hAnsiTheme="minorHAnsi" w:cstheme="minorBidi"/>
          <w:color w:val="000000" w:themeColor="text1"/>
          <w:sz w:val="22"/>
          <w:szCs w:val="22"/>
        </w:rPr>
        <w:t xml:space="preserve">, the Council are working closely with their procured EV charging infrastructure partner, ESB Ltd, to ensure that the currently under-way public charging network upgrades will represent a meaningful step-change for EV drivers in Birmingham.  They will continue to monitor technology advancements in areas such as time-of-use tariffs, V2G and other such </w:t>
      </w:r>
      <w:r w:rsidR="000D1C67" w:rsidRPr="00D046A9">
        <w:rPr>
          <w:rFonts w:asciiTheme="minorHAnsi" w:eastAsiaTheme="minorEastAsia" w:hAnsiTheme="minorHAnsi" w:cstheme="minorBidi"/>
          <w:color w:val="000000" w:themeColor="text1"/>
          <w:sz w:val="22"/>
          <w:szCs w:val="22"/>
        </w:rPr>
        <w:t>developments, to</w:t>
      </w:r>
      <w:r w:rsidRPr="00D046A9">
        <w:rPr>
          <w:rFonts w:asciiTheme="minorHAnsi" w:eastAsiaTheme="minorEastAsia" w:hAnsiTheme="minorHAnsi" w:cstheme="minorBidi"/>
          <w:color w:val="000000" w:themeColor="text1"/>
          <w:sz w:val="22"/>
          <w:szCs w:val="22"/>
        </w:rPr>
        <w:t xml:space="preserve"> </w:t>
      </w:r>
      <w:r w:rsidR="000D1C67" w:rsidRPr="00D046A9">
        <w:rPr>
          <w:rFonts w:asciiTheme="minorHAnsi" w:eastAsiaTheme="minorEastAsia" w:hAnsiTheme="minorHAnsi" w:cstheme="minorBidi"/>
          <w:color w:val="000000" w:themeColor="text1"/>
          <w:sz w:val="22"/>
          <w:szCs w:val="22"/>
        </w:rPr>
        <w:t>help evolve</w:t>
      </w:r>
      <w:r w:rsidRPr="00D046A9">
        <w:rPr>
          <w:rFonts w:asciiTheme="minorHAnsi" w:eastAsiaTheme="minorEastAsia" w:hAnsiTheme="minorHAnsi" w:cstheme="minorBidi"/>
          <w:color w:val="000000" w:themeColor="text1"/>
          <w:sz w:val="22"/>
          <w:szCs w:val="22"/>
        </w:rPr>
        <w:t xml:space="preserve"> the publicly accessible Birmingham network to improve the customer experience while progressing transport decarbonisation objectives.</w:t>
      </w:r>
      <w:r w:rsidR="000C5724" w:rsidRPr="00D046A9">
        <w:rPr>
          <w:rFonts w:asciiTheme="minorHAnsi" w:eastAsiaTheme="minorEastAsia" w:hAnsiTheme="minorHAnsi" w:cstheme="minorBidi"/>
          <w:color w:val="000000" w:themeColor="text1"/>
          <w:sz w:val="22"/>
          <w:szCs w:val="22"/>
        </w:rPr>
        <w:t xml:space="preserve"> </w:t>
      </w:r>
    </w:p>
    <w:p w14:paraId="429B14C2" w14:textId="77777777" w:rsidR="001B599E" w:rsidRPr="00D046A9" w:rsidRDefault="001B599E" w:rsidP="00570C4D">
      <w:pPr>
        <w:pStyle w:val="Default"/>
        <w:spacing w:line="276" w:lineRule="auto"/>
        <w:rPr>
          <w:rFonts w:asciiTheme="minorHAnsi" w:eastAsiaTheme="minorEastAsia" w:hAnsiTheme="minorHAnsi" w:cstheme="minorBidi"/>
          <w:color w:val="000000" w:themeColor="text1"/>
          <w:sz w:val="22"/>
          <w:szCs w:val="22"/>
        </w:rPr>
      </w:pPr>
    </w:p>
    <w:p w14:paraId="64CB0A45" w14:textId="1A15E3FD" w:rsidR="0050145E" w:rsidRPr="00D046A9" w:rsidRDefault="00A239E0" w:rsidP="00570C4D">
      <w:pPr>
        <w:spacing w:after="0"/>
        <w:rPr>
          <w:rFonts w:asciiTheme="minorHAnsi" w:eastAsiaTheme="minorEastAsia" w:hAnsiTheme="minorHAnsi" w:cstheme="minorBidi"/>
          <w:color w:val="000000" w:themeColor="text1"/>
          <w:sz w:val="22"/>
        </w:rPr>
      </w:pPr>
      <w:r w:rsidRPr="00D046A9">
        <w:rPr>
          <w:rFonts w:asciiTheme="minorHAnsi" w:eastAsiaTheme="minorEastAsia" w:hAnsiTheme="minorHAnsi" w:cstheme="minorBidi"/>
          <w:color w:val="000000" w:themeColor="text1"/>
          <w:sz w:val="22"/>
        </w:rPr>
        <w:t>Targeting</w:t>
      </w:r>
      <w:r w:rsidR="00036C61" w:rsidRPr="00D046A9">
        <w:rPr>
          <w:rFonts w:asciiTheme="minorHAnsi" w:eastAsiaTheme="minorEastAsia" w:hAnsiTheme="minorHAnsi" w:cstheme="minorBidi"/>
          <w:color w:val="000000" w:themeColor="text1"/>
          <w:sz w:val="22"/>
        </w:rPr>
        <w:t xml:space="preserve"> waste</w:t>
      </w:r>
      <w:r w:rsidRPr="00D046A9">
        <w:rPr>
          <w:rFonts w:asciiTheme="minorHAnsi" w:eastAsiaTheme="minorEastAsia" w:hAnsiTheme="minorHAnsi" w:cstheme="minorBidi"/>
          <w:color w:val="000000" w:themeColor="text1"/>
          <w:sz w:val="22"/>
        </w:rPr>
        <w:t xml:space="preserve">: </w:t>
      </w:r>
      <w:r w:rsidR="0050145E" w:rsidRPr="00D046A9">
        <w:rPr>
          <w:rFonts w:asciiTheme="minorHAnsi" w:eastAsiaTheme="minorEastAsia" w:hAnsiTheme="minorHAnsi" w:cstheme="minorBidi"/>
          <w:color w:val="000000" w:themeColor="text1"/>
          <w:sz w:val="22"/>
        </w:rPr>
        <w:t>Waste</w:t>
      </w:r>
      <w:r w:rsidRPr="00D046A9">
        <w:rPr>
          <w:rFonts w:asciiTheme="minorHAnsi" w:eastAsiaTheme="minorEastAsia" w:hAnsiTheme="minorHAnsi" w:cstheme="minorBidi"/>
          <w:color w:val="000000" w:themeColor="text1"/>
          <w:sz w:val="22"/>
        </w:rPr>
        <w:t xml:space="preserve"> priority action</w:t>
      </w:r>
    </w:p>
    <w:p w14:paraId="0A62099A" w14:textId="18ABFB56" w:rsidR="00272D1F" w:rsidRPr="00D046A9" w:rsidRDefault="00B76112" w:rsidP="00570C4D">
      <w:pPr>
        <w:pStyle w:val="Default"/>
        <w:spacing w:after="167" w:line="276" w:lineRule="auto"/>
        <w:rPr>
          <w:rFonts w:asciiTheme="minorHAnsi" w:eastAsiaTheme="minorEastAsia" w:hAnsiTheme="minorHAnsi" w:cstheme="minorBidi"/>
          <w:color w:val="000000" w:themeColor="text1"/>
          <w:sz w:val="22"/>
          <w:szCs w:val="22"/>
        </w:rPr>
      </w:pPr>
      <w:r w:rsidRPr="00D046A9">
        <w:rPr>
          <w:rFonts w:asciiTheme="minorHAnsi" w:eastAsiaTheme="minorEastAsia" w:hAnsiTheme="minorHAnsi" w:cstheme="minorBidi"/>
          <w:b/>
          <w:bCs/>
          <w:color w:val="000000" w:themeColor="text1"/>
          <w:sz w:val="22"/>
          <w:szCs w:val="22"/>
        </w:rPr>
        <w:t>7.6</w:t>
      </w:r>
      <w:r w:rsidRPr="00D046A9">
        <w:rPr>
          <w:rFonts w:asciiTheme="minorHAnsi" w:eastAsiaTheme="minorEastAsia" w:hAnsiTheme="minorHAnsi" w:cstheme="minorBidi"/>
          <w:color w:val="000000" w:themeColor="text1"/>
          <w:sz w:val="22"/>
          <w:szCs w:val="22"/>
        </w:rPr>
        <w:t xml:space="preserve"> </w:t>
      </w:r>
      <w:r w:rsidR="00630D8A" w:rsidRPr="00D046A9">
        <w:rPr>
          <w:rFonts w:asciiTheme="minorHAnsi" w:eastAsiaTheme="minorEastAsia" w:hAnsiTheme="minorHAnsi" w:cstheme="minorBidi"/>
          <w:color w:val="000000" w:themeColor="text1"/>
          <w:sz w:val="22"/>
          <w:szCs w:val="22"/>
        </w:rPr>
        <w:t xml:space="preserve">Waste is a key area to target, whilst </w:t>
      </w:r>
      <w:r w:rsidR="00DB796F" w:rsidRPr="00D046A9">
        <w:rPr>
          <w:rFonts w:asciiTheme="minorHAnsi" w:eastAsiaTheme="minorEastAsia" w:hAnsiTheme="minorHAnsi" w:cstheme="minorBidi"/>
          <w:color w:val="000000" w:themeColor="text1"/>
          <w:sz w:val="22"/>
          <w:szCs w:val="22"/>
        </w:rPr>
        <w:t xml:space="preserve">it does not result in the emission of carbon to the degree of other sectors, </w:t>
      </w:r>
      <w:r w:rsidR="00516EC3" w:rsidRPr="00D046A9">
        <w:rPr>
          <w:rFonts w:asciiTheme="minorHAnsi" w:eastAsiaTheme="minorEastAsia" w:hAnsiTheme="minorHAnsi" w:cstheme="minorBidi"/>
          <w:color w:val="000000" w:themeColor="text1"/>
          <w:sz w:val="22"/>
          <w:szCs w:val="22"/>
        </w:rPr>
        <w:t>waste management has wider environmental implications. Through attempting to reduce the amount of waste we produce; we also help to protect eco-systems and wildlife through the reduced need for raw material extraction and minimise</w:t>
      </w:r>
      <w:r w:rsidR="00011CE1" w:rsidRPr="00D046A9">
        <w:rPr>
          <w:rFonts w:asciiTheme="minorHAnsi" w:eastAsiaTheme="minorEastAsia" w:hAnsiTheme="minorHAnsi" w:cstheme="minorBidi"/>
          <w:color w:val="000000" w:themeColor="text1"/>
          <w:sz w:val="22"/>
          <w:szCs w:val="22"/>
        </w:rPr>
        <w:t>d</w:t>
      </w:r>
      <w:r w:rsidR="00516EC3" w:rsidRPr="00D046A9">
        <w:rPr>
          <w:rFonts w:asciiTheme="minorHAnsi" w:eastAsiaTheme="minorEastAsia" w:hAnsiTheme="minorHAnsi" w:cstheme="minorBidi"/>
          <w:color w:val="000000" w:themeColor="text1"/>
          <w:sz w:val="22"/>
          <w:szCs w:val="22"/>
        </w:rPr>
        <w:t xml:space="preserve"> pollution. Reducing the amount of waste produced in the city and identifying the most efficient way to deal with the waste we do produce will be of financial benefit to Birmingham City Council.  </w:t>
      </w:r>
      <w:r w:rsidR="00345DB7" w:rsidRPr="00D046A9">
        <w:rPr>
          <w:rFonts w:asciiTheme="minorHAnsi" w:eastAsiaTheme="minorEastAsia" w:hAnsiTheme="minorHAnsi" w:cstheme="minorBidi"/>
          <w:color w:val="000000" w:themeColor="text1"/>
          <w:sz w:val="22"/>
          <w:szCs w:val="22"/>
        </w:rPr>
        <w:t>This may be through l</w:t>
      </w:r>
      <w:r w:rsidR="00516EC3" w:rsidRPr="00D046A9">
        <w:rPr>
          <w:rFonts w:asciiTheme="minorHAnsi" w:eastAsiaTheme="minorEastAsia" w:hAnsiTheme="minorHAnsi" w:cstheme="minorBidi"/>
          <w:color w:val="000000" w:themeColor="text1"/>
          <w:sz w:val="22"/>
          <w:szCs w:val="22"/>
        </w:rPr>
        <w:t>ower costs associated</w:t>
      </w:r>
      <w:r w:rsidR="00345DB7" w:rsidRPr="00D046A9">
        <w:rPr>
          <w:rFonts w:asciiTheme="minorHAnsi" w:eastAsiaTheme="minorEastAsia" w:hAnsiTheme="minorHAnsi" w:cstheme="minorBidi"/>
          <w:color w:val="000000" w:themeColor="text1"/>
          <w:sz w:val="22"/>
          <w:szCs w:val="22"/>
        </w:rPr>
        <w:t xml:space="preserve"> with</w:t>
      </w:r>
      <w:r w:rsidR="00516EC3" w:rsidRPr="00D046A9">
        <w:rPr>
          <w:rFonts w:asciiTheme="minorHAnsi" w:eastAsiaTheme="minorEastAsia" w:hAnsiTheme="minorHAnsi" w:cstheme="minorBidi"/>
          <w:color w:val="000000" w:themeColor="text1"/>
          <w:sz w:val="22"/>
          <w:szCs w:val="22"/>
        </w:rPr>
        <w:t xml:space="preserve"> waste collection</w:t>
      </w:r>
      <w:r w:rsidR="00345DB7" w:rsidRPr="00D046A9">
        <w:rPr>
          <w:rFonts w:asciiTheme="minorHAnsi" w:eastAsiaTheme="minorEastAsia" w:hAnsiTheme="minorHAnsi" w:cstheme="minorBidi"/>
          <w:color w:val="000000" w:themeColor="text1"/>
          <w:sz w:val="22"/>
          <w:szCs w:val="22"/>
        </w:rPr>
        <w:t xml:space="preserve"> across the city</w:t>
      </w:r>
      <w:r w:rsidR="00516EC3" w:rsidRPr="00D046A9">
        <w:rPr>
          <w:rFonts w:asciiTheme="minorHAnsi" w:eastAsiaTheme="minorEastAsia" w:hAnsiTheme="minorHAnsi" w:cstheme="minorBidi"/>
          <w:color w:val="000000" w:themeColor="text1"/>
          <w:sz w:val="22"/>
          <w:szCs w:val="22"/>
        </w:rPr>
        <w:t xml:space="preserve"> and </w:t>
      </w:r>
      <w:r w:rsidR="00345DB7" w:rsidRPr="00D046A9">
        <w:rPr>
          <w:rFonts w:asciiTheme="minorHAnsi" w:eastAsiaTheme="minorEastAsia" w:hAnsiTheme="minorHAnsi" w:cstheme="minorBidi"/>
          <w:color w:val="000000" w:themeColor="text1"/>
          <w:sz w:val="22"/>
          <w:szCs w:val="22"/>
        </w:rPr>
        <w:t xml:space="preserve">the subsequent </w:t>
      </w:r>
      <w:r w:rsidR="00516EC3" w:rsidRPr="00D046A9">
        <w:rPr>
          <w:rFonts w:asciiTheme="minorHAnsi" w:eastAsiaTheme="minorEastAsia" w:hAnsiTheme="minorHAnsi" w:cstheme="minorBidi"/>
          <w:color w:val="000000" w:themeColor="text1"/>
          <w:sz w:val="22"/>
          <w:szCs w:val="22"/>
        </w:rPr>
        <w:t>disposal</w:t>
      </w:r>
      <w:r w:rsidR="00345DB7" w:rsidRPr="00D046A9">
        <w:rPr>
          <w:rFonts w:asciiTheme="minorHAnsi" w:eastAsiaTheme="minorEastAsia" w:hAnsiTheme="minorHAnsi" w:cstheme="minorBidi"/>
          <w:color w:val="000000" w:themeColor="text1"/>
          <w:sz w:val="22"/>
          <w:szCs w:val="22"/>
        </w:rPr>
        <w:t xml:space="preserve"> of this waste. There is also the </w:t>
      </w:r>
      <w:r w:rsidR="00516EC3" w:rsidRPr="00D046A9">
        <w:rPr>
          <w:rFonts w:asciiTheme="minorHAnsi" w:eastAsiaTheme="minorEastAsia" w:hAnsiTheme="minorHAnsi" w:cstheme="minorBidi"/>
          <w:color w:val="000000" w:themeColor="text1"/>
          <w:sz w:val="22"/>
          <w:szCs w:val="22"/>
        </w:rPr>
        <w:t>potential to generate</w:t>
      </w:r>
      <w:r w:rsidR="00345DB7" w:rsidRPr="00D046A9">
        <w:rPr>
          <w:rFonts w:asciiTheme="minorHAnsi" w:eastAsiaTheme="minorEastAsia" w:hAnsiTheme="minorHAnsi" w:cstheme="minorBidi"/>
          <w:color w:val="000000" w:themeColor="text1"/>
          <w:sz w:val="22"/>
          <w:szCs w:val="22"/>
        </w:rPr>
        <w:t xml:space="preserve"> further</w:t>
      </w:r>
      <w:r w:rsidR="00516EC3" w:rsidRPr="00D046A9">
        <w:rPr>
          <w:rFonts w:asciiTheme="minorHAnsi" w:eastAsiaTheme="minorEastAsia" w:hAnsiTheme="minorHAnsi" w:cstheme="minorBidi"/>
          <w:color w:val="000000" w:themeColor="text1"/>
          <w:sz w:val="22"/>
          <w:szCs w:val="22"/>
        </w:rPr>
        <w:t xml:space="preserve"> income</w:t>
      </w:r>
      <w:r w:rsidR="00345DB7" w:rsidRPr="00D046A9">
        <w:rPr>
          <w:rFonts w:asciiTheme="minorHAnsi" w:eastAsiaTheme="minorEastAsia" w:hAnsiTheme="minorHAnsi" w:cstheme="minorBidi"/>
          <w:color w:val="000000" w:themeColor="text1"/>
          <w:sz w:val="22"/>
          <w:szCs w:val="22"/>
        </w:rPr>
        <w:t>, for example through c</w:t>
      </w:r>
      <w:r w:rsidR="00516EC3" w:rsidRPr="00D046A9">
        <w:rPr>
          <w:rFonts w:asciiTheme="minorHAnsi" w:eastAsiaTheme="minorEastAsia" w:hAnsiTheme="minorHAnsi" w:cstheme="minorBidi"/>
          <w:color w:val="000000" w:themeColor="text1"/>
          <w:sz w:val="22"/>
          <w:szCs w:val="22"/>
        </w:rPr>
        <w:t>omposting.</w:t>
      </w:r>
      <w:r w:rsidR="00345DB7" w:rsidRPr="00D046A9">
        <w:rPr>
          <w:rFonts w:asciiTheme="minorHAnsi" w:eastAsiaTheme="minorEastAsia" w:hAnsiTheme="minorHAnsi" w:cstheme="minorBidi"/>
          <w:color w:val="000000" w:themeColor="text1"/>
          <w:sz w:val="22"/>
          <w:szCs w:val="22"/>
        </w:rPr>
        <w:t xml:space="preserve"> </w:t>
      </w:r>
      <w:r w:rsidR="00DF0A23" w:rsidRPr="00D046A9">
        <w:rPr>
          <w:rFonts w:asciiTheme="minorHAnsi" w:eastAsiaTheme="minorEastAsia" w:hAnsiTheme="minorHAnsi" w:cstheme="minorBidi"/>
          <w:color w:val="000000" w:themeColor="text1"/>
          <w:sz w:val="22"/>
          <w:szCs w:val="22"/>
        </w:rPr>
        <w:t xml:space="preserve">Changing the way that we deal with our waste </w:t>
      </w:r>
      <w:r w:rsidR="00CD3E8B" w:rsidRPr="00D046A9">
        <w:rPr>
          <w:rFonts w:asciiTheme="minorHAnsi" w:eastAsiaTheme="minorEastAsia" w:hAnsiTheme="minorHAnsi" w:cstheme="minorBidi"/>
          <w:color w:val="000000" w:themeColor="text1"/>
          <w:sz w:val="22"/>
          <w:szCs w:val="22"/>
        </w:rPr>
        <w:t>also has the potential to</w:t>
      </w:r>
      <w:r w:rsidR="00CC67FE" w:rsidRPr="00D046A9">
        <w:rPr>
          <w:rFonts w:asciiTheme="minorHAnsi" w:eastAsiaTheme="minorEastAsia" w:hAnsiTheme="minorHAnsi" w:cstheme="minorBidi"/>
          <w:color w:val="000000" w:themeColor="text1"/>
          <w:sz w:val="22"/>
          <w:szCs w:val="22"/>
        </w:rPr>
        <w:t xml:space="preserve"> lead to job creation. </w:t>
      </w:r>
      <w:r w:rsidR="00CD1E5B" w:rsidRPr="00D046A9">
        <w:rPr>
          <w:rFonts w:asciiTheme="minorHAnsi" w:eastAsiaTheme="minorEastAsia" w:hAnsiTheme="minorHAnsi" w:cstheme="minorBidi"/>
          <w:color w:val="000000" w:themeColor="text1"/>
          <w:sz w:val="22"/>
          <w:szCs w:val="22"/>
        </w:rPr>
        <w:t xml:space="preserve">Friends of the Earth estimate that if a target of 70% recycling rate </w:t>
      </w:r>
      <w:r w:rsidR="00272D1F" w:rsidRPr="00D046A9">
        <w:rPr>
          <w:rFonts w:asciiTheme="minorHAnsi" w:eastAsiaTheme="minorEastAsia" w:hAnsiTheme="minorHAnsi" w:cstheme="minorBidi"/>
          <w:color w:val="000000" w:themeColor="text1"/>
          <w:sz w:val="22"/>
          <w:szCs w:val="22"/>
        </w:rPr>
        <w:t xml:space="preserve">was </w:t>
      </w:r>
      <w:r w:rsidR="00CD1E5B" w:rsidRPr="00D046A9">
        <w:rPr>
          <w:rFonts w:asciiTheme="minorHAnsi" w:eastAsiaTheme="minorEastAsia" w:hAnsiTheme="minorHAnsi" w:cstheme="minorBidi"/>
          <w:color w:val="000000" w:themeColor="text1"/>
          <w:sz w:val="22"/>
          <w:szCs w:val="22"/>
        </w:rPr>
        <w:t xml:space="preserve">reached it could create 50,000 new UK jobs. </w:t>
      </w:r>
    </w:p>
    <w:p w14:paraId="5C55EBA1" w14:textId="77777777" w:rsidR="0050145E" w:rsidRPr="00D046A9" w:rsidRDefault="0050145E" w:rsidP="00570C4D">
      <w:pPr>
        <w:spacing w:after="0"/>
        <w:rPr>
          <w:rFonts w:asciiTheme="minorHAnsi" w:eastAsiaTheme="minorEastAsia" w:hAnsiTheme="minorHAnsi" w:cstheme="minorBidi"/>
          <w:b w:val="0"/>
          <w:color w:val="000000" w:themeColor="text1"/>
          <w:sz w:val="22"/>
        </w:rPr>
      </w:pPr>
    </w:p>
    <w:p w14:paraId="673D7546" w14:textId="3A465162" w:rsidR="0050145E" w:rsidRPr="00D046A9" w:rsidRDefault="00760A2D" w:rsidP="00570C4D">
      <w:pPr>
        <w:spacing w:after="0"/>
        <w:rPr>
          <w:rFonts w:asciiTheme="minorHAnsi" w:eastAsiaTheme="minorEastAsia" w:hAnsiTheme="minorHAnsi" w:cstheme="minorBidi"/>
          <w:color w:val="000000" w:themeColor="text1"/>
          <w:sz w:val="22"/>
        </w:rPr>
      </w:pPr>
      <w:r w:rsidRPr="00D046A9">
        <w:rPr>
          <w:rFonts w:asciiTheme="minorHAnsi" w:eastAsiaTheme="minorEastAsia" w:hAnsiTheme="minorHAnsi" w:cstheme="minorBidi"/>
          <w:color w:val="000000" w:themeColor="text1"/>
          <w:sz w:val="22"/>
        </w:rPr>
        <w:t xml:space="preserve">Low and Zero Carbon </w:t>
      </w:r>
      <w:r w:rsidR="0050145E" w:rsidRPr="00D046A9">
        <w:rPr>
          <w:rFonts w:asciiTheme="minorHAnsi" w:eastAsiaTheme="minorEastAsia" w:hAnsiTheme="minorHAnsi" w:cstheme="minorBidi"/>
          <w:color w:val="000000" w:themeColor="text1"/>
          <w:sz w:val="22"/>
        </w:rPr>
        <w:t>Energy</w:t>
      </w:r>
      <w:r w:rsidR="00A239E0" w:rsidRPr="00D046A9">
        <w:rPr>
          <w:rFonts w:asciiTheme="minorHAnsi" w:eastAsiaTheme="minorEastAsia" w:hAnsiTheme="minorHAnsi" w:cstheme="minorBidi"/>
          <w:color w:val="000000" w:themeColor="text1"/>
          <w:sz w:val="22"/>
        </w:rPr>
        <w:t xml:space="preserve"> priority action</w:t>
      </w:r>
    </w:p>
    <w:p w14:paraId="716DA2B5" w14:textId="181C7EED" w:rsidR="00A239E0" w:rsidRPr="00D046A9" w:rsidRDefault="00B76112" w:rsidP="00570C4D">
      <w:pPr>
        <w:autoSpaceDE w:val="0"/>
        <w:autoSpaceDN w:val="0"/>
        <w:adjustRightInd w:val="0"/>
        <w:spacing w:after="0"/>
        <w:rPr>
          <w:rFonts w:asciiTheme="minorHAnsi" w:eastAsiaTheme="minorEastAsia" w:hAnsiTheme="minorHAnsi" w:cstheme="minorBidi"/>
          <w:b w:val="0"/>
          <w:color w:val="000000" w:themeColor="text1"/>
          <w:sz w:val="22"/>
          <w:lang w:eastAsia="ja-JP"/>
        </w:rPr>
      </w:pPr>
      <w:r w:rsidRPr="00D046A9">
        <w:rPr>
          <w:rFonts w:asciiTheme="minorHAnsi" w:eastAsiaTheme="minorEastAsia" w:hAnsiTheme="minorHAnsi" w:cstheme="minorBidi"/>
          <w:bCs/>
          <w:color w:val="000000" w:themeColor="text1"/>
          <w:sz w:val="22"/>
          <w:lang w:eastAsia="ja-JP"/>
        </w:rPr>
        <w:t>7.7</w:t>
      </w:r>
      <w:r w:rsidRPr="00D046A9">
        <w:rPr>
          <w:rFonts w:asciiTheme="minorHAnsi" w:eastAsiaTheme="minorEastAsia" w:hAnsiTheme="minorHAnsi" w:cstheme="minorBidi"/>
          <w:b w:val="0"/>
          <w:color w:val="000000" w:themeColor="text1"/>
          <w:sz w:val="22"/>
          <w:lang w:eastAsia="ja-JP"/>
        </w:rPr>
        <w:t xml:space="preserve"> </w:t>
      </w:r>
      <w:r w:rsidR="00975742" w:rsidRPr="00D046A9">
        <w:rPr>
          <w:rFonts w:asciiTheme="minorHAnsi" w:eastAsiaTheme="minorEastAsia" w:hAnsiTheme="minorHAnsi" w:cstheme="minorBidi"/>
          <w:b w:val="0"/>
          <w:color w:val="000000" w:themeColor="text1"/>
          <w:sz w:val="22"/>
          <w:lang w:eastAsia="ja-JP"/>
        </w:rPr>
        <w:t>There are two steps in reducing the volume of carbon emitted by energy use:</w:t>
      </w:r>
      <w:r w:rsidR="00975742" w:rsidRPr="00D046A9">
        <w:rPr>
          <w:b w:val="0"/>
          <w:color w:val="000000" w:themeColor="text1"/>
          <w:sz w:val="22"/>
        </w:rPr>
        <w:t xml:space="preserve"> reducing of demand for energy, as well as the adoption of technologies which are powered by electricity as opposed to fossil fuels (e.g. natural gas).</w:t>
      </w:r>
      <w:r w:rsidR="00230F69" w:rsidRPr="00D046A9">
        <w:rPr>
          <w:rFonts w:asciiTheme="minorHAnsi" w:eastAsiaTheme="minorEastAsia" w:hAnsiTheme="minorHAnsi" w:cstheme="minorBidi"/>
          <w:b w:val="0"/>
          <w:color w:val="000000" w:themeColor="text1"/>
          <w:sz w:val="22"/>
          <w:lang w:eastAsia="ja-JP"/>
        </w:rPr>
        <w:t xml:space="preserve"> Local projects such as community energy schemes</w:t>
      </w:r>
      <w:r w:rsidR="00DB3A6B" w:rsidRPr="00D046A9">
        <w:rPr>
          <w:rFonts w:asciiTheme="minorHAnsi" w:eastAsiaTheme="minorEastAsia" w:hAnsiTheme="minorHAnsi" w:cstheme="minorBidi"/>
          <w:b w:val="0"/>
          <w:color w:val="000000" w:themeColor="text1"/>
          <w:sz w:val="22"/>
          <w:lang w:eastAsia="ja-JP"/>
        </w:rPr>
        <w:t xml:space="preserve"> help to</w:t>
      </w:r>
      <w:r w:rsidR="00230F69" w:rsidRPr="00D046A9">
        <w:rPr>
          <w:rFonts w:asciiTheme="minorHAnsi" w:eastAsiaTheme="minorEastAsia" w:hAnsiTheme="minorHAnsi" w:cstheme="minorBidi"/>
          <w:b w:val="0"/>
          <w:color w:val="000000" w:themeColor="text1"/>
          <w:sz w:val="22"/>
          <w:lang w:eastAsia="ja-JP"/>
        </w:rPr>
        <w:t xml:space="preserve"> generate income for local people. This also has benefits such as increased autonomy, empowerment and resilience by providing a long term income and local control over finances.</w:t>
      </w:r>
      <w:r w:rsidR="00DB3A6B" w:rsidRPr="00D046A9">
        <w:rPr>
          <w:rFonts w:asciiTheme="minorHAnsi" w:eastAsiaTheme="minorEastAsia" w:hAnsiTheme="minorHAnsi" w:cstheme="minorBidi"/>
          <w:b w:val="0"/>
          <w:color w:val="000000" w:themeColor="text1"/>
          <w:sz w:val="22"/>
          <w:lang w:eastAsia="ja-JP"/>
        </w:rPr>
        <w:t xml:space="preserve"> More widely, smarter energy use has the p</w:t>
      </w:r>
      <w:r w:rsidR="00535F15" w:rsidRPr="00D046A9">
        <w:rPr>
          <w:rFonts w:asciiTheme="minorHAnsi" w:eastAsiaTheme="minorEastAsia" w:hAnsiTheme="minorHAnsi" w:cstheme="minorBidi"/>
          <w:b w:val="0"/>
          <w:color w:val="000000" w:themeColor="text1"/>
          <w:sz w:val="22"/>
          <w:lang w:eastAsia="ja-JP"/>
        </w:rPr>
        <w:t xml:space="preserve">otential to reduce utility bills and generate a long-term source of income. </w:t>
      </w:r>
      <w:r w:rsidR="00657A84" w:rsidRPr="00D046A9">
        <w:rPr>
          <w:rFonts w:asciiTheme="minorHAnsi" w:eastAsiaTheme="minorEastAsia" w:hAnsiTheme="minorHAnsi" w:cstheme="minorBidi"/>
          <w:b w:val="0"/>
          <w:color w:val="000000" w:themeColor="text1"/>
          <w:sz w:val="22"/>
          <w:lang w:eastAsia="ja-JP"/>
        </w:rPr>
        <w:t xml:space="preserve">This in turn will help to reduce fuel poverty through improving access to low cost energy in council housing stock, </w:t>
      </w:r>
      <w:r w:rsidR="006B15A2" w:rsidRPr="00D046A9">
        <w:rPr>
          <w:rFonts w:asciiTheme="minorHAnsi" w:eastAsiaTheme="minorEastAsia" w:hAnsiTheme="minorHAnsi" w:cstheme="minorBidi"/>
          <w:b w:val="0"/>
          <w:color w:val="000000" w:themeColor="text1"/>
          <w:sz w:val="22"/>
          <w:lang w:eastAsia="ja-JP"/>
        </w:rPr>
        <w:t>a key outcome for Birmingham where 14.2% of residents liv in fuel poverty compared to the UK mean of 10</w:t>
      </w:r>
      <w:r w:rsidR="00BC74D7" w:rsidRPr="00D046A9">
        <w:rPr>
          <w:rFonts w:asciiTheme="minorHAnsi" w:eastAsiaTheme="minorEastAsia" w:hAnsiTheme="minorHAnsi" w:cstheme="minorBidi"/>
          <w:b w:val="0"/>
          <w:color w:val="000000" w:themeColor="text1"/>
          <w:sz w:val="22"/>
          <w:lang w:eastAsia="ja-JP"/>
        </w:rPr>
        <w:t>.2</w:t>
      </w:r>
      <w:r w:rsidR="006B15A2" w:rsidRPr="00D046A9">
        <w:rPr>
          <w:rFonts w:asciiTheme="minorHAnsi" w:eastAsiaTheme="minorEastAsia" w:hAnsiTheme="minorHAnsi" w:cstheme="minorBidi"/>
          <w:b w:val="0"/>
          <w:color w:val="000000" w:themeColor="text1"/>
          <w:sz w:val="22"/>
          <w:lang w:eastAsia="ja-JP"/>
        </w:rPr>
        <w:t xml:space="preserve">%. </w:t>
      </w:r>
      <w:r w:rsidR="00446E9C" w:rsidRPr="00D046A9">
        <w:rPr>
          <w:rFonts w:asciiTheme="minorHAnsi" w:eastAsiaTheme="minorEastAsia" w:hAnsiTheme="minorHAnsi" w:cstheme="minorBidi"/>
          <w:b w:val="0"/>
          <w:color w:val="000000" w:themeColor="text1"/>
          <w:sz w:val="22"/>
          <w:lang w:eastAsia="ja-JP"/>
        </w:rPr>
        <w:t>Divergence from fossil fuel sources also increases e</w:t>
      </w:r>
      <w:r w:rsidR="00535F15" w:rsidRPr="00D046A9">
        <w:rPr>
          <w:rFonts w:asciiTheme="minorHAnsi" w:eastAsiaTheme="minorEastAsia" w:hAnsiTheme="minorHAnsi" w:cstheme="minorBidi"/>
          <w:b w:val="0"/>
          <w:color w:val="000000" w:themeColor="text1"/>
          <w:sz w:val="22"/>
          <w:lang w:eastAsia="ja-JP"/>
        </w:rPr>
        <w:t>conomic resilience</w:t>
      </w:r>
      <w:r w:rsidR="00446E9C" w:rsidRPr="00D046A9">
        <w:rPr>
          <w:rFonts w:asciiTheme="minorHAnsi" w:eastAsiaTheme="minorEastAsia" w:hAnsiTheme="minorHAnsi" w:cstheme="minorBidi"/>
          <w:b w:val="0"/>
          <w:color w:val="000000" w:themeColor="text1"/>
          <w:sz w:val="22"/>
          <w:lang w:eastAsia="ja-JP"/>
        </w:rPr>
        <w:t>, provi</w:t>
      </w:r>
      <w:r w:rsidR="00707C35" w:rsidRPr="00D046A9">
        <w:rPr>
          <w:rFonts w:asciiTheme="minorHAnsi" w:eastAsiaTheme="minorEastAsia" w:hAnsiTheme="minorHAnsi" w:cstheme="minorBidi"/>
          <w:b w:val="0"/>
          <w:color w:val="000000" w:themeColor="text1"/>
          <w:sz w:val="22"/>
          <w:lang w:eastAsia="ja-JP"/>
        </w:rPr>
        <w:t xml:space="preserve">ding </w:t>
      </w:r>
      <w:r w:rsidR="00535F15" w:rsidRPr="00D046A9">
        <w:rPr>
          <w:rFonts w:asciiTheme="minorHAnsi" w:eastAsiaTheme="minorEastAsia" w:hAnsiTheme="minorHAnsi" w:cstheme="minorBidi"/>
          <w:b w:val="0"/>
          <w:color w:val="000000" w:themeColor="text1"/>
          <w:sz w:val="22"/>
          <w:lang w:eastAsia="ja-JP"/>
        </w:rPr>
        <w:t xml:space="preserve">protection against future fossil fuel price increases.  </w:t>
      </w:r>
      <w:r w:rsidR="00440020" w:rsidRPr="00D046A9">
        <w:rPr>
          <w:rFonts w:asciiTheme="minorHAnsi" w:eastAsiaTheme="minorEastAsia" w:hAnsiTheme="minorHAnsi" w:cstheme="minorBidi"/>
          <w:b w:val="0"/>
          <w:color w:val="000000" w:themeColor="text1"/>
          <w:sz w:val="22"/>
          <w:lang w:eastAsia="ja-JP"/>
        </w:rPr>
        <w:t xml:space="preserve">Birmingham is already innovating in this area through the Tyseley Energy Park, which already houses an energy from waste plant and is </w:t>
      </w:r>
      <w:r w:rsidR="00B41EE4" w:rsidRPr="00D046A9">
        <w:rPr>
          <w:rFonts w:asciiTheme="minorHAnsi" w:eastAsiaTheme="minorEastAsia" w:hAnsiTheme="minorHAnsi" w:cstheme="minorBidi"/>
          <w:b w:val="0"/>
          <w:color w:val="000000" w:themeColor="text1"/>
          <w:sz w:val="22"/>
          <w:lang w:eastAsia="ja-JP"/>
        </w:rPr>
        <w:t xml:space="preserve">also exploring </w:t>
      </w:r>
      <w:r w:rsidR="00707C35" w:rsidRPr="00D046A9">
        <w:rPr>
          <w:rFonts w:asciiTheme="minorHAnsi" w:eastAsiaTheme="minorEastAsia" w:hAnsiTheme="minorHAnsi" w:cstheme="minorBidi"/>
          <w:b w:val="0"/>
          <w:color w:val="000000" w:themeColor="text1"/>
          <w:sz w:val="22"/>
          <w:lang w:eastAsia="ja-JP"/>
        </w:rPr>
        <w:t xml:space="preserve">the use of hydrogen. </w:t>
      </w:r>
      <w:r w:rsidR="00D04F5B" w:rsidRPr="00D046A9">
        <w:rPr>
          <w:rFonts w:asciiTheme="minorHAnsi" w:eastAsiaTheme="minorEastAsia" w:hAnsiTheme="minorHAnsi" w:cstheme="minorBidi"/>
          <w:b w:val="0"/>
          <w:color w:val="000000" w:themeColor="text1"/>
          <w:sz w:val="22"/>
          <w:lang w:eastAsia="ja-JP"/>
        </w:rPr>
        <w:t>Stimulating the energy industry may also lead to j</w:t>
      </w:r>
      <w:r w:rsidR="00535F15" w:rsidRPr="00D046A9">
        <w:rPr>
          <w:rFonts w:asciiTheme="minorHAnsi" w:eastAsiaTheme="minorEastAsia" w:hAnsiTheme="minorHAnsi" w:cstheme="minorBidi"/>
          <w:b w:val="0"/>
          <w:color w:val="000000" w:themeColor="text1"/>
          <w:sz w:val="22"/>
          <w:lang w:eastAsia="ja-JP"/>
        </w:rPr>
        <w:t>ob creation</w:t>
      </w:r>
      <w:r w:rsidR="00C02143" w:rsidRPr="00D046A9">
        <w:rPr>
          <w:rFonts w:asciiTheme="minorHAnsi" w:eastAsiaTheme="minorEastAsia" w:hAnsiTheme="minorHAnsi" w:cstheme="minorBidi"/>
          <w:b w:val="0"/>
          <w:color w:val="000000" w:themeColor="text1"/>
          <w:sz w:val="22"/>
          <w:lang w:eastAsia="ja-JP"/>
        </w:rPr>
        <w:t xml:space="preserve"> and the subsequent </w:t>
      </w:r>
      <w:r w:rsidR="00535F15" w:rsidRPr="00D046A9">
        <w:rPr>
          <w:rFonts w:asciiTheme="minorHAnsi" w:eastAsiaTheme="minorEastAsia" w:hAnsiTheme="minorHAnsi" w:cstheme="minorBidi"/>
          <w:b w:val="0"/>
          <w:color w:val="000000" w:themeColor="text1"/>
          <w:sz w:val="22"/>
          <w:lang w:eastAsia="ja-JP"/>
        </w:rPr>
        <w:t xml:space="preserve">upskilling of local people. In the UK, low carbon and renewable energy activities generated £44.5 billion turnover in 2017, directly employing 209,500 people (full-time equivalents). </w:t>
      </w:r>
    </w:p>
    <w:p w14:paraId="633B1A6B" w14:textId="77777777" w:rsidR="00D754D4" w:rsidRPr="00D046A9" w:rsidRDefault="00D754D4" w:rsidP="00570C4D">
      <w:pPr>
        <w:autoSpaceDE w:val="0"/>
        <w:autoSpaceDN w:val="0"/>
        <w:adjustRightInd w:val="0"/>
        <w:spacing w:before="240" w:after="0"/>
        <w:rPr>
          <w:rFonts w:asciiTheme="minorHAnsi" w:eastAsiaTheme="minorEastAsia" w:hAnsiTheme="minorHAnsi" w:cstheme="minorBidi"/>
          <w:b w:val="0"/>
          <w:color w:val="000000" w:themeColor="text1"/>
          <w:sz w:val="22"/>
        </w:rPr>
      </w:pPr>
    </w:p>
    <w:p w14:paraId="2636FD0C" w14:textId="25348CC3" w:rsidR="0050145E" w:rsidRPr="00D046A9" w:rsidRDefault="0063569D" w:rsidP="00570C4D">
      <w:pPr>
        <w:spacing w:after="0"/>
        <w:rPr>
          <w:rFonts w:asciiTheme="minorHAnsi" w:eastAsiaTheme="minorEastAsia" w:hAnsiTheme="minorHAnsi" w:cstheme="minorBidi"/>
          <w:color w:val="000000" w:themeColor="text1"/>
          <w:sz w:val="22"/>
        </w:rPr>
      </w:pPr>
      <w:r w:rsidRPr="00D046A9">
        <w:rPr>
          <w:rFonts w:asciiTheme="minorHAnsi" w:eastAsiaTheme="minorEastAsia" w:hAnsiTheme="minorHAnsi" w:cstheme="minorBidi"/>
          <w:color w:val="000000" w:themeColor="text1"/>
          <w:sz w:val="22"/>
        </w:rPr>
        <w:t>Targeting the natural environment</w:t>
      </w:r>
      <w:r w:rsidR="00606EF3" w:rsidRPr="00D046A9">
        <w:rPr>
          <w:rFonts w:asciiTheme="minorHAnsi" w:eastAsiaTheme="minorEastAsia" w:hAnsiTheme="minorHAnsi" w:cstheme="minorBidi"/>
          <w:color w:val="000000" w:themeColor="text1"/>
          <w:sz w:val="22"/>
        </w:rPr>
        <w:t xml:space="preserve">, biodiversity emergency </w:t>
      </w:r>
      <w:r w:rsidR="00AF373B" w:rsidRPr="00D046A9">
        <w:rPr>
          <w:rFonts w:asciiTheme="minorHAnsi" w:eastAsiaTheme="minorEastAsia" w:hAnsiTheme="minorHAnsi" w:cstheme="minorBidi"/>
          <w:color w:val="000000" w:themeColor="text1"/>
          <w:sz w:val="22"/>
        </w:rPr>
        <w:t xml:space="preserve">and </w:t>
      </w:r>
      <w:r w:rsidR="005D61F8" w:rsidRPr="00D046A9">
        <w:rPr>
          <w:rFonts w:asciiTheme="minorHAnsi" w:eastAsiaTheme="minorEastAsia" w:hAnsiTheme="minorHAnsi" w:cstheme="minorBidi"/>
          <w:color w:val="000000" w:themeColor="text1"/>
          <w:sz w:val="22"/>
        </w:rPr>
        <w:t>environmental justice</w:t>
      </w:r>
      <w:r w:rsidRPr="00D046A9">
        <w:rPr>
          <w:rFonts w:asciiTheme="minorHAnsi" w:eastAsiaTheme="minorEastAsia" w:hAnsiTheme="minorHAnsi" w:cstheme="minorBidi"/>
          <w:color w:val="000000" w:themeColor="text1"/>
          <w:sz w:val="22"/>
        </w:rPr>
        <w:t xml:space="preserve">: </w:t>
      </w:r>
      <w:r w:rsidR="0050145E" w:rsidRPr="00D046A9">
        <w:rPr>
          <w:rFonts w:asciiTheme="minorHAnsi" w:eastAsiaTheme="minorEastAsia" w:hAnsiTheme="minorHAnsi" w:cstheme="minorBidi"/>
          <w:color w:val="000000" w:themeColor="text1"/>
          <w:sz w:val="22"/>
        </w:rPr>
        <w:t>Natural environment</w:t>
      </w:r>
      <w:r w:rsidR="00A239E0" w:rsidRPr="00D046A9">
        <w:rPr>
          <w:rFonts w:asciiTheme="minorHAnsi" w:eastAsiaTheme="minorEastAsia" w:hAnsiTheme="minorHAnsi" w:cstheme="minorBidi"/>
          <w:color w:val="000000" w:themeColor="text1"/>
          <w:sz w:val="22"/>
        </w:rPr>
        <w:t xml:space="preserve"> priority action</w:t>
      </w:r>
    </w:p>
    <w:p w14:paraId="6937BAF4" w14:textId="6F3A3DA2" w:rsidR="00265515" w:rsidRPr="00D046A9" w:rsidRDefault="00B76112" w:rsidP="00570C4D">
      <w:pPr>
        <w:pStyle w:val="Default"/>
        <w:spacing w:line="276" w:lineRule="auto"/>
        <w:rPr>
          <w:rFonts w:asciiTheme="minorHAnsi" w:eastAsiaTheme="minorEastAsia" w:hAnsiTheme="minorHAnsi" w:cstheme="minorBidi"/>
          <w:color w:val="000000" w:themeColor="text1"/>
          <w:sz w:val="22"/>
          <w:szCs w:val="22"/>
        </w:rPr>
      </w:pPr>
      <w:r w:rsidRPr="00D046A9">
        <w:rPr>
          <w:rFonts w:asciiTheme="minorHAnsi" w:eastAsiaTheme="minorEastAsia" w:hAnsiTheme="minorHAnsi" w:cstheme="minorBidi"/>
          <w:b/>
          <w:bCs/>
          <w:color w:val="000000" w:themeColor="text1"/>
          <w:sz w:val="22"/>
          <w:szCs w:val="22"/>
        </w:rPr>
        <w:t>7.8</w:t>
      </w:r>
      <w:r w:rsidRPr="00D046A9">
        <w:rPr>
          <w:rFonts w:asciiTheme="minorHAnsi" w:eastAsiaTheme="minorEastAsia" w:hAnsiTheme="minorHAnsi" w:cstheme="minorBidi"/>
          <w:color w:val="000000" w:themeColor="text1"/>
          <w:sz w:val="22"/>
          <w:szCs w:val="22"/>
        </w:rPr>
        <w:t xml:space="preserve"> </w:t>
      </w:r>
      <w:r w:rsidR="00F60686" w:rsidRPr="00D046A9">
        <w:rPr>
          <w:rFonts w:asciiTheme="minorHAnsi" w:eastAsiaTheme="minorEastAsia" w:hAnsiTheme="minorHAnsi" w:cstheme="minorBidi"/>
          <w:color w:val="000000" w:themeColor="text1"/>
          <w:sz w:val="22"/>
          <w:szCs w:val="22"/>
        </w:rPr>
        <w:t>Birmingham is one of Britain’s greenest cities –over 1/5</w:t>
      </w:r>
      <w:r w:rsidR="00F60686" w:rsidRPr="00D046A9">
        <w:rPr>
          <w:rFonts w:asciiTheme="minorHAnsi" w:eastAsiaTheme="minorEastAsia" w:hAnsiTheme="minorHAnsi" w:cstheme="minorBidi"/>
          <w:color w:val="000000" w:themeColor="text1"/>
          <w:sz w:val="14"/>
          <w:szCs w:val="14"/>
        </w:rPr>
        <w:t>th</w:t>
      </w:r>
      <w:r w:rsidR="00F60686" w:rsidRPr="00D046A9">
        <w:rPr>
          <w:rFonts w:asciiTheme="minorHAnsi" w:eastAsiaTheme="minorEastAsia" w:hAnsiTheme="minorHAnsi" w:cstheme="minorBidi"/>
          <w:color w:val="000000" w:themeColor="text1"/>
          <w:sz w:val="22"/>
          <w:szCs w:val="22"/>
        </w:rPr>
        <w:t>of area consists of green space (parks, nature reserves, allotments, golf courses and playing fields). There are around 1,000,000 trees in the city. Of this,</w:t>
      </w:r>
      <w:r w:rsidR="00BD329D" w:rsidRPr="00D046A9">
        <w:rPr>
          <w:color w:val="000000" w:themeColor="text1"/>
        </w:rPr>
        <w:t xml:space="preserve"> </w:t>
      </w:r>
      <w:r w:rsidR="00BD329D" w:rsidRPr="00D046A9">
        <w:rPr>
          <w:rFonts w:asciiTheme="minorHAnsi" w:eastAsiaTheme="minorEastAsia" w:hAnsiTheme="minorHAnsi" w:cstheme="minorBidi"/>
          <w:color w:val="000000" w:themeColor="text1"/>
          <w:sz w:val="22"/>
          <w:szCs w:val="22"/>
        </w:rPr>
        <w:t xml:space="preserve">750,000 trees are in city ownership including highways. Parks have 132,000 individually plotted trees and 1400 Ha of </w:t>
      </w:r>
      <w:r w:rsidR="002F5A57" w:rsidRPr="00D046A9">
        <w:rPr>
          <w:rFonts w:asciiTheme="minorHAnsi" w:eastAsiaTheme="minorEastAsia" w:hAnsiTheme="minorHAnsi" w:cstheme="minorBidi"/>
          <w:color w:val="000000" w:themeColor="text1"/>
          <w:sz w:val="22"/>
          <w:szCs w:val="22"/>
        </w:rPr>
        <w:t>woodland,</w:t>
      </w:r>
      <w:r w:rsidR="00EE6EC3" w:rsidRPr="00D046A9">
        <w:rPr>
          <w:rFonts w:asciiTheme="minorHAnsi" w:eastAsiaTheme="minorEastAsia" w:hAnsiTheme="minorHAnsi" w:cstheme="minorBidi"/>
          <w:color w:val="000000" w:themeColor="text1"/>
          <w:sz w:val="22"/>
          <w:szCs w:val="22"/>
        </w:rPr>
        <w:t xml:space="preserve"> </w:t>
      </w:r>
      <w:r w:rsidR="00F60686" w:rsidRPr="00D046A9">
        <w:rPr>
          <w:rFonts w:asciiTheme="minorHAnsi" w:eastAsiaTheme="minorEastAsia" w:hAnsiTheme="minorHAnsi" w:cstheme="minorBidi"/>
          <w:color w:val="000000" w:themeColor="text1"/>
          <w:sz w:val="22"/>
          <w:szCs w:val="22"/>
        </w:rPr>
        <w:t>7</w:t>
      </w:r>
      <w:r w:rsidR="00B065BC" w:rsidRPr="00D046A9">
        <w:rPr>
          <w:rFonts w:asciiTheme="minorHAnsi" w:eastAsiaTheme="minorEastAsia" w:hAnsiTheme="minorHAnsi" w:cstheme="minorBidi"/>
          <w:color w:val="000000" w:themeColor="text1"/>
          <w:sz w:val="22"/>
          <w:szCs w:val="22"/>
        </w:rPr>
        <w:t>5</w:t>
      </w:r>
      <w:r w:rsidR="00F60686" w:rsidRPr="00D046A9">
        <w:rPr>
          <w:rFonts w:asciiTheme="minorHAnsi" w:eastAsiaTheme="minorEastAsia" w:hAnsiTheme="minorHAnsi" w:cstheme="minorBidi"/>
          <w:color w:val="000000" w:themeColor="text1"/>
          <w:sz w:val="22"/>
          <w:szCs w:val="22"/>
        </w:rPr>
        <w:t>,000 are street trees, and the remainder are in woodlands. Our green space is a valuable asset, and it is paramount that we maintain</w:t>
      </w:r>
      <w:r w:rsidR="00C04A9C" w:rsidRPr="00D046A9">
        <w:rPr>
          <w:rFonts w:asciiTheme="minorHAnsi" w:eastAsiaTheme="minorEastAsia" w:hAnsiTheme="minorHAnsi" w:cstheme="minorBidi"/>
          <w:color w:val="000000" w:themeColor="text1"/>
          <w:sz w:val="22"/>
          <w:szCs w:val="22"/>
        </w:rPr>
        <w:t xml:space="preserve"> and expand this network, to encourage sustainable transport use.  </w:t>
      </w:r>
      <w:r w:rsidR="008008DD" w:rsidRPr="00D046A9">
        <w:rPr>
          <w:rFonts w:asciiTheme="minorHAnsi" w:eastAsiaTheme="minorEastAsia" w:hAnsiTheme="minorHAnsi" w:cstheme="minorBidi"/>
          <w:color w:val="000000" w:themeColor="text1"/>
          <w:sz w:val="22"/>
          <w:szCs w:val="22"/>
        </w:rPr>
        <w:t>Projects such as increasing canopy cover in the city will produce f</w:t>
      </w:r>
      <w:r w:rsidR="00752D75" w:rsidRPr="00D046A9">
        <w:rPr>
          <w:rFonts w:asciiTheme="minorHAnsi" w:eastAsiaTheme="minorEastAsia" w:hAnsiTheme="minorHAnsi" w:cstheme="minorBidi"/>
          <w:color w:val="000000" w:themeColor="text1"/>
          <w:sz w:val="22"/>
          <w:szCs w:val="22"/>
        </w:rPr>
        <w:t>inancial benefits</w:t>
      </w:r>
      <w:r w:rsidR="008008DD" w:rsidRPr="00D046A9">
        <w:rPr>
          <w:rFonts w:asciiTheme="minorHAnsi" w:eastAsiaTheme="minorEastAsia" w:hAnsiTheme="minorHAnsi" w:cstheme="minorBidi"/>
          <w:color w:val="000000" w:themeColor="text1"/>
          <w:sz w:val="22"/>
          <w:szCs w:val="22"/>
        </w:rPr>
        <w:t xml:space="preserve">, </w:t>
      </w:r>
      <w:r w:rsidR="009C7831" w:rsidRPr="00D046A9">
        <w:rPr>
          <w:rFonts w:asciiTheme="minorHAnsi" w:eastAsiaTheme="minorEastAsia" w:hAnsiTheme="minorHAnsi" w:cstheme="minorBidi"/>
          <w:color w:val="000000" w:themeColor="text1"/>
          <w:sz w:val="22"/>
          <w:szCs w:val="22"/>
        </w:rPr>
        <w:t>house prices typically i</w:t>
      </w:r>
      <w:r w:rsidR="00752D75" w:rsidRPr="00D046A9">
        <w:rPr>
          <w:rFonts w:asciiTheme="minorHAnsi" w:eastAsiaTheme="minorEastAsia" w:hAnsiTheme="minorHAnsi" w:cstheme="minorBidi"/>
          <w:color w:val="000000" w:themeColor="text1"/>
          <w:sz w:val="22"/>
          <w:szCs w:val="22"/>
        </w:rPr>
        <w:t>ncrease between 5%</w:t>
      </w:r>
      <w:r w:rsidR="009C7831" w:rsidRPr="00D046A9">
        <w:rPr>
          <w:rFonts w:asciiTheme="minorHAnsi" w:eastAsiaTheme="minorEastAsia" w:hAnsiTheme="minorHAnsi" w:cstheme="minorBidi"/>
          <w:color w:val="000000" w:themeColor="text1"/>
          <w:sz w:val="22"/>
          <w:szCs w:val="22"/>
        </w:rPr>
        <w:t xml:space="preserve"> and </w:t>
      </w:r>
      <w:r w:rsidR="00752D75" w:rsidRPr="00D046A9">
        <w:rPr>
          <w:rFonts w:asciiTheme="minorHAnsi" w:eastAsiaTheme="minorEastAsia" w:hAnsiTheme="minorHAnsi" w:cstheme="minorBidi"/>
          <w:color w:val="000000" w:themeColor="text1"/>
          <w:sz w:val="22"/>
          <w:szCs w:val="22"/>
        </w:rPr>
        <w:t xml:space="preserve">18% when a </w:t>
      </w:r>
      <w:r w:rsidR="00752D75" w:rsidRPr="00D046A9">
        <w:rPr>
          <w:rFonts w:asciiTheme="minorHAnsi" w:eastAsiaTheme="minorEastAsia" w:hAnsiTheme="minorHAnsi" w:cstheme="minorBidi"/>
          <w:color w:val="000000" w:themeColor="text1"/>
          <w:sz w:val="22"/>
          <w:szCs w:val="22"/>
        </w:rPr>
        <w:lastRenderedPageBreak/>
        <w:t>property is associated with mature trees.</w:t>
      </w:r>
      <w:r w:rsidR="009C7831" w:rsidRPr="00D046A9">
        <w:rPr>
          <w:rFonts w:asciiTheme="minorHAnsi" w:eastAsiaTheme="minorEastAsia" w:hAnsiTheme="minorHAnsi" w:cstheme="minorBidi"/>
          <w:color w:val="000000" w:themeColor="text1"/>
          <w:sz w:val="22"/>
          <w:szCs w:val="22"/>
        </w:rPr>
        <w:t xml:space="preserve"> </w:t>
      </w:r>
      <w:r w:rsidR="008B1066" w:rsidRPr="00D046A9">
        <w:rPr>
          <w:rFonts w:asciiTheme="minorHAnsi" w:eastAsiaTheme="minorEastAsia" w:hAnsiTheme="minorHAnsi" w:cstheme="minorBidi"/>
          <w:color w:val="000000" w:themeColor="text1"/>
          <w:sz w:val="22"/>
          <w:szCs w:val="22"/>
        </w:rPr>
        <w:t xml:space="preserve">Maintaining Birmingham’s greenspaces will benefit biodiversity, trees and green spaces can create habitats, support species and increase biodiversity. </w:t>
      </w:r>
      <w:r w:rsidR="009C7831" w:rsidRPr="00D046A9">
        <w:rPr>
          <w:rFonts w:asciiTheme="minorHAnsi" w:eastAsiaTheme="minorEastAsia" w:hAnsiTheme="minorHAnsi" w:cstheme="minorBidi"/>
          <w:color w:val="000000" w:themeColor="text1"/>
          <w:sz w:val="22"/>
          <w:szCs w:val="22"/>
        </w:rPr>
        <w:t>A green city is also more liveable, t</w:t>
      </w:r>
      <w:r w:rsidR="00752D75" w:rsidRPr="00D046A9">
        <w:rPr>
          <w:rFonts w:asciiTheme="minorHAnsi" w:eastAsiaTheme="minorEastAsia" w:hAnsiTheme="minorHAnsi" w:cstheme="minorBidi"/>
          <w:color w:val="000000" w:themeColor="text1"/>
          <w:sz w:val="22"/>
          <w:szCs w:val="22"/>
        </w:rPr>
        <w:t xml:space="preserve">rees and other vegetation can reduce noise pollution (up to 6-8 decibels) and act as a visual barrier. It can also improve comfort in urban areas by reducing wind speed and air turbulence. </w:t>
      </w:r>
      <w:r w:rsidR="008F6CBB" w:rsidRPr="00D046A9">
        <w:rPr>
          <w:rFonts w:asciiTheme="minorHAnsi" w:eastAsiaTheme="minorEastAsia" w:hAnsiTheme="minorHAnsi" w:cstheme="minorBidi"/>
          <w:color w:val="000000" w:themeColor="text1"/>
          <w:sz w:val="22"/>
          <w:szCs w:val="22"/>
        </w:rPr>
        <w:t xml:space="preserve"> </w:t>
      </w:r>
      <w:r w:rsidR="00752D75" w:rsidRPr="00D046A9">
        <w:rPr>
          <w:rFonts w:asciiTheme="minorHAnsi" w:eastAsiaTheme="minorEastAsia" w:hAnsiTheme="minorHAnsi" w:cstheme="minorBidi"/>
          <w:color w:val="000000" w:themeColor="text1"/>
          <w:sz w:val="22"/>
          <w:szCs w:val="22"/>
        </w:rPr>
        <w:t xml:space="preserve">Green space can provide a space for communities to engage, which can improve community cohesion, walkability of neighbourhoods, reduce crime levels and develop a connection to local place. </w:t>
      </w:r>
      <w:r w:rsidR="0019115D" w:rsidRPr="00D046A9">
        <w:rPr>
          <w:rFonts w:asciiTheme="minorHAnsi" w:eastAsiaTheme="minorEastAsia" w:hAnsiTheme="minorHAnsi" w:cstheme="minorBidi"/>
          <w:color w:val="000000" w:themeColor="text1"/>
          <w:sz w:val="22"/>
          <w:szCs w:val="22"/>
        </w:rPr>
        <w:t xml:space="preserve"> These benefits in turn link back to the transport priority action, by making sustainable transport more attractive. </w:t>
      </w:r>
      <w:r w:rsidR="005F0CA6" w:rsidRPr="00D046A9">
        <w:rPr>
          <w:rFonts w:asciiTheme="minorHAnsi" w:eastAsiaTheme="minorEastAsia" w:hAnsiTheme="minorHAnsi" w:cstheme="minorBidi"/>
          <w:color w:val="000000" w:themeColor="text1"/>
          <w:sz w:val="22"/>
          <w:szCs w:val="22"/>
        </w:rPr>
        <w:t>Access to green space can also help to improve mental and physical health</w:t>
      </w:r>
      <w:r w:rsidR="0071546E" w:rsidRPr="00D046A9">
        <w:rPr>
          <w:rFonts w:asciiTheme="minorHAnsi" w:eastAsiaTheme="minorEastAsia" w:hAnsiTheme="minorHAnsi" w:cstheme="minorBidi"/>
          <w:color w:val="000000" w:themeColor="text1"/>
          <w:sz w:val="22"/>
          <w:szCs w:val="22"/>
        </w:rPr>
        <w:t xml:space="preserve"> by</w:t>
      </w:r>
      <w:r w:rsidR="005F0CA6" w:rsidRPr="00D046A9">
        <w:rPr>
          <w:rFonts w:asciiTheme="minorHAnsi" w:eastAsiaTheme="minorEastAsia" w:hAnsiTheme="minorHAnsi" w:cstheme="minorBidi"/>
          <w:color w:val="000000" w:themeColor="text1"/>
          <w:sz w:val="22"/>
          <w:szCs w:val="22"/>
        </w:rPr>
        <w:t xml:space="preserve"> encourag</w:t>
      </w:r>
      <w:r w:rsidR="0071546E" w:rsidRPr="00D046A9">
        <w:rPr>
          <w:rFonts w:asciiTheme="minorHAnsi" w:eastAsiaTheme="minorEastAsia" w:hAnsiTheme="minorHAnsi" w:cstheme="minorBidi"/>
          <w:color w:val="000000" w:themeColor="text1"/>
          <w:sz w:val="22"/>
          <w:szCs w:val="22"/>
        </w:rPr>
        <w:t>ing</w:t>
      </w:r>
      <w:r w:rsidR="005F0CA6" w:rsidRPr="00D046A9">
        <w:rPr>
          <w:rFonts w:asciiTheme="minorHAnsi" w:eastAsiaTheme="minorEastAsia" w:hAnsiTheme="minorHAnsi" w:cstheme="minorBidi"/>
          <w:color w:val="000000" w:themeColor="text1"/>
          <w:sz w:val="22"/>
          <w:szCs w:val="22"/>
        </w:rPr>
        <w:t xml:space="preserve"> physical activity: the cost of physical inactivity to the local economy has been estimated at £21.9 million.</w:t>
      </w:r>
      <w:r w:rsidR="008B1066" w:rsidRPr="00D046A9">
        <w:rPr>
          <w:rFonts w:asciiTheme="minorHAnsi" w:eastAsiaTheme="minorEastAsia" w:hAnsiTheme="minorHAnsi" w:cstheme="minorBidi"/>
          <w:color w:val="000000" w:themeColor="text1"/>
          <w:sz w:val="22"/>
          <w:szCs w:val="22"/>
        </w:rPr>
        <w:t xml:space="preserve"> </w:t>
      </w:r>
      <w:r w:rsidR="00434F31" w:rsidRPr="00D046A9">
        <w:rPr>
          <w:rFonts w:asciiTheme="minorHAnsi" w:eastAsiaTheme="minorEastAsia" w:hAnsiTheme="minorHAnsi" w:cstheme="minorBidi"/>
          <w:color w:val="000000" w:themeColor="text1"/>
          <w:sz w:val="22"/>
          <w:szCs w:val="22"/>
        </w:rPr>
        <w:t>Maintaining Birmingham’s natural environment is key to securing the cities future r</w:t>
      </w:r>
      <w:r w:rsidR="00752D75" w:rsidRPr="00D046A9">
        <w:rPr>
          <w:rFonts w:asciiTheme="minorHAnsi" w:eastAsiaTheme="minorEastAsia" w:hAnsiTheme="minorHAnsi" w:cstheme="minorBidi"/>
          <w:color w:val="000000" w:themeColor="text1"/>
          <w:sz w:val="22"/>
          <w:szCs w:val="22"/>
        </w:rPr>
        <w:t>esilience</w:t>
      </w:r>
      <w:r w:rsidR="00434F31" w:rsidRPr="00D046A9">
        <w:rPr>
          <w:rFonts w:asciiTheme="minorHAnsi" w:eastAsiaTheme="minorEastAsia" w:hAnsiTheme="minorHAnsi" w:cstheme="minorBidi"/>
          <w:color w:val="000000" w:themeColor="text1"/>
          <w:sz w:val="22"/>
          <w:szCs w:val="22"/>
        </w:rPr>
        <w:t>, tr</w:t>
      </w:r>
      <w:r w:rsidR="00752D75" w:rsidRPr="00D046A9">
        <w:rPr>
          <w:rFonts w:asciiTheme="minorHAnsi" w:eastAsiaTheme="minorEastAsia" w:hAnsiTheme="minorHAnsi" w:cstheme="minorBidi"/>
          <w:color w:val="000000" w:themeColor="text1"/>
          <w:sz w:val="22"/>
          <w:szCs w:val="22"/>
        </w:rPr>
        <w:t xml:space="preserve">ees and vegetation can </w:t>
      </w:r>
      <w:r w:rsidR="00434F31" w:rsidRPr="00D046A9">
        <w:rPr>
          <w:rFonts w:asciiTheme="minorHAnsi" w:eastAsiaTheme="minorEastAsia" w:hAnsiTheme="minorHAnsi" w:cstheme="minorBidi"/>
          <w:color w:val="000000" w:themeColor="text1"/>
          <w:sz w:val="22"/>
          <w:szCs w:val="22"/>
        </w:rPr>
        <w:t xml:space="preserve">help to </w:t>
      </w:r>
      <w:r w:rsidR="00752D75" w:rsidRPr="00D046A9">
        <w:rPr>
          <w:rFonts w:asciiTheme="minorHAnsi" w:eastAsiaTheme="minorEastAsia" w:hAnsiTheme="minorHAnsi" w:cstheme="minorBidi"/>
          <w:color w:val="000000" w:themeColor="text1"/>
          <w:sz w:val="22"/>
          <w:szCs w:val="22"/>
        </w:rPr>
        <w:t xml:space="preserve">reduce surface run-off and reduce flood risk. They can also help to reduce temperature and the urban heat island effect. </w:t>
      </w:r>
      <w:r w:rsidR="003B32EE" w:rsidRPr="00D046A9">
        <w:rPr>
          <w:rFonts w:asciiTheme="minorHAnsi" w:eastAsiaTheme="minorEastAsia" w:hAnsiTheme="minorHAnsi" w:cstheme="minorBidi"/>
          <w:color w:val="000000" w:themeColor="text1"/>
          <w:sz w:val="22"/>
          <w:szCs w:val="22"/>
        </w:rPr>
        <w:t>Certain trees and other vegetation can improve air quality by intercepting harmful pollutants.</w:t>
      </w:r>
    </w:p>
    <w:p w14:paraId="69B36C7E" w14:textId="23561D4E" w:rsidR="008101EA" w:rsidRPr="00D046A9" w:rsidRDefault="008101EA" w:rsidP="00752D75">
      <w:pPr>
        <w:pStyle w:val="Default"/>
        <w:rPr>
          <w:rFonts w:asciiTheme="minorHAnsi" w:eastAsiaTheme="minorEastAsia" w:hAnsiTheme="minorHAnsi" w:cstheme="minorBidi"/>
          <w:color w:val="000000" w:themeColor="text1"/>
          <w:sz w:val="22"/>
          <w:szCs w:val="22"/>
        </w:rPr>
      </w:pPr>
    </w:p>
    <w:p w14:paraId="39AEF2A8" w14:textId="7F9559F4" w:rsidR="008101EA" w:rsidRPr="00D046A9" w:rsidRDefault="008101EA" w:rsidP="00570C4D">
      <w:pPr>
        <w:pStyle w:val="Default"/>
        <w:spacing w:line="276" w:lineRule="auto"/>
        <w:rPr>
          <w:rFonts w:asciiTheme="minorHAnsi" w:eastAsiaTheme="minorEastAsia" w:hAnsiTheme="minorHAnsi" w:cstheme="minorBidi"/>
          <w:color w:val="000000" w:themeColor="text1"/>
          <w:sz w:val="22"/>
          <w:szCs w:val="22"/>
        </w:rPr>
      </w:pPr>
      <w:r w:rsidRPr="00D046A9">
        <w:rPr>
          <w:rFonts w:asciiTheme="minorHAnsi" w:eastAsiaTheme="minorEastAsia" w:hAnsiTheme="minorHAnsi" w:cstheme="minorBidi"/>
          <w:b/>
          <w:bCs/>
          <w:color w:val="000000" w:themeColor="text1"/>
          <w:sz w:val="22"/>
          <w:szCs w:val="22"/>
        </w:rPr>
        <w:t xml:space="preserve">7.9 Procurement </w:t>
      </w:r>
      <w:r w:rsidR="00031BF3" w:rsidRPr="00D046A9">
        <w:rPr>
          <w:rFonts w:asciiTheme="minorHAnsi" w:eastAsiaTheme="minorEastAsia" w:hAnsiTheme="minorHAnsi" w:cstheme="minorBidi"/>
          <w:b/>
          <w:bCs/>
          <w:color w:val="000000" w:themeColor="text1"/>
          <w:sz w:val="22"/>
          <w:szCs w:val="22"/>
        </w:rPr>
        <w:t>–</w:t>
      </w:r>
      <w:r w:rsidR="00031BF3" w:rsidRPr="00D046A9">
        <w:rPr>
          <w:rFonts w:asciiTheme="minorHAnsi" w:eastAsiaTheme="minorEastAsia" w:hAnsiTheme="minorHAnsi" w:cstheme="minorBidi"/>
          <w:color w:val="000000" w:themeColor="text1"/>
          <w:sz w:val="22"/>
          <w:szCs w:val="22"/>
        </w:rPr>
        <w:t xml:space="preserve"> Whilst procurement has not been included as a priority action at this stage, it has </w:t>
      </w:r>
      <w:r w:rsidRPr="00D046A9">
        <w:rPr>
          <w:rFonts w:asciiTheme="minorHAnsi" w:eastAsiaTheme="minorEastAsia" w:hAnsiTheme="minorHAnsi" w:cstheme="minorBidi"/>
          <w:color w:val="000000" w:themeColor="text1"/>
          <w:sz w:val="22"/>
          <w:szCs w:val="22"/>
        </w:rPr>
        <w:t>an important role to play when making sourcing decisions and it is well placed to influence supply chains to reduce the carbon footprint in the supply of their products and activities and the effect they have on the environment. Whilst the Council already has provision within the Birmingham Business Charter for Social Responsibility to address this under the Green and Sustainable theme there is still more that can be achieved.</w:t>
      </w:r>
      <w:r w:rsidR="006F2B3D" w:rsidRPr="00D046A9">
        <w:rPr>
          <w:rFonts w:asciiTheme="minorHAnsi" w:eastAsiaTheme="minorEastAsia" w:hAnsiTheme="minorHAnsi" w:cstheme="minorBidi"/>
          <w:color w:val="000000" w:themeColor="text1"/>
          <w:sz w:val="22"/>
          <w:szCs w:val="22"/>
        </w:rPr>
        <w:t xml:space="preserve"> </w:t>
      </w:r>
      <w:r w:rsidRPr="00D046A9">
        <w:rPr>
          <w:rFonts w:asciiTheme="minorHAnsi" w:eastAsiaTheme="minorEastAsia" w:hAnsiTheme="minorHAnsi" w:cstheme="minorBidi"/>
          <w:color w:val="000000" w:themeColor="text1"/>
          <w:sz w:val="22"/>
          <w:szCs w:val="22"/>
        </w:rPr>
        <w:t>Work is now underway within the Council’s Corporate Procurement service to determine what additional measures can be put in place to support the Council’s drive towards zero carbon by 2030 although, procurement legislation will have to be carefully examined to ensure that the Council remains compliant in any changes it proposes to make.</w:t>
      </w:r>
    </w:p>
    <w:p w14:paraId="09023E79" w14:textId="77777777" w:rsidR="002B6EDF" w:rsidRDefault="002B6EDF" w:rsidP="002B6EDF">
      <w:pPr>
        <w:spacing w:after="0"/>
        <w:rPr>
          <w:bCs/>
          <w:color w:val="000000" w:themeColor="text1"/>
          <w:sz w:val="22"/>
        </w:rPr>
      </w:pPr>
    </w:p>
    <w:p w14:paraId="29F91B4B" w14:textId="249BD334" w:rsidR="00234CCE" w:rsidRPr="00D046A9" w:rsidRDefault="005A33D5" w:rsidP="6B5F4F6A">
      <w:pPr>
        <w:rPr>
          <w:b w:val="0"/>
          <w:color w:val="000000" w:themeColor="text1"/>
          <w:sz w:val="22"/>
        </w:rPr>
      </w:pPr>
      <w:r w:rsidRPr="00D046A9">
        <w:rPr>
          <w:bCs/>
          <w:color w:val="000000" w:themeColor="text1"/>
          <w:sz w:val="22"/>
        </w:rPr>
        <w:t>7.</w:t>
      </w:r>
      <w:r w:rsidR="008101EA" w:rsidRPr="00D046A9">
        <w:rPr>
          <w:bCs/>
          <w:color w:val="000000" w:themeColor="text1"/>
          <w:sz w:val="22"/>
        </w:rPr>
        <w:t>10</w:t>
      </w:r>
      <w:r w:rsidRPr="00D046A9">
        <w:rPr>
          <w:b w:val="0"/>
          <w:color w:val="000000" w:themeColor="text1"/>
          <w:sz w:val="22"/>
        </w:rPr>
        <w:t xml:space="preserve"> Costings</w:t>
      </w:r>
      <w:r w:rsidR="0086320C" w:rsidRPr="00D046A9">
        <w:rPr>
          <w:b w:val="0"/>
          <w:color w:val="000000" w:themeColor="text1"/>
          <w:sz w:val="22"/>
        </w:rPr>
        <w:t xml:space="preserve"> have been included in this report where possible. However, </w:t>
      </w:r>
      <w:r w:rsidR="00E347F0" w:rsidRPr="00D046A9">
        <w:rPr>
          <w:b w:val="0"/>
          <w:color w:val="000000" w:themeColor="text1"/>
          <w:sz w:val="22"/>
        </w:rPr>
        <w:t>this call to action is the first step in moving towards the implementation stage</w:t>
      </w:r>
      <w:r w:rsidR="59424D11" w:rsidRPr="00D046A9">
        <w:rPr>
          <w:b w:val="0"/>
          <w:color w:val="000000" w:themeColor="text1"/>
          <w:sz w:val="22"/>
        </w:rPr>
        <w:t xml:space="preserve"> of many of these </w:t>
      </w:r>
      <w:r w:rsidR="547F18E5" w:rsidRPr="00D046A9">
        <w:rPr>
          <w:b w:val="0"/>
          <w:color w:val="000000" w:themeColor="text1"/>
          <w:sz w:val="22"/>
        </w:rPr>
        <w:t xml:space="preserve">priority actions and therefore, where projects are not underway and </w:t>
      </w:r>
      <w:r w:rsidR="0769B21A" w:rsidRPr="00D046A9">
        <w:rPr>
          <w:b w:val="0"/>
          <w:color w:val="000000" w:themeColor="text1"/>
          <w:sz w:val="22"/>
        </w:rPr>
        <w:t>already</w:t>
      </w:r>
      <w:r w:rsidR="547F18E5" w:rsidRPr="00D046A9">
        <w:rPr>
          <w:b w:val="0"/>
          <w:color w:val="000000" w:themeColor="text1"/>
          <w:sz w:val="22"/>
        </w:rPr>
        <w:t xml:space="preserve"> costed it is not possible to provide accurate estimates at this time.  </w:t>
      </w:r>
      <w:r w:rsidR="297BB92C" w:rsidRPr="00D046A9">
        <w:rPr>
          <w:b w:val="0"/>
          <w:color w:val="000000" w:themeColor="text1"/>
          <w:sz w:val="22"/>
        </w:rPr>
        <w:t>Accurate</w:t>
      </w:r>
      <w:r w:rsidR="547F18E5" w:rsidRPr="00D046A9">
        <w:rPr>
          <w:b w:val="0"/>
          <w:color w:val="000000" w:themeColor="text1"/>
          <w:sz w:val="22"/>
        </w:rPr>
        <w:t xml:space="preserve"> costs will be established </w:t>
      </w:r>
      <w:r w:rsidR="1DAB1D93" w:rsidRPr="00D046A9">
        <w:rPr>
          <w:b w:val="0"/>
          <w:color w:val="000000" w:themeColor="text1"/>
          <w:sz w:val="22"/>
        </w:rPr>
        <w:t xml:space="preserve">as delivery and implementation of the Action Plan progresses </w:t>
      </w:r>
      <w:r w:rsidR="66B6D6A6" w:rsidRPr="00D046A9">
        <w:rPr>
          <w:b w:val="0"/>
          <w:color w:val="000000" w:themeColor="text1"/>
          <w:sz w:val="22"/>
        </w:rPr>
        <w:t xml:space="preserve">and each element is subject to further project planning work and business case development.  </w:t>
      </w:r>
      <w:r w:rsidR="00221345" w:rsidRPr="00D046A9">
        <w:rPr>
          <w:b w:val="0"/>
          <w:bCs/>
          <w:color w:val="000000" w:themeColor="text1"/>
          <w:sz w:val="22"/>
        </w:rPr>
        <w:t>Making the shift to a net zero Birmingham economy will need to be part of the UK’s financial system to managing climate risks effectively and efficiently by channelling capital towards sustainable activities. A decarbonised, net-zero economy could involve extra investments of 1–2</w:t>
      </w:r>
      <w:r w:rsidR="00FA2841" w:rsidRPr="00D046A9">
        <w:rPr>
          <w:b w:val="0"/>
          <w:bCs/>
          <w:color w:val="000000" w:themeColor="text1"/>
          <w:sz w:val="22"/>
        </w:rPr>
        <w:t>%</w:t>
      </w:r>
      <w:r w:rsidR="00221345" w:rsidRPr="00D046A9">
        <w:rPr>
          <w:b w:val="0"/>
          <w:bCs/>
          <w:color w:val="000000" w:themeColor="text1"/>
          <w:sz w:val="22"/>
        </w:rPr>
        <w:t xml:space="preserve"> of UK’s GDP per year until 2050, but it would also create thousands of new jobs, with an associated economic boost.  Financial innovation – in the form of alternative sources of funds and varying criteria for investment - is needed to accelerate the Just Transition.</w:t>
      </w:r>
    </w:p>
    <w:p w14:paraId="0DB2EF87" w14:textId="77777777" w:rsidR="002B6EDF" w:rsidRDefault="002B6EDF" w:rsidP="002B6EDF">
      <w:pPr>
        <w:spacing w:after="0"/>
        <w:rPr>
          <w:bCs/>
          <w:color w:val="000000" w:themeColor="text1"/>
          <w:sz w:val="22"/>
        </w:rPr>
      </w:pPr>
    </w:p>
    <w:p w14:paraId="39791D0B" w14:textId="48FF858B" w:rsidR="005F2788" w:rsidRPr="00D046A9" w:rsidRDefault="00F85CBB" w:rsidP="6B5F4F6A">
      <w:pPr>
        <w:rPr>
          <w:b w:val="0"/>
          <w:color w:val="000000" w:themeColor="text1"/>
          <w:sz w:val="22"/>
        </w:rPr>
      </w:pPr>
      <w:r w:rsidRPr="00D046A9">
        <w:rPr>
          <w:bCs/>
          <w:color w:val="000000" w:themeColor="text1"/>
          <w:sz w:val="22"/>
        </w:rPr>
        <w:t>7.</w:t>
      </w:r>
      <w:r w:rsidR="00234CCE" w:rsidRPr="00D046A9">
        <w:rPr>
          <w:bCs/>
          <w:color w:val="000000" w:themeColor="text1"/>
          <w:sz w:val="22"/>
        </w:rPr>
        <w:t>1</w:t>
      </w:r>
      <w:r w:rsidR="008101EA" w:rsidRPr="00D046A9">
        <w:rPr>
          <w:bCs/>
          <w:color w:val="000000" w:themeColor="text1"/>
          <w:sz w:val="22"/>
        </w:rPr>
        <w:t>1</w:t>
      </w:r>
      <w:r w:rsidRPr="00D046A9">
        <w:rPr>
          <w:b w:val="0"/>
          <w:color w:val="000000" w:themeColor="text1"/>
          <w:sz w:val="22"/>
        </w:rPr>
        <w:t xml:space="preserve"> </w:t>
      </w:r>
      <w:r w:rsidR="369E012A" w:rsidRPr="00D046A9">
        <w:rPr>
          <w:b w:val="0"/>
          <w:color w:val="000000" w:themeColor="text1"/>
          <w:sz w:val="22"/>
        </w:rPr>
        <w:t xml:space="preserve">An annual update report will be presented to Council in January of each year, from January 2022, setting out updates on each </w:t>
      </w:r>
      <w:r w:rsidR="002E2A0A" w:rsidRPr="00D046A9">
        <w:rPr>
          <w:b w:val="0"/>
          <w:color w:val="000000" w:themeColor="text1"/>
          <w:sz w:val="22"/>
        </w:rPr>
        <w:t>o</w:t>
      </w:r>
      <w:r w:rsidR="369E012A" w:rsidRPr="00D046A9">
        <w:rPr>
          <w:b w:val="0"/>
          <w:color w:val="000000" w:themeColor="text1"/>
          <w:sz w:val="22"/>
        </w:rPr>
        <w:t>f the projects and continuing to roll forward the next steps. As schemes within this call to action develop, their individual delivery plans will become more detailed, independent of this report. The actions within this report cover January 2021-2022, meaning this report is not due for revision until January 2022 at the earliest.</w:t>
      </w:r>
    </w:p>
    <w:p w14:paraId="2E167F1D" w14:textId="74F03F32" w:rsidR="005A33D5" w:rsidRPr="00D046A9" w:rsidRDefault="005A33D5" w:rsidP="6B5F4F6A">
      <w:pPr>
        <w:rPr>
          <w:b w:val="0"/>
          <w:color w:val="000000" w:themeColor="text1"/>
          <w:sz w:val="22"/>
        </w:rPr>
      </w:pPr>
    </w:p>
    <w:p w14:paraId="78EEC10F" w14:textId="45DE4AA3" w:rsidR="00CC1D33" w:rsidRPr="00D046A9" w:rsidRDefault="00CC1D33" w:rsidP="00CC1D33">
      <w:pPr>
        <w:pStyle w:val="Heading1"/>
        <w:rPr>
          <w:color w:val="000000" w:themeColor="text1"/>
        </w:rPr>
      </w:pPr>
      <w:bookmarkStart w:id="33" w:name="_Toc58938369"/>
      <w:r w:rsidRPr="00D046A9">
        <w:rPr>
          <w:color w:val="000000" w:themeColor="text1"/>
        </w:rPr>
        <w:lastRenderedPageBreak/>
        <w:t xml:space="preserve">Chapter </w:t>
      </w:r>
      <w:r w:rsidR="00C500AD" w:rsidRPr="00D046A9">
        <w:rPr>
          <w:color w:val="000000" w:themeColor="text1"/>
        </w:rPr>
        <w:t>8</w:t>
      </w:r>
      <w:r w:rsidRPr="00D046A9">
        <w:rPr>
          <w:color w:val="000000" w:themeColor="text1"/>
        </w:rPr>
        <w:t xml:space="preserve"> - Priority Action</w:t>
      </w:r>
      <w:r w:rsidR="00C500AD" w:rsidRPr="00D046A9">
        <w:rPr>
          <w:color w:val="000000" w:themeColor="text1"/>
        </w:rPr>
        <w:t>s</w:t>
      </w:r>
      <w:r w:rsidRPr="00D046A9">
        <w:rPr>
          <w:color w:val="000000" w:themeColor="text1"/>
        </w:rPr>
        <w:t xml:space="preserve"> - New Build Housing</w:t>
      </w:r>
      <w:bookmarkEnd w:id="33"/>
      <w:r w:rsidRPr="00D046A9">
        <w:rPr>
          <w:color w:val="000000" w:themeColor="text1"/>
        </w:rPr>
        <w:t xml:space="preserve"> </w:t>
      </w:r>
    </w:p>
    <w:p w14:paraId="084F2282" w14:textId="0E85B182" w:rsidR="005F2788" w:rsidRPr="00D046A9" w:rsidRDefault="00C500AD" w:rsidP="005F2788">
      <w:pPr>
        <w:pStyle w:val="Heading2"/>
        <w:rPr>
          <w:color w:val="000000" w:themeColor="text1"/>
        </w:rPr>
      </w:pPr>
      <w:bookmarkStart w:id="34" w:name="_Toc56485114"/>
      <w:bookmarkStart w:id="35" w:name="_Toc58938370"/>
      <w:r w:rsidRPr="00D046A9">
        <w:rPr>
          <w:color w:val="000000" w:themeColor="text1"/>
        </w:rPr>
        <w:t>8</w:t>
      </w:r>
      <w:r w:rsidR="005F2788" w:rsidRPr="00D046A9">
        <w:rPr>
          <w:color w:val="000000" w:themeColor="text1"/>
        </w:rPr>
        <w:t xml:space="preserve">.1 What have </w:t>
      </w:r>
      <w:r w:rsidR="00F21D5B" w:rsidRPr="00D046A9">
        <w:rPr>
          <w:color w:val="000000" w:themeColor="text1"/>
        </w:rPr>
        <w:t xml:space="preserve">we </w:t>
      </w:r>
      <w:r w:rsidR="005F2788" w:rsidRPr="00D046A9">
        <w:rPr>
          <w:color w:val="000000" w:themeColor="text1"/>
        </w:rPr>
        <w:t>done to date?</w:t>
      </w:r>
      <w:bookmarkStart w:id="36" w:name="_GoBack"/>
      <w:bookmarkEnd w:id="34"/>
      <w:bookmarkEnd w:id="35"/>
      <w:bookmarkEnd w:id="36"/>
    </w:p>
    <w:p w14:paraId="3A3995F8" w14:textId="77777777" w:rsidR="00A17DFE" w:rsidRPr="00D046A9" w:rsidRDefault="00F85CBB" w:rsidP="00A17DFE">
      <w:pPr>
        <w:rPr>
          <w:color w:val="000000" w:themeColor="text1"/>
          <w:sz w:val="22"/>
        </w:rPr>
      </w:pPr>
      <w:r w:rsidRPr="00D046A9">
        <w:rPr>
          <w:color w:val="000000" w:themeColor="text1"/>
          <w:sz w:val="22"/>
        </w:rPr>
        <w:t xml:space="preserve">8.1.1 </w:t>
      </w:r>
      <w:r w:rsidR="00A17DFE" w:rsidRPr="00D046A9">
        <w:rPr>
          <w:color w:val="000000" w:themeColor="text1"/>
          <w:sz w:val="22"/>
        </w:rPr>
        <w:t xml:space="preserve">Birmingham Municipal Housing Trust (BMHT) Specifications and Passivhaus Pilot </w:t>
      </w:r>
    </w:p>
    <w:p w14:paraId="4E3D0391" w14:textId="5B2BF6BC" w:rsidR="006A03A1" w:rsidRPr="00D046A9" w:rsidRDefault="006A03A1" w:rsidP="5C1B3715">
      <w:pPr>
        <w:spacing w:after="0"/>
        <w:rPr>
          <w:rFonts w:asciiTheme="minorHAnsi" w:eastAsiaTheme="minorEastAsia" w:hAnsiTheme="minorHAnsi" w:cstheme="minorBidi"/>
          <w:b w:val="0"/>
          <w:color w:val="000000" w:themeColor="text1"/>
          <w:sz w:val="22"/>
        </w:rPr>
      </w:pPr>
      <w:r w:rsidRPr="00D046A9">
        <w:rPr>
          <w:rFonts w:asciiTheme="minorHAnsi" w:eastAsiaTheme="minorEastAsia" w:hAnsiTheme="minorHAnsi" w:cstheme="minorBidi"/>
          <w:b w:val="0"/>
          <w:color w:val="000000" w:themeColor="text1"/>
          <w:sz w:val="22"/>
        </w:rPr>
        <w:t>Since 2009</w:t>
      </w:r>
      <w:r w:rsidR="00641214" w:rsidRPr="00D046A9">
        <w:rPr>
          <w:rFonts w:asciiTheme="minorHAnsi" w:eastAsiaTheme="minorEastAsia" w:hAnsiTheme="minorHAnsi" w:cstheme="minorBidi"/>
          <w:b w:val="0"/>
          <w:color w:val="000000" w:themeColor="text1"/>
          <w:sz w:val="22"/>
        </w:rPr>
        <w:t>,</w:t>
      </w:r>
      <w:r w:rsidRPr="00D046A9">
        <w:rPr>
          <w:rFonts w:asciiTheme="minorHAnsi" w:eastAsiaTheme="minorEastAsia" w:hAnsiTheme="minorHAnsi" w:cstheme="minorBidi"/>
          <w:b w:val="0"/>
          <w:color w:val="000000" w:themeColor="text1"/>
          <w:sz w:val="22"/>
        </w:rPr>
        <w:t xml:space="preserve"> BMHT has strived for high quality and energy efficient properties, already building to a minimum EPC B standard. Our detailed specification of the build and standard house types will continually be amended to reflect improvements in materials and technologies and ultimately support carbon reduction goals. BMHT has always considered the space around homes, and it is important that we continue to improve the natural environment with planting, orientation of the buildings and natural shading. All these elements support long-term carbon reduction goals. Over the course of 2020 officers have</w:t>
      </w:r>
      <w:r w:rsidR="103B693C" w:rsidRPr="00D046A9">
        <w:rPr>
          <w:rFonts w:asciiTheme="minorHAnsi" w:eastAsiaTheme="minorEastAsia" w:hAnsiTheme="minorHAnsi" w:cstheme="minorBidi"/>
          <w:b w:val="0"/>
          <w:color w:val="000000" w:themeColor="text1"/>
          <w:sz w:val="22"/>
        </w:rPr>
        <w:t xml:space="preserve"> commenced a programme of on-going work</w:t>
      </w:r>
      <w:r w:rsidR="003967EA" w:rsidRPr="00D046A9">
        <w:rPr>
          <w:rFonts w:asciiTheme="minorHAnsi" w:eastAsiaTheme="minorEastAsia" w:hAnsiTheme="minorHAnsi" w:cstheme="minorBidi"/>
          <w:b w:val="0"/>
          <w:color w:val="000000" w:themeColor="text1"/>
          <w:sz w:val="22"/>
        </w:rPr>
        <w:t xml:space="preserve"> </w:t>
      </w:r>
      <w:r w:rsidR="060D8176" w:rsidRPr="00D046A9">
        <w:rPr>
          <w:rFonts w:asciiTheme="minorHAnsi" w:eastAsiaTheme="minorEastAsia" w:hAnsiTheme="minorHAnsi" w:cstheme="minorBidi"/>
          <w:b w:val="0"/>
          <w:color w:val="000000" w:themeColor="text1"/>
          <w:sz w:val="22"/>
        </w:rPr>
        <w:t>to</w:t>
      </w:r>
      <w:r w:rsidRPr="00D046A9">
        <w:rPr>
          <w:rFonts w:asciiTheme="minorHAnsi" w:eastAsiaTheme="minorEastAsia" w:hAnsiTheme="minorHAnsi" w:cstheme="minorBidi"/>
          <w:b w:val="0"/>
          <w:color w:val="000000" w:themeColor="text1"/>
          <w:sz w:val="22"/>
        </w:rPr>
        <w:t>:</w:t>
      </w:r>
    </w:p>
    <w:p w14:paraId="15BE9EB4" w14:textId="77777777" w:rsidR="006A03A1" w:rsidRPr="00D046A9" w:rsidRDefault="006A03A1" w:rsidP="006A03A1">
      <w:pPr>
        <w:spacing w:after="0"/>
        <w:rPr>
          <w:rFonts w:asciiTheme="minorHAnsi" w:eastAsiaTheme="minorEastAsia" w:hAnsiTheme="minorHAnsi" w:cstheme="minorBidi"/>
          <w:b w:val="0"/>
          <w:color w:val="000000" w:themeColor="text1"/>
          <w:sz w:val="22"/>
        </w:rPr>
      </w:pPr>
    </w:p>
    <w:p w14:paraId="4CDB2EBD" w14:textId="77777777" w:rsidR="006A03A1" w:rsidRPr="00D046A9" w:rsidRDefault="006A03A1" w:rsidP="004F0ECD">
      <w:pPr>
        <w:pStyle w:val="ListParagraph"/>
        <w:numPr>
          <w:ilvl w:val="0"/>
          <w:numId w:val="16"/>
        </w:numPr>
        <w:spacing w:before="240" w:after="0"/>
        <w:rPr>
          <w:rFonts w:asciiTheme="minorHAnsi" w:eastAsiaTheme="minorEastAsia" w:hAnsiTheme="minorHAnsi" w:cstheme="minorBidi"/>
          <w:b w:val="0"/>
          <w:bCs/>
          <w:color w:val="000000" w:themeColor="text1"/>
          <w:sz w:val="22"/>
        </w:rPr>
      </w:pPr>
      <w:r w:rsidRPr="00D046A9">
        <w:rPr>
          <w:rFonts w:asciiTheme="minorHAnsi" w:eastAsiaTheme="minorEastAsia" w:hAnsiTheme="minorHAnsi" w:cstheme="minorBidi"/>
          <w:bCs/>
          <w:color w:val="000000" w:themeColor="text1"/>
          <w:sz w:val="22"/>
        </w:rPr>
        <w:t>Gather and share information</w:t>
      </w:r>
      <w:r w:rsidRPr="00D046A9">
        <w:rPr>
          <w:rFonts w:asciiTheme="minorHAnsi" w:eastAsiaTheme="minorEastAsia" w:hAnsiTheme="minorHAnsi" w:cstheme="minorBidi"/>
          <w:color w:val="000000" w:themeColor="text1"/>
          <w:sz w:val="22"/>
        </w:rPr>
        <w:t xml:space="preserve"> with other Councils and partners</w:t>
      </w:r>
      <w:r w:rsidRPr="00D046A9">
        <w:rPr>
          <w:rFonts w:asciiTheme="minorHAnsi" w:eastAsiaTheme="minorEastAsia" w:hAnsiTheme="minorHAnsi" w:cstheme="minorBidi"/>
          <w:b w:val="0"/>
          <w:color w:val="000000" w:themeColor="text1"/>
          <w:sz w:val="22"/>
        </w:rPr>
        <w:t>, learning lessons from other schemes, and viewing demonstrations to learn about technologies that reduce energy use or generate renewable energy.</w:t>
      </w:r>
    </w:p>
    <w:p w14:paraId="0F9CF037" w14:textId="16AC6052" w:rsidR="006A03A1" w:rsidRPr="00D046A9" w:rsidRDefault="006A03A1" w:rsidP="004F0ECD">
      <w:pPr>
        <w:pStyle w:val="ListParagraph"/>
        <w:numPr>
          <w:ilvl w:val="0"/>
          <w:numId w:val="16"/>
        </w:numPr>
        <w:spacing w:before="240" w:after="0"/>
        <w:rPr>
          <w:rFonts w:asciiTheme="minorHAnsi" w:eastAsiaTheme="minorEastAsia" w:hAnsiTheme="minorHAnsi" w:cstheme="minorBidi"/>
          <w:b w:val="0"/>
          <w:bCs/>
          <w:color w:val="000000" w:themeColor="text1"/>
          <w:sz w:val="22"/>
        </w:rPr>
      </w:pPr>
      <w:r w:rsidRPr="00D046A9">
        <w:rPr>
          <w:rFonts w:asciiTheme="minorHAnsi" w:eastAsiaTheme="minorEastAsia" w:hAnsiTheme="minorHAnsi" w:cstheme="minorBidi"/>
          <w:bCs/>
          <w:color w:val="000000" w:themeColor="text1"/>
          <w:sz w:val="22"/>
        </w:rPr>
        <w:t>Work closely with other BCC departments</w:t>
      </w:r>
      <w:r w:rsidRPr="00D046A9">
        <w:rPr>
          <w:rFonts w:asciiTheme="minorHAnsi" w:eastAsiaTheme="minorEastAsia" w:hAnsiTheme="minorHAnsi" w:cstheme="minorBidi"/>
          <w:b w:val="0"/>
          <w:color w:val="000000" w:themeColor="text1"/>
          <w:sz w:val="22"/>
        </w:rPr>
        <w:t xml:space="preserve"> such as Housing</w:t>
      </w:r>
      <w:r w:rsidR="00912A32" w:rsidRPr="00D046A9">
        <w:rPr>
          <w:rFonts w:asciiTheme="minorHAnsi" w:eastAsiaTheme="minorEastAsia" w:hAnsiTheme="minorHAnsi" w:cstheme="minorBidi"/>
          <w:b w:val="0"/>
          <w:color w:val="000000" w:themeColor="text1"/>
          <w:sz w:val="22"/>
        </w:rPr>
        <w:t xml:space="preserve"> (maintenance)</w:t>
      </w:r>
      <w:r w:rsidRPr="00D046A9">
        <w:rPr>
          <w:rFonts w:asciiTheme="minorHAnsi" w:eastAsiaTheme="minorEastAsia" w:hAnsiTheme="minorHAnsi" w:cstheme="minorBidi"/>
          <w:b w:val="0"/>
          <w:color w:val="000000" w:themeColor="text1"/>
          <w:sz w:val="22"/>
        </w:rPr>
        <w:t xml:space="preserve"> and Planning to consider materials used in construction and make appropriate improvements</w:t>
      </w:r>
      <w:r w:rsidR="004423DB" w:rsidRPr="00D046A9">
        <w:rPr>
          <w:rFonts w:asciiTheme="minorHAnsi" w:eastAsiaTheme="minorEastAsia" w:hAnsiTheme="minorHAnsi" w:cstheme="minorBidi"/>
          <w:b w:val="0"/>
          <w:color w:val="000000" w:themeColor="text1"/>
          <w:sz w:val="22"/>
        </w:rPr>
        <w:t xml:space="preserve">. Discussions held regarding technologies to be used and the best approach for long term maintenance approaches. </w:t>
      </w:r>
      <w:r w:rsidRPr="00D046A9">
        <w:rPr>
          <w:rFonts w:asciiTheme="minorHAnsi" w:eastAsiaTheme="minorEastAsia" w:hAnsiTheme="minorHAnsi" w:cstheme="minorBidi"/>
          <w:b w:val="0"/>
          <w:color w:val="000000" w:themeColor="text1"/>
          <w:sz w:val="22"/>
        </w:rPr>
        <w:t xml:space="preserve"> </w:t>
      </w:r>
    </w:p>
    <w:p w14:paraId="403EFD35" w14:textId="7B28A2E4" w:rsidR="006A03A1" w:rsidRPr="00D046A9" w:rsidRDefault="006A03A1" w:rsidP="004F0ECD">
      <w:pPr>
        <w:pStyle w:val="ListParagraph"/>
        <w:numPr>
          <w:ilvl w:val="0"/>
          <w:numId w:val="16"/>
        </w:numPr>
        <w:spacing w:before="240" w:after="0"/>
        <w:rPr>
          <w:rFonts w:asciiTheme="minorHAnsi" w:eastAsiaTheme="minorEastAsia" w:hAnsiTheme="minorHAnsi" w:cstheme="minorBidi"/>
          <w:b w:val="0"/>
          <w:color w:val="000000" w:themeColor="text1"/>
          <w:sz w:val="22"/>
        </w:rPr>
      </w:pPr>
      <w:r w:rsidRPr="00D046A9">
        <w:rPr>
          <w:rFonts w:asciiTheme="minorHAnsi" w:eastAsiaTheme="minorEastAsia" w:hAnsiTheme="minorHAnsi" w:cstheme="minorBidi"/>
          <w:color w:val="000000" w:themeColor="text1"/>
          <w:sz w:val="22"/>
        </w:rPr>
        <w:t>Implement Building Regulations 2020</w:t>
      </w:r>
      <w:r w:rsidRPr="00D046A9">
        <w:rPr>
          <w:rFonts w:asciiTheme="minorHAnsi" w:eastAsiaTheme="minorEastAsia" w:hAnsiTheme="minorHAnsi" w:cstheme="minorBidi"/>
          <w:b w:val="0"/>
          <w:color w:val="000000" w:themeColor="text1"/>
          <w:sz w:val="22"/>
        </w:rPr>
        <w:t xml:space="preserve"> </w:t>
      </w:r>
      <w:r w:rsidR="0059419C" w:rsidRPr="00D046A9">
        <w:rPr>
          <w:rFonts w:asciiTheme="minorHAnsi" w:eastAsiaTheme="minorEastAsia" w:hAnsiTheme="minorHAnsi" w:cstheme="minorBidi"/>
          <w:b w:val="0"/>
          <w:color w:val="000000" w:themeColor="text1"/>
          <w:sz w:val="22"/>
        </w:rPr>
        <w:t xml:space="preserve">- in the Spring Statement 2019, there included a commitment that by 2025 government would introduce a Future Homes Standard for new build homes with low carbon heating and high levels of energy efficiency. </w:t>
      </w:r>
      <w:r w:rsidR="0059419C" w:rsidRPr="00D046A9">
        <w:rPr>
          <w:rFonts w:asciiTheme="minorHAnsi" w:eastAsiaTheme="minorEastAsia" w:hAnsiTheme="minorHAnsi" w:cstheme="minorBidi"/>
          <w:bCs/>
          <w:color w:val="000000" w:themeColor="text1"/>
          <w:sz w:val="22"/>
        </w:rPr>
        <w:t xml:space="preserve">  </w:t>
      </w:r>
      <w:r w:rsidR="0059419C" w:rsidRPr="00D046A9">
        <w:rPr>
          <w:rFonts w:asciiTheme="minorHAnsi" w:eastAsiaTheme="minorEastAsia" w:hAnsiTheme="minorHAnsi" w:cstheme="minorBidi"/>
          <w:b w:val="0"/>
          <w:color w:val="000000" w:themeColor="text1"/>
          <w:sz w:val="22"/>
        </w:rPr>
        <w:t xml:space="preserve">The consultation document included 2 uplift options on the current standards.  An uplift of 20%, which could be delivered by very high fabric standards, or an uplift of 31% which could be delivered based on the installation of carbon-saving technology.   Officers are currently working with architects and Employers Agents to reflect both these options in the current </w:t>
      </w:r>
      <w:r w:rsidR="006F2B3D" w:rsidRPr="00D046A9">
        <w:rPr>
          <w:rFonts w:asciiTheme="minorHAnsi" w:eastAsiaTheme="minorEastAsia" w:hAnsiTheme="minorHAnsi" w:cstheme="minorBidi"/>
          <w:b w:val="0"/>
          <w:color w:val="000000" w:themeColor="text1"/>
          <w:sz w:val="22"/>
        </w:rPr>
        <w:t>BMHT specification</w:t>
      </w:r>
      <w:r w:rsidR="0059419C" w:rsidRPr="00D046A9">
        <w:rPr>
          <w:rFonts w:asciiTheme="minorHAnsi" w:eastAsiaTheme="minorEastAsia" w:hAnsiTheme="minorHAnsi" w:cstheme="minorBidi"/>
          <w:b w:val="0"/>
          <w:color w:val="000000" w:themeColor="text1"/>
          <w:sz w:val="22"/>
        </w:rPr>
        <w:t xml:space="preserve">.   Both options are being costed and the results will assist with recommendations for </w:t>
      </w:r>
      <w:r w:rsidR="0059419C" w:rsidRPr="00D046A9">
        <w:rPr>
          <w:rFonts w:asciiTheme="minorHAnsi" w:eastAsiaTheme="minorEastAsia" w:hAnsiTheme="minorHAnsi" w:cstheme="minorBidi"/>
          <w:b w:val="0"/>
          <w:bCs/>
          <w:color w:val="000000" w:themeColor="text1"/>
          <w:sz w:val="22"/>
        </w:rPr>
        <w:t>both the short term and longer term BMHT specification</w:t>
      </w:r>
      <w:r w:rsidR="0059419C" w:rsidRPr="00D046A9">
        <w:rPr>
          <w:rFonts w:asciiTheme="minorHAnsi" w:eastAsiaTheme="minorEastAsia" w:hAnsiTheme="minorHAnsi" w:cstheme="minorBidi"/>
          <w:b w:val="0"/>
          <w:color w:val="000000" w:themeColor="text1"/>
          <w:sz w:val="22"/>
        </w:rPr>
        <w:t xml:space="preserve"> requirements.  The results of these will be available by the spring of 2021 after which decisions will be made about BMHT specification changes and timescales. </w:t>
      </w:r>
    </w:p>
    <w:p w14:paraId="4B84ADB9" w14:textId="661BEB8E" w:rsidR="006A03A1" w:rsidRPr="00D046A9" w:rsidRDefault="006A03A1" w:rsidP="004F0ECD">
      <w:pPr>
        <w:pStyle w:val="ListParagraph"/>
        <w:numPr>
          <w:ilvl w:val="0"/>
          <w:numId w:val="16"/>
        </w:numPr>
        <w:spacing w:before="240" w:after="0"/>
        <w:rPr>
          <w:rFonts w:asciiTheme="minorHAnsi" w:eastAsiaTheme="minorEastAsia" w:hAnsiTheme="minorHAnsi" w:cstheme="minorBidi"/>
          <w:b w:val="0"/>
          <w:color w:val="000000" w:themeColor="text1"/>
          <w:sz w:val="22"/>
        </w:rPr>
      </w:pPr>
      <w:r w:rsidRPr="00D046A9">
        <w:rPr>
          <w:rFonts w:asciiTheme="minorHAnsi" w:eastAsiaTheme="minorEastAsia" w:hAnsiTheme="minorHAnsi" w:cstheme="minorBidi"/>
          <w:color w:val="000000" w:themeColor="text1"/>
          <w:sz w:val="22"/>
        </w:rPr>
        <w:t>Submit a European Regional Development Fund (ERDF) bid</w:t>
      </w:r>
      <w:r w:rsidRPr="00D046A9">
        <w:rPr>
          <w:rFonts w:asciiTheme="minorHAnsi" w:eastAsiaTheme="minorEastAsia" w:hAnsiTheme="minorHAnsi" w:cstheme="minorBidi"/>
          <w:b w:val="0"/>
          <w:color w:val="000000" w:themeColor="text1"/>
          <w:sz w:val="22"/>
        </w:rPr>
        <w:t xml:space="preserve"> to fund a trial of technologies for reducing energy demand, such as heat pumps, photovoltaics and storage batteries.  A site in East Birmingham has been identified, Gressel Lane</w:t>
      </w:r>
      <w:r w:rsidR="00ED0845" w:rsidRPr="00D046A9">
        <w:rPr>
          <w:rFonts w:asciiTheme="minorHAnsi" w:eastAsiaTheme="minorEastAsia" w:hAnsiTheme="minorHAnsi" w:cstheme="minorBidi"/>
          <w:b w:val="0"/>
          <w:color w:val="000000" w:themeColor="text1"/>
          <w:sz w:val="22"/>
        </w:rPr>
        <w:t>, to</w:t>
      </w:r>
      <w:r w:rsidRPr="00D046A9">
        <w:rPr>
          <w:rFonts w:asciiTheme="minorHAnsi" w:eastAsiaTheme="minorEastAsia" w:hAnsiTheme="minorHAnsi" w:cstheme="minorBidi"/>
          <w:b w:val="0"/>
          <w:color w:val="000000" w:themeColor="text1"/>
          <w:sz w:val="22"/>
        </w:rPr>
        <w:t xml:space="preserve"> build 36 new properties that will include energy saving technologies.  A plan has been developed and submitted for planning permission and a decision is due in December 20.   The ERDF bid has been successful with the expression of interest</w:t>
      </w:r>
      <w:r w:rsidR="429753C7" w:rsidRPr="00D046A9">
        <w:rPr>
          <w:rFonts w:asciiTheme="minorHAnsi" w:eastAsiaTheme="minorEastAsia" w:hAnsiTheme="minorHAnsi" w:cstheme="minorBidi"/>
          <w:b w:val="0"/>
          <w:color w:val="000000" w:themeColor="text1"/>
          <w:sz w:val="22"/>
        </w:rPr>
        <w:t xml:space="preserve"> </w:t>
      </w:r>
      <w:r w:rsidRPr="00D046A9">
        <w:rPr>
          <w:rFonts w:asciiTheme="minorHAnsi" w:eastAsiaTheme="minorEastAsia" w:hAnsiTheme="minorHAnsi" w:cstheme="minorBidi"/>
          <w:b w:val="0"/>
          <w:color w:val="000000" w:themeColor="text1"/>
          <w:sz w:val="22"/>
        </w:rPr>
        <w:t xml:space="preserve">(first stage) and the second main bid round will be completed by the 8 January 20, the outcome of this bid will be made 3 months after this date.   If successful the finances will need to be spent by June 2023, </w:t>
      </w:r>
      <w:r w:rsidR="00695D9F" w:rsidRPr="00D046A9">
        <w:rPr>
          <w:b w:val="0"/>
          <w:bCs/>
          <w:color w:val="000000" w:themeColor="text1"/>
          <w:sz w:val="22"/>
        </w:rPr>
        <w:t>however the scheme will complete in 2024.</w:t>
      </w:r>
    </w:p>
    <w:p w14:paraId="3C097962" w14:textId="695258FF" w:rsidR="006A03A1" w:rsidRPr="00D046A9" w:rsidRDefault="006A03A1" w:rsidP="004F0ECD">
      <w:pPr>
        <w:pStyle w:val="ListParagraph"/>
        <w:numPr>
          <w:ilvl w:val="0"/>
          <w:numId w:val="16"/>
        </w:numPr>
        <w:spacing w:before="240" w:after="0"/>
        <w:rPr>
          <w:rFonts w:asciiTheme="minorHAnsi" w:eastAsiaTheme="minorEastAsia" w:hAnsiTheme="minorHAnsi" w:cstheme="minorBidi"/>
          <w:b w:val="0"/>
          <w:bCs/>
          <w:color w:val="000000" w:themeColor="text1"/>
          <w:sz w:val="22"/>
        </w:rPr>
      </w:pPr>
      <w:r w:rsidRPr="00D046A9">
        <w:rPr>
          <w:rFonts w:asciiTheme="minorHAnsi" w:eastAsiaTheme="minorEastAsia" w:hAnsiTheme="minorHAnsi" w:cstheme="minorBidi"/>
          <w:bCs/>
          <w:color w:val="000000" w:themeColor="text1"/>
          <w:sz w:val="22"/>
        </w:rPr>
        <w:lastRenderedPageBreak/>
        <w:t>Passivhaus</w:t>
      </w:r>
      <w:r w:rsidRPr="00D046A9">
        <w:rPr>
          <w:rFonts w:asciiTheme="minorHAnsi" w:eastAsiaTheme="minorEastAsia" w:hAnsiTheme="minorHAnsi" w:cstheme="minorBidi"/>
          <w:color w:val="000000" w:themeColor="text1"/>
          <w:sz w:val="22"/>
        </w:rPr>
        <w:t xml:space="preserve"> </w:t>
      </w:r>
      <w:r w:rsidRPr="00D046A9">
        <w:rPr>
          <w:rFonts w:asciiTheme="minorHAnsi" w:eastAsiaTheme="minorEastAsia" w:hAnsiTheme="minorHAnsi" w:cstheme="minorBidi"/>
          <w:bCs/>
          <w:color w:val="000000" w:themeColor="text1"/>
          <w:sz w:val="22"/>
        </w:rPr>
        <w:t>tria</w:t>
      </w:r>
      <w:r w:rsidR="00ED0845" w:rsidRPr="00D046A9">
        <w:rPr>
          <w:rFonts w:asciiTheme="minorHAnsi" w:eastAsiaTheme="minorEastAsia" w:hAnsiTheme="minorHAnsi" w:cstheme="minorBidi"/>
          <w:bCs/>
          <w:color w:val="000000" w:themeColor="text1"/>
          <w:sz w:val="22"/>
        </w:rPr>
        <w:t>l</w:t>
      </w:r>
      <w:r w:rsidR="00ED0845" w:rsidRPr="00D046A9">
        <w:rPr>
          <w:rFonts w:asciiTheme="minorHAnsi" w:eastAsiaTheme="minorEastAsia" w:hAnsiTheme="minorHAnsi" w:cstheme="minorBidi"/>
          <w:b w:val="0"/>
          <w:bCs/>
          <w:color w:val="000000" w:themeColor="text1"/>
          <w:sz w:val="22"/>
        </w:rPr>
        <w:t xml:space="preserve"> -</w:t>
      </w:r>
      <w:r w:rsidR="00ED0845" w:rsidRPr="00D046A9">
        <w:rPr>
          <w:rFonts w:asciiTheme="minorHAnsi" w:eastAsiaTheme="minorEastAsia" w:hAnsiTheme="minorHAnsi" w:cstheme="minorBidi"/>
          <w:b w:val="0"/>
          <w:color w:val="000000" w:themeColor="text1"/>
          <w:sz w:val="22"/>
        </w:rPr>
        <w:t xml:space="preserve"> This</w:t>
      </w:r>
      <w:r w:rsidRPr="00D046A9">
        <w:rPr>
          <w:rFonts w:asciiTheme="minorHAnsi" w:eastAsiaTheme="minorEastAsia" w:hAnsiTheme="minorHAnsi" w:cstheme="minorBidi"/>
          <w:b w:val="0"/>
          <w:color w:val="000000" w:themeColor="text1"/>
          <w:sz w:val="22"/>
        </w:rPr>
        <w:t xml:space="preserve"> includes working with architects and Employers Agents to establish an understanding of the best approach.  A site has been identified and is known as Dawberry Fields in Kings Heath.   </w:t>
      </w:r>
      <w:r w:rsidRPr="00D046A9">
        <w:rPr>
          <w:rFonts w:asciiTheme="minorHAnsi" w:eastAsiaTheme="minorEastAsia" w:hAnsiTheme="minorHAnsi" w:cstheme="minorBidi"/>
          <w:b w:val="0"/>
          <w:bCs/>
          <w:color w:val="000000" w:themeColor="text1"/>
          <w:sz w:val="22"/>
        </w:rPr>
        <w:t>A design team has been set up and draft plans are currently being designed for the scheme.   The aim is to obtain planning permission and go out to tender for a contractor in 2021 with an aim to be on site in 2022.</w:t>
      </w:r>
    </w:p>
    <w:p w14:paraId="52828303" w14:textId="77777777" w:rsidR="006A03A1" w:rsidRPr="00D046A9" w:rsidRDefault="006A03A1" w:rsidP="004F0ECD">
      <w:pPr>
        <w:pStyle w:val="ListParagraph"/>
        <w:numPr>
          <w:ilvl w:val="0"/>
          <w:numId w:val="16"/>
        </w:numPr>
        <w:spacing w:before="240" w:after="0"/>
        <w:rPr>
          <w:rFonts w:asciiTheme="minorHAnsi" w:eastAsiaTheme="minorEastAsia" w:hAnsiTheme="minorHAnsi" w:cstheme="minorBidi"/>
          <w:b w:val="0"/>
          <w:bCs/>
          <w:color w:val="000000" w:themeColor="text1"/>
          <w:sz w:val="22"/>
        </w:rPr>
      </w:pPr>
      <w:r w:rsidRPr="00D046A9">
        <w:rPr>
          <w:rFonts w:asciiTheme="minorHAnsi" w:eastAsiaTheme="minorEastAsia" w:hAnsiTheme="minorHAnsi" w:cstheme="minorBidi"/>
          <w:bCs/>
          <w:color w:val="000000" w:themeColor="text1"/>
          <w:sz w:val="22"/>
        </w:rPr>
        <w:t>Inform and support tenants</w:t>
      </w:r>
      <w:r w:rsidRPr="00D046A9">
        <w:rPr>
          <w:rFonts w:asciiTheme="minorHAnsi" w:eastAsiaTheme="minorEastAsia" w:hAnsiTheme="minorHAnsi" w:cstheme="minorBidi"/>
          <w:b w:val="0"/>
          <w:color w:val="000000" w:themeColor="text1"/>
          <w:sz w:val="22"/>
        </w:rPr>
        <w:t xml:space="preserve"> on the way their new homes work, through production of guidance and a show home to demonstrate the technology and construction and maximise the effectiveness of their design.</w:t>
      </w:r>
    </w:p>
    <w:p w14:paraId="73E8DED5" w14:textId="496DFFEF" w:rsidR="006A03A1" w:rsidRPr="00D046A9" w:rsidRDefault="006A03A1" w:rsidP="004F0ECD">
      <w:pPr>
        <w:pStyle w:val="ListParagraph"/>
        <w:numPr>
          <w:ilvl w:val="0"/>
          <w:numId w:val="16"/>
        </w:numPr>
        <w:spacing w:before="240" w:after="0"/>
        <w:rPr>
          <w:rFonts w:asciiTheme="minorHAnsi" w:eastAsiaTheme="minorEastAsia" w:hAnsiTheme="minorHAnsi" w:cstheme="minorBidi"/>
          <w:b w:val="0"/>
          <w:color w:val="000000" w:themeColor="text1"/>
          <w:sz w:val="22"/>
        </w:rPr>
      </w:pPr>
      <w:r w:rsidRPr="00D046A9">
        <w:rPr>
          <w:rFonts w:asciiTheme="minorHAnsi" w:eastAsiaTheme="minorEastAsia" w:hAnsiTheme="minorHAnsi" w:cstheme="minorBidi"/>
          <w:color w:val="000000" w:themeColor="text1"/>
          <w:sz w:val="22"/>
        </w:rPr>
        <w:t>Contribute to research</w:t>
      </w:r>
      <w:r w:rsidRPr="00D046A9">
        <w:rPr>
          <w:rFonts w:asciiTheme="minorHAnsi" w:eastAsiaTheme="minorEastAsia" w:hAnsiTheme="minorHAnsi" w:cstheme="minorBidi"/>
          <w:b w:val="0"/>
          <w:color w:val="000000" w:themeColor="text1"/>
          <w:sz w:val="22"/>
        </w:rPr>
        <w:t xml:space="preserve"> with organisations such </w:t>
      </w:r>
      <w:r w:rsidR="00944D8B" w:rsidRPr="00D046A9">
        <w:rPr>
          <w:rFonts w:asciiTheme="minorHAnsi" w:eastAsiaTheme="minorEastAsia" w:hAnsiTheme="minorHAnsi" w:cstheme="minorBidi"/>
          <w:b w:val="0"/>
          <w:color w:val="000000" w:themeColor="text1"/>
          <w:sz w:val="22"/>
        </w:rPr>
        <w:t>as University</w:t>
      </w:r>
      <w:r w:rsidRPr="00D046A9">
        <w:rPr>
          <w:rFonts w:asciiTheme="minorHAnsi" w:eastAsiaTheme="minorEastAsia" w:hAnsiTheme="minorHAnsi" w:cstheme="minorBidi"/>
          <w:b w:val="0"/>
          <w:color w:val="000000" w:themeColor="text1"/>
          <w:sz w:val="22"/>
        </w:rPr>
        <w:t xml:space="preserve"> </w:t>
      </w:r>
      <w:r w:rsidR="70120DF6" w:rsidRPr="00D046A9">
        <w:rPr>
          <w:rFonts w:asciiTheme="minorHAnsi" w:eastAsiaTheme="minorEastAsia" w:hAnsiTheme="minorHAnsi" w:cstheme="minorBidi"/>
          <w:b w:val="0"/>
          <w:color w:val="000000" w:themeColor="text1"/>
          <w:sz w:val="22"/>
        </w:rPr>
        <w:t xml:space="preserve">of </w:t>
      </w:r>
      <w:r w:rsidR="0B4BFFC6" w:rsidRPr="00D046A9">
        <w:rPr>
          <w:rFonts w:asciiTheme="minorHAnsi" w:eastAsiaTheme="minorEastAsia" w:hAnsiTheme="minorHAnsi" w:cstheme="minorBidi"/>
          <w:b w:val="0"/>
          <w:color w:val="000000" w:themeColor="text1"/>
          <w:sz w:val="22"/>
        </w:rPr>
        <w:t xml:space="preserve">Birmingham </w:t>
      </w:r>
      <w:r w:rsidRPr="00D046A9">
        <w:rPr>
          <w:rFonts w:asciiTheme="minorHAnsi" w:eastAsiaTheme="minorEastAsia" w:hAnsiTheme="minorHAnsi" w:cstheme="minorBidi"/>
          <w:b w:val="0"/>
          <w:color w:val="000000" w:themeColor="text1"/>
          <w:sz w:val="22"/>
        </w:rPr>
        <w:t>and the Sustainable Housing Action Partnership (SHAP) to share information and learning.</w:t>
      </w:r>
    </w:p>
    <w:p w14:paraId="5628E546" w14:textId="394E5817" w:rsidR="004423DB" w:rsidRPr="00D046A9" w:rsidRDefault="004423DB" w:rsidP="004F0ECD">
      <w:pPr>
        <w:pStyle w:val="ListParagraph"/>
        <w:numPr>
          <w:ilvl w:val="0"/>
          <w:numId w:val="16"/>
        </w:numPr>
        <w:spacing w:before="240" w:after="0"/>
        <w:rPr>
          <w:rFonts w:asciiTheme="minorHAnsi" w:eastAsiaTheme="minorEastAsia" w:hAnsiTheme="minorHAnsi" w:cstheme="minorBidi"/>
          <w:b w:val="0"/>
          <w:bCs/>
          <w:color w:val="000000" w:themeColor="text1"/>
          <w:sz w:val="22"/>
        </w:rPr>
      </w:pPr>
      <w:r w:rsidRPr="00D046A9">
        <w:rPr>
          <w:rFonts w:asciiTheme="minorHAnsi" w:eastAsiaTheme="minorEastAsia" w:hAnsiTheme="minorHAnsi" w:cstheme="minorBidi"/>
          <w:bCs/>
          <w:color w:val="000000" w:themeColor="text1"/>
          <w:sz w:val="22"/>
        </w:rPr>
        <w:t>Supporting ongoing maintenance of the technologies</w:t>
      </w:r>
      <w:r w:rsidRPr="00D046A9">
        <w:rPr>
          <w:rFonts w:asciiTheme="minorHAnsi" w:eastAsiaTheme="minorEastAsia" w:hAnsiTheme="minorHAnsi" w:cstheme="minorBidi"/>
          <w:b w:val="0"/>
          <w:bCs/>
          <w:color w:val="000000" w:themeColor="text1"/>
          <w:sz w:val="22"/>
        </w:rPr>
        <w:t xml:space="preserve">. As part of the tendering process for the development the suppliers of the new technologies will include maintenance training for internal staff to ensure that the ongoing maintenance is appropriately carried out. </w:t>
      </w:r>
    </w:p>
    <w:p w14:paraId="326E8D90" w14:textId="77777777" w:rsidR="004423DB" w:rsidRPr="00D046A9" w:rsidRDefault="004423DB" w:rsidP="004423DB">
      <w:pPr>
        <w:pStyle w:val="ListParagraph"/>
        <w:spacing w:after="0"/>
        <w:rPr>
          <w:rFonts w:asciiTheme="minorHAnsi" w:eastAsiaTheme="minorEastAsia" w:hAnsiTheme="minorHAnsi" w:cstheme="minorBidi"/>
          <w:b w:val="0"/>
          <w:bCs/>
          <w:color w:val="000000" w:themeColor="text1"/>
          <w:sz w:val="22"/>
        </w:rPr>
      </w:pPr>
    </w:p>
    <w:p w14:paraId="0E5BD1B7" w14:textId="60FDEFF9" w:rsidR="00166B00" w:rsidRPr="00D046A9" w:rsidRDefault="00F85CBB" w:rsidP="001A0B5A">
      <w:pPr>
        <w:rPr>
          <w:color w:val="000000" w:themeColor="text1"/>
        </w:rPr>
      </w:pPr>
      <w:r w:rsidRPr="00D046A9">
        <w:rPr>
          <w:color w:val="000000" w:themeColor="text1"/>
          <w:sz w:val="22"/>
        </w:rPr>
        <w:t xml:space="preserve">8.1.2 </w:t>
      </w:r>
      <w:r w:rsidR="001A0B5A" w:rsidRPr="00D046A9">
        <w:rPr>
          <w:b w:val="0"/>
          <w:bCs/>
          <w:color w:val="000000" w:themeColor="text1"/>
          <w:sz w:val="22"/>
        </w:rPr>
        <w:t xml:space="preserve">A review of the current BMHT build programme has seen a site at Dawberry Fields selected to pilot Passivhaus development. A review of Passivhaus delivery in other Local Authorities is underway, and identification of appropriate consultancy expertise to guide the development is in hand.  A new build Passivhaus pilot will test the cost, effectiveness and appeal of this form of housebuilding for Birmingham Council tenants. Passivhaus works on the principle of increased insulation, and air tightness combined with mechanical ventilation and heat recovery. Homes built to this standard typically use 80% less energy than traditionally built homes, which delivers a major cost saving to residents. They are also reported to improve resident health outcomes by providing warmer and better ventilated homes. We will apply the learning from the </w:t>
      </w:r>
      <w:r w:rsidR="00FF35EB" w:rsidRPr="00D046A9">
        <w:rPr>
          <w:b w:val="0"/>
          <w:bCs/>
          <w:color w:val="000000" w:themeColor="text1"/>
          <w:sz w:val="22"/>
        </w:rPr>
        <w:t>P</w:t>
      </w:r>
      <w:r w:rsidR="001A0B5A" w:rsidRPr="00D046A9">
        <w:rPr>
          <w:b w:val="0"/>
          <w:bCs/>
          <w:color w:val="000000" w:themeColor="text1"/>
          <w:sz w:val="22"/>
        </w:rPr>
        <w:t>assivhaus pilot across all BMHT developments immediately as the benefits become clear.</w:t>
      </w:r>
    </w:p>
    <w:p w14:paraId="30B05176" w14:textId="738917F8" w:rsidR="006A03A1" w:rsidRPr="00D046A9" w:rsidRDefault="006A03A1" w:rsidP="006A03A1">
      <w:pPr>
        <w:spacing w:after="0"/>
        <w:rPr>
          <w:rFonts w:asciiTheme="minorHAnsi" w:eastAsiaTheme="minorEastAsia" w:hAnsiTheme="minorHAnsi" w:cstheme="minorBidi"/>
          <w:b w:val="0"/>
          <w:color w:val="000000" w:themeColor="text1"/>
          <w:sz w:val="22"/>
        </w:rPr>
      </w:pPr>
    </w:p>
    <w:p w14:paraId="51F3FAB4" w14:textId="3990C7EF" w:rsidR="006A03A1" w:rsidRPr="00D046A9" w:rsidRDefault="00F85CBB" w:rsidP="006A03A1">
      <w:pPr>
        <w:spacing w:after="0"/>
        <w:rPr>
          <w:rFonts w:asciiTheme="minorHAnsi" w:eastAsiaTheme="minorEastAsia" w:hAnsiTheme="minorHAnsi" w:cstheme="minorBidi"/>
          <w:b w:val="0"/>
          <w:color w:val="000000" w:themeColor="text1"/>
          <w:sz w:val="22"/>
        </w:rPr>
      </w:pPr>
      <w:r w:rsidRPr="00D046A9">
        <w:rPr>
          <w:rFonts w:asciiTheme="minorHAnsi" w:eastAsiaTheme="minorEastAsia" w:hAnsiTheme="minorHAnsi" w:cstheme="minorBidi"/>
          <w:bCs/>
          <w:color w:val="000000" w:themeColor="text1"/>
          <w:sz w:val="22"/>
        </w:rPr>
        <w:t>8.1.3</w:t>
      </w:r>
      <w:r w:rsidRPr="00D046A9">
        <w:rPr>
          <w:rFonts w:asciiTheme="minorHAnsi" w:eastAsiaTheme="minorEastAsia" w:hAnsiTheme="minorHAnsi" w:cstheme="minorBidi"/>
          <w:b w:val="0"/>
          <w:color w:val="000000" w:themeColor="text1"/>
          <w:sz w:val="22"/>
        </w:rPr>
        <w:t xml:space="preserve"> </w:t>
      </w:r>
      <w:r w:rsidR="006A03A1" w:rsidRPr="00D046A9">
        <w:rPr>
          <w:rFonts w:asciiTheme="minorHAnsi" w:eastAsiaTheme="minorEastAsia" w:hAnsiTheme="minorHAnsi" w:cstheme="minorBidi"/>
          <w:b w:val="0"/>
          <w:color w:val="000000" w:themeColor="text1"/>
          <w:sz w:val="22"/>
        </w:rPr>
        <w:t xml:space="preserve">After new sites have been built and tenants have moved in, the performance of the build form and technology will be monitored and evaluated, using both hard and soft measurements including actual energy used and resident interviews. These findings will provide guidance for future </w:t>
      </w:r>
      <w:r w:rsidR="00CC3DB0" w:rsidRPr="00D046A9">
        <w:rPr>
          <w:rFonts w:asciiTheme="minorHAnsi" w:eastAsiaTheme="minorEastAsia" w:hAnsiTheme="minorHAnsi" w:cstheme="minorBidi"/>
          <w:b w:val="0"/>
          <w:color w:val="000000" w:themeColor="text1"/>
          <w:sz w:val="22"/>
        </w:rPr>
        <w:t>developments</w:t>
      </w:r>
      <w:r w:rsidR="006A03A1" w:rsidRPr="00D046A9">
        <w:rPr>
          <w:rFonts w:asciiTheme="minorHAnsi" w:eastAsiaTheme="minorEastAsia" w:hAnsiTheme="minorHAnsi" w:cstheme="minorBidi"/>
          <w:b w:val="0"/>
          <w:color w:val="000000" w:themeColor="text1"/>
          <w:sz w:val="22"/>
        </w:rPr>
        <w:t>.</w:t>
      </w:r>
    </w:p>
    <w:p w14:paraId="5F376328" w14:textId="77777777" w:rsidR="006A03A1" w:rsidRPr="00D046A9" w:rsidRDefault="006A03A1" w:rsidP="006A03A1">
      <w:pPr>
        <w:spacing w:after="0"/>
        <w:rPr>
          <w:rFonts w:asciiTheme="minorHAnsi" w:eastAsiaTheme="minorEastAsia" w:hAnsiTheme="minorHAnsi" w:cstheme="minorBidi"/>
          <w:b w:val="0"/>
          <w:color w:val="000000" w:themeColor="text1"/>
          <w:sz w:val="22"/>
        </w:rPr>
      </w:pPr>
    </w:p>
    <w:p w14:paraId="5EEB7B37" w14:textId="669C36B3" w:rsidR="005F2788" w:rsidRPr="00D046A9" w:rsidRDefault="00C500AD" w:rsidP="005F2788">
      <w:pPr>
        <w:pStyle w:val="Heading2"/>
        <w:rPr>
          <w:rFonts w:asciiTheme="minorHAnsi" w:eastAsiaTheme="minorEastAsia" w:hAnsiTheme="minorHAnsi" w:cstheme="minorBidi"/>
          <w:color w:val="000000" w:themeColor="text1"/>
        </w:rPr>
      </w:pPr>
      <w:bookmarkStart w:id="37" w:name="_Toc56485115"/>
      <w:bookmarkStart w:id="38" w:name="_Toc58938371"/>
      <w:r w:rsidRPr="00D046A9">
        <w:rPr>
          <w:rFonts w:asciiTheme="minorHAnsi" w:eastAsiaTheme="minorEastAsia" w:hAnsiTheme="minorHAnsi" w:cstheme="minorBidi"/>
          <w:color w:val="000000" w:themeColor="text1"/>
        </w:rPr>
        <w:t>8</w:t>
      </w:r>
      <w:r w:rsidR="005F2788" w:rsidRPr="00D046A9">
        <w:rPr>
          <w:rFonts w:asciiTheme="minorHAnsi" w:eastAsiaTheme="minorEastAsia" w:hAnsiTheme="minorHAnsi" w:cstheme="minorBidi"/>
          <w:color w:val="000000" w:themeColor="text1"/>
        </w:rPr>
        <w:t>.2 What are the next steps?</w:t>
      </w:r>
      <w:bookmarkEnd w:id="37"/>
      <w:bookmarkEnd w:id="38"/>
    </w:p>
    <w:p w14:paraId="3EAB6182" w14:textId="0BC36B64" w:rsidR="00AF1427" w:rsidRPr="00D046A9" w:rsidRDefault="00C500AD" w:rsidP="00AF1427">
      <w:pPr>
        <w:pStyle w:val="Heading3"/>
        <w:rPr>
          <w:rFonts w:asciiTheme="minorHAnsi" w:eastAsiaTheme="minorEastAsia" w:hAnsiTheme="minorHAnsi" w:cstheme="minorBidi"/>
          <w:color w:val="000000" w:themeColor="text1"/>
        </w:rPr>
      </w:pPr>
      <w:bookmarkStart w:id="39" w:name="_Toc56485116"/>
      <w:bookmarkStart w:id="40" w:name="_Toc58938372"/>
      <w:r w:rsidRPr="00D046A9">
        <w:rPr>
          <w:rFonts w:asciiTheme="minorHAnsi" w:eastAsiaTheme="minorEastAsia" w:hAnsiTheme="minorHAnsi" w:cstheme="minorBidi"/>
          <w:color w:val="000000" w:themeColor="text1"/>
        </w:rPr>
        <w:t>8</w:t>
      </w:r>
      <w:r w:rsidR="00C73363" w:rsidRPr="00D046A9">
        <w:rPr>
          <w:rFonts w:asciiTheme="minorHAnsi" w:eastAsiaTheme="minorEastAsia" w:hAnsiTheme="minorHAnsi" w:cstheme="minorBidi"/>
          <w:color w:val="000000" w:themeColor="text1"/>
        </w:rPr>
        <w:t xml:space="preserve">.2.1 </w:t>
      </w:r>
      <w:r w:rsidR="003A3311" w:rsidRPr="00D046A9">
        <w:rPr>
          <w:rFonts w:asciiTheme="minorHAnsi" w:eastAsiaTheme="minorEastAsia" w:hAnsiTheme="minorHAnsi" w:cstheme="minorBidi"/>
          <w:color w:val="000000" w:themeColor="text1"/>
        </w:rPr>
        <w:t>Improving the Quality of the Council’s New Build</w:t>
      </w:r>
      <w:bookmarkEnd w:id="39"/>
      <w:bookmarkEnd w:id="40"/>
    </w:p>
    <w:p w14:paraId="62FC0C36" w14:textId="7AAD398F" w:rsidR="004423DB" w:rsidRPr="00D046A9" w:rsidRDefault="00496FEF" w:rsidP="004423DB">
      <w:pPr>
        <w:spacing w:after="0"/>
        <w:rPr>
          <w:rFonts w:asciiTheme="minorHAnsi" w:eastAsiaTheme="minorEastAsia" w:hAnsiTheme="minorHAnsi" w:cstheme="minorBidi"/>
          <w:b w:val="0"/>
          <w:color w:val="000000" w:themeColor="text1"/>
          <w:sz w:val="22"/>
        </w:rPr>
      </w:pPr>
      <w:r w:rsidRPr="00D046A9">
        <w:rPr>
          <w:rFonts w:asciiTheme="minorHAnsi" w:eastAsiaTheme="minorEastAsia" w:hAnsiTheme="minorHAnsi" w:cstheme="minorBidi"/>
          <w:bCs/>
          <w:color w:val="000000" w:themeColor="text1"/>
          <w:sz w:val="22"/>
        </w:rPr>
        <w:t>8.2.1.1</w:t>
      </w:r>
      <w:r w:rsidRPr="00D046A9">
        <w:rPr>
          <w:rFonts w:asciiTheme="minorHAnsi" w:eastAsiaTheme="minorEastAsia" w:hAnsiTheme="minorHAnsi" w:cstheme="minorBidi"/>
          <w:b w:val="0"/>
          <w:color w:val="000000" w:themeColor="text1"/>
          <w:sz w:val="22"/>
        </w:rPr>
        <w:t xml:space="preserve"> </w:t>
      </w:r>
      <w:r w:rsidR="004423DB" w:rsidRPr="00D046A9">
        <w:rPr>
          <w:rFonts w:asciiTheme="minorHAnsi" w:eastAsiaTheme="minorEastAsia" w:hAnsiTheme="minorHAnsi" w:cstheme="minorBidi"/>
          <w:b w:val="0"/>
          <w:color w:val="000000" w:themeColor="text1"/>
          <w:sz w:val="22"/>
        </w:rPr>
        <w:t xml:space="preserve">On future schemes BMHT will look at design to ensure that energy efficiency forms part of the design process before taking schemes through for planning. This will inevitably create a cost increase for new homes. The purpose of the current phase of pilot schemes is to establish the most cost-effective way to reduce energy use in homes, whilst minimising negative impacts on residents. </w:t>
      </w:r>
    </w:p>
    <w:p w14:paraId="7B529D3D" w14:textId="77777777" w:rsidR="00A006B6" w:rsidRPr="00D046A9" w:rsidRDefault="00A006B6" w:rsidP="004423DB">
      <w:pPr>
        <w:spacing w:after="0"/>
        <w:rPr>
          <w:rFonts w:asciiTheme="minorHAnsi" w:eastAsiaTheme="minorEastAsia" w:hAnsiTheme="minorHAnsi" w:cstheme="minorBidi"/>
          <w:b w:val="0"/>
          <w:color w:val="000000" w:themeColor="text1"/>
          <w:sz w:val="22"/>
        </w:rPr>
      </w:pPr>
    </w:p>
    <w:p w14:paraId="4B44A9B5" w14:textId="77777777" w:rsidR="000837CB" w:rsidRPr="00D046A9" w:rsidRDefault="00496FEF" w:rsidP="6B5F4F6A">
      <w:pPr>
        <w:spacing w:after="0"/>
        <w:rPr>
          <w:rFonts w:asciiTheme="minorHAnsi" w:eastAsiaTheme="minorEastAsia" w:hAnsiTheme="minorHAnsi" w:cstheme="minorBidi"/>
          <w:b w:val="0"/>
          <w:color w:val="000000" w:themeColor="text1"/>
          <w:sz w:val="22"/>
        </w:rPr>
      </w:pPr>
      <w:r w:rsidRPr="00D046A9">
        <w:rPr>
          <w:rFonts w:asciiTheme="minorHAnsi" w:eastAsiaTheme="minorEastAsia" w:hAnsiTheme="minorHAnsi" w:cstheme="minorBidi"/>
          <w:bCs/>
          <w:color w:val="000000" w:themeColor="text1"/>
          <w:sz w:val="22"/>
        </w:rPr>
        <w:t>8.2.1.2</w:t>
      </w:r>
      <w:r w:rsidRPr="00D046A9">
        <w:rPr>
          <w:rFonts w:asciiTheme="minorHAnsi" w:eastAsiaTheme="minorEastAsia" w:hAnsiTheme="minorHAnsi" w:cstheme="minorBidi"/>
          <w:b w:val="0"/>
          <w:color w:val="000000" w:themeColor="text1"/>
          <w:sz w:val="22"/>
        </w:rPr>
        <w:t xml:space="preserve"> </w:t>
      </w:r>
      <w:r w:rsidR="004423DB" w:rsidRPr="00D046A9">
        <w:rPr>
          <w:rFonts w:asciiTheme="minorHAnsi" w:eastAsiaTheme="minorEastAsia" w:hAnsiTheme="minorHAnsi" w:cstheme="minorBidi"/>
          <w:b w:val="0"/>
          <w:color w:val="000000" w:themeColor="text1"/>
          <w:sz w:val="22"/>
        </w:rPr>
        <w:t>A higher cost of build will result in fewer homes being developed in total. It is important to recognise and monitor the challenges of the twin goals of sustaining</w:t>
      </w:r>
      <w:r w:rsidR="4713481B" w:rsidRPr="00D046A9">
        <w:rPr>
          <w:rFonts w:asciiTheme="minorHAnsi" w:eastAsiaTheme="minorEastAsia" w:hAnsiTheme="minorHAnsi" w:cstheme="minorBidi"/>
          <w:b w:val="0"/>
          <w:color w:val="000000" w:themeColor="text1"/>
          <w:sz w:val="22"/>
        </w:rPr>
        <w:t xml:space="preserve"> and increasing</w:t>
      </w:r>
      <w:r w:rsidR="004423DB" w:rsidRPr="00D046A9">
        <w:rPr>
          <w:rFonts w:asciiTheme="minorHAnsi" w:eastAsiaTheme="minorEastAsia" w:hAnsiTheme="minorHAnsi" w:cstheme="minorBidi"/>
          <w:b w:val="0"/>
          <w:color w:val="000000" w:themeColor="text1"/>
          <w:sz w:val="22"/>
        </w:rPr>
        <w:t xml:space="preserve"> affordable housing levels and improving the energy performance of these homes.  If successful, the pilot schemes will be rolled out city- wide</w:t>
      </w:r>
      <w:r w:rsidR="2BD9564C" w:rsidRPr="00D046A9">
        <w:rPr>
          <w:rFonts w:asciiTheme="minorHAnsi" w:eastAsiaTheme="minorEastAsia" w:hAnsiTheme="minorHAnsi" w:cstheme="minorBidi"/>
          <w:b w:val="0"/>
          <w:color w:val="000000" w:themeColor="text1"/>
          <w:sz w:val="22"/>
        </w:rPr>
        <w:t xml:space="preserve">, with the intention to achieve the highest energy efficiency </w:t>
      </w:r>
      <w:r w:rsidR="2BD9564C" w:rsidRPr="00D046A9">
        <w:rPr>
          <w:rFonts w:asciiTheme="minorHAnsi" w:eastAsiaTheme="minorEastAsia" w:hAnsiTheme="minorHAnsi" w:cstheme="minorBidi"/>
          <w:b w:val="0"/>
          <w:color w:val="000000" w:themeColor="text1"/>
          <w:sz w:val="22"/>
        </w:rPr>
        <w:lastRenderedPageBreak/>
        <w:t>possible within the current cost envelope of development</w:t>
      </w:r>
      <w:r w:rsidR="004423DB" w:rsidRPr="00D046A9">
        <w:rPr>
          <w:rFonts w:asciiTheme="minorHAnsi" w:eastAsiaTheme="minorEastAsia" w:hAnsiTheme="minorHAnsi" w:cstheme="minorBidi"/>
          <w:b w:val="0"/>
          <w:color w:val="000000" w:themeColor="text1"/>
          <w:sz w:val="22"/>
        </w:rPr>
        <w:t>. To meet the net zero carbon target, a significant proportion of future energy demand must be in the form of electricity rather than gas, oil or other fossil fuels.  From 2025</w:t>
      </w:r>
      <w:r w:rsidR="00AA170A" w:rsidRPr="00D046A9">
        <w:rPr>
          <w:rFonts w:asciiTheme="minorHAnsi" w:eastAsiaTheme="minorEastAsia" w:hAnsiTheme="minorHAnsi" w:cstheme="minorBidi"/>
          <w:b w:val="0"/>
          <w:color w:val="000000" w:themeColor="text1"/>
          <w:sz w:val="22"/>
        </w:rPr>
        <w:t xml:space="preserve"> </w:t>
      </w:r>
      <w:r w:rsidR="00991293" w:rsidRPr="00D046A9">
        <w:rPr>
          <w:rFonts w:asciiTheme="minorHAnsi" w:eastAsiaTheme="minorEastAsia" w:hAnsiTheme="minorHAnsi" w:cstheme="minorBidi"/>
          <w:b w:val="0"/>
          <w:color w:val="000000" w:themeColor="text1"/>
          <w:sz w:val="22"/>
        </w:rPr>
        <w:t xml:space="preserve">new gas fired boilers cannot be installed </w:t>
      </w:r>
      <w:r w:rsidR="00944D8B" w:rsidRPr="00D046A9">
        <w:rPr>
          <w:rFonts w:asciiTheme="minorHAnsi" w:eastAsiaTheme="minorEastAsia" w:hAnsiTheme="minorHAnsi" w:cstheme="minorBidi"/>
          <w:b w:val="0"/>
          <w:color w:val="000000" w:themeColor="text1"/>
          <w:sz w:val="22"/>
        </w:rPr>
        <w:t>in new</w:t>
      </w:r>
      <w:r w:rsidR="004423DB" w:rsidRPr="00D046A9">
        <w:rPr>
          <w:rFonts w:asciiTheme="minorHAnsi" w:eastAsiaTheme="minorEastAsia" w:hAnsiTheme="minorHAnsi" w:cstheme="minorBidi"/>
          <w:b w:val="0"/>
          <w:color w:val="000000" w:themeColor="text1"/>
          <w:sz w:val="22"/>
        </w:rPr>
        <w:t xml:space="preserve"> build properties.   Electricity is currently more expensive than gas and heating must be kept affordable to our tenants to avoid fuel poverty. There are new technologies that will help address this, such as ground source heat pumps, air source heat pumps, improved photovoltaic systems and batteries to store energy. </w:t>
      </w:r>
    </w:p>
    <w:p w14:paraId="4A01AB3C" w14:textId="77777777" w:rsidR="000837CB" w:rsidRPr="00D046A9" w:rsidRDefault="000837CB" w:rsidP="6B5F4F6A">
      <w:pPr>
        <w:spacing w:after="0"/>
        <w:rPr>
          <w:rFonts w:asciiTheme="minorHAnsi" w:eastAsiaTheme="minorEastAsia" w:hAnsiTheme="minorHAnsi" w:cstheme="minorBidi"/>
          <w:b w:val="0"/>
          <w:color w:val="000000" w:themeColor="text1"/>
          <w:sz w:val="22"/>
        </w:rPr>
      </w:pPr>
    </w:p>
    <w:p w14:paraId="344F22D2" w14:textId="59BD391B" w:rsidR="004423DB" w:rsidRPr="00D046A9" w:rsidRDefault="00496FEF" w:rsidP="6B5F4F6A">
      <w:pPr>
        <w:spacing w:after="0"/>
        <w:rPr>
          <w:b w:val="0"/>
          <w:color w:val="000000" w:themeColor="text1"/>
          <w:sz w:val="22"/>
        </w:rPr>
      </w:pPr>
      <w:r w:rsidRPr="00D046A9">
        <w:rPr>
          <w:rFonts w:asciiTheme="minorHAnsi" w:eastAsiaTheme="minorEastAsia" w:hAnsiTheme="minorHAnsi" w:cstheme="minorBidi"/>
          <w:bCs/>
          <w:color w:val="000000" w:themeColor="text1"/>
          <w:sz w:val="22"/>
        </w:rPr>
        <w:t>8.2.1.3</w:t>
      </w:r>
      <w:r w:rsidRPr="00D046A9">
        <w:rPr>
          <w:rFonts w:asciiTheme="minorHAnsi" w:eastAsiaTheme="minorEastAsia" w:hAnsiTheme="minorHAnsi" w:cstheme="minorBidi"/>
          <w:b w:val="0"/>
          <w:color w:val="000000" w:themeColor="text1"/>
          <w:sz w:val="22"/>
        </w:rPr>
        <w:t xml:space="preserve"> </w:t>
      </w:r>
      <w:r w:rsidR="004423DB" w:rsidRPr="00D046A9">
        <w:rPr>
          <w:rFonts w:asciiTheme="minorHAnsi" w:eastAsiaTheme="minorEastAsia" w:hAnsiTheme="minorHAnsi" w:cstheme="minorBidi"/>
          <w:b w:val="0"/>
          <w:color w:val="000000" w:themeColor="text1"/>
          <w:sz w:val="22"/>
        </w:rPr>
        <w:t>While all of these are currently on the market, there are different views as to which are the most appropriate to use and where.  Early installations of air source heat pumps in new build Council stock some years ago were unsuccessful, due to a lack of understanding as to the most appropriate specification for the homes in question, along with resident expectations not being met. Technology and appreciation of how they are best used has improved since then.   BMHT will be responsible in ensuring that appropriate training for the new technologies is inc</w:t>
      </w:r>
      <w:r w:rsidR="004423DB" w:rsidRPr="00D046A9">
        <w:rPr>
          <w:b w:val="0"/>
          <w:color w:val="000000" w:themeColor="text1"/>
          <w:sz w:val="22"/>
        </w:rPr>
        <w:t xml:space="preserve">luded as part of the tendering process and staff from maintenance teams are included within this process.  The ERDF funded pilot will test the latest generation of this technology and establish the most appropriate and cost-effective approaches. We are carrying out further research before setting out proposals. </w:t>
      </w:r>
    </w:p>
    <w:p w14:paraId="67A50169" w14:textId="77777777" w:rsidR="004423DB" w:rsidRPr="00D046A9" w:rsidRDefault="004423DB" w:rsidP="004423DB">
      <w:pPr>
        <w:spacing w:after="0"/>
        <w:rPr>
          <w:b w:val="0"/>
          <w:color w:val="000000" w:themeColor="text1"/>
          <w:sz w:val="22"/>
        </w:rPr>
      </w:pPr>
    </w:p>
    <w:p w14:paraId="671650A4" w14:textId="28C8DBF3" w:rsidR="00520F35" w:rsidRPr="00D046A9" w:rsidRDefault="00496FEF" w:rsidP="00A9FC02">
      <w:pPr>
        <w:spacing w:after="0"/>
        <w:rPr>
          <w:b w:val="0"/>
          <w:color w:val="000000" w:themeColor="text1"/>
          <w:sz w:val="22"/>
        </w:rPr>
      </w:pPr>
      <w:r w:rsidRPr="00D046A9">
        <w:rPr>
          <w:rFonts w:asciiTheme="minorHAnsi" w:eastAsiaTheme="minorEastAsia" w:hAnsiTheme="minorHAnsi" w:cstheme="minorBidi"/>
          <w:bCs/>
          <w:color w:val="000000" w:themeColor="text1"/>
          <w:sz w:val="22"/>
        </w:rPr>
        <w:t>8.2.1.4</w:t>
      </w:r>
      <w:r w:rsidRPr="00D046A9">
        <w:rPr>
          <w:rFonts w:asciiTheme="minorHAnsi" w:eastAsiaTheme="minorEastAsia" w:hAnsiTheme="minorHAnsi" w:cstheme="minorBidi"/>
          <w:b w:val="0"/>
          <w:color w:val="000000" w:themeColor="text1"/>
          <w:sz w:val="22"/>
        </w:rPr>
        <w:t xml:space="preserve"> </w:t>
      </w:r>
      <w:r w:rsidR="004423DB" w:rsidRPr="00D046A9">
        <w:rPr>
          <w:b w:val="0"/>
          <w:color w:val="000000" w:themeColor="text1"/>
          <w:sz w:val="22"/>
        </w:rPr>
        <w:t xml:space="preserve">With regard to the </w:t>
      </w:r>
      <w:r w:rsidR="00FF35EB" w:rsidRPr="00D046A9">
        <w:rPr>
          <w:b w:val="0"/>
          <w:color w:val="000000" w:themeColor="text1"/>
          <w:sz w:val="22"/>
        </w:rPr>
        <w:t>P</w:t>
      </w:r>
      <w:r w:rsidR="004423DB" w:rsidRPr="00D046A9">
        <w:rPr>
          <w:b w:val="0"/>
          <w:color w:val="000000" w:themeColor="text1"/>
          <w:sz w:val="22"/>
        </w:rPr>
        <w:t>assivhaus pilot, a design team has been set up and draft plans are currently being designed for the scheme</w:t>
      </w:r>
      <w:r w:rsidR="009413C6" w:rsidRPr="00D046A9">
        <w:rPr>
          <w:b w:val="0"/>
          <w:color w:val="000000" w:themeColor="text1"/>
          <w:sz w:val="22"/>
        </w:rPr>
        <w:t>, with completion expected by end of the financial year 2024/25</w:t>
      </w:r>
      <w:r w:rsidR="004423DB" w:rsidRPr="00D046A9">
        <w:rPr>
          <w:b w:val="0"/>
          <w:color w:val="000000" w:themeColor="text1"/>
          <w:sz w:val="22"/>
        </w:rPr>
        <w:t>.   The aim is to obtain planning permission and go out to tender for a contractor in 2021 with an aim to be on site in 2022. Monitoring and evaluation of the trial schemes will also be important to learn lessons and to ensure that appropriate education is provided for both staff and future tenants.</w:t>
      </w:r>
      <w:r w:rsidR="00991293" w:rsidRPr="00D046A9">
        <w:rPr>
          <w:b w:val="0"/>
          <w:color w:val="000000" w:themeColor="text1"/>
          <w:sz w:val="22"/>
        </w:rPr>
        <w:t xml:space="preserve"> However, waiting for final outcomes of the </w:t>
      </w:r>
      <w:r w:rsidR="00FF35EB" w:rsidRPr="00D046A9">
        <w:rPr>
          <w:b w:val="0"/>
          <w:color w:val="000000" w:themeColor="text1"/>
          <w:sz w:val="22"/>
        </w:rPr>
        <w:t>P</w:t>
      </w:r>
      <w:r w:rsidR="00991293" w:rsidRPr="00D046A9">
        <w:rPr>
          <w:b w:val="0"/>
          <w:color w:val="000000" w:themeColor="text1"/>
          <w:sz w:val="22"/>
        </w:rPr>
        <w:t xml:space="preserve">assivhaus trial to become evident in 2024/25 will not </w:t>
      </w:r>
      <w:r w:rsidR="007B3687" w:rsidRPr="00D046A9">
        <w:rPr>
          <w:b w:val="0"/>
          <w:color w:val="000000" w:themeColor="text1"/>
          <w:sz w:val="22"/>
        </w:rPr>
        <w:t xml:space="preserve">result in a fast enough pace of change in line with BCC’s net zero aspirations. </w:t>
      </w:r>
      <w:r w:rsidR="00C65BDE" w:rsidRPr="00D046A9">
        <w:rPr>
          <w:b w:val="0"/>
          <w:color w:val="000000" w:themeColor="text1"/>
          <w:sz w:val="22"/>
        </w:rPr>
        <w:t xml:space="preserve">Any learning from the </w:t>
      </w:r>
      <w:r w:rsidR="00EC0C0E" w:rsidRPr="00D046A9">
        <w:rPr>
          <w:b w:val="0"/>
          <w:color w:val="000000" w:themeColor="text1"/>
          <w:sz w:val="22"/>
        </w:rPr>
        <w:t>P</w:t>
      </w:r>
      <w:r w:rsidR="00C65BDE" w:rsidRPr="00D046A9">
        <w:rPr>
          <w:b w:val="0"/>
          <w:color w:val="000000" w:themeColor="text1"/>
          <w:sz w:val="22"/>
        </w:rPr>
        <w:t xml:space="preserve">assivhaus pilot should therefore be analysed and implemented as soon as is </w:t>
      </w:r>
      <w:r w:rsidR="00FD35CB" w:rsidRPr="00D046A9">
        <w:rPr>
          <w:b w:val="0"/>
          <w:color w:val="000000" w:themeColor="text1"/>
          <w:sz w:val="22"/>
        </w:rPr>
        <w:t>practicable, or by 202</w:t>
      </w:r>
      <w:r w:rsidR="00896302" w:rsidRPr="00D046A9">
        <w:rPr>
          <w:b w:val="0"/>
          <w:color w:val="000000" w:themeColor="text1"/>
          <w:sz w:val="22"/>
        </w:rPr>
        <w:t>2</w:t>
      </w:r>
      <w:r w:rsidR="00FD35CB" w:rsidRPr="00D046A9">
        <w:rPr>
          <w:b w:val="0"/>
          <w:color w:val="000000" w:themeColor="text1"/>
          <w:sz w:val="22"/>
        </w:rPr>
        <w:t xml:space="preserve"> at the latest</w:t>
      </w:r>
      <w:r w:rsidR="00896302" w:rsidRPr="00D046A9">
        <w:rPr>
          <w:b w:val="0"/>
          <w:color w:val="000000" w:themeColor="text1"/>
          <w:sz w:val="22"/>
        </w:rPr>
        <w:t xml:space="preserve"> (the end of the council term)</w:t>
      </w:r>
      <w:r w:rsidR="00FD35CB" w:rsidRPr="00D046A9">
        <w:rPr>
          <w:b w:val="0"/>
          <w:color w:val="000000" w:themeColor="text1"/>
          <w:sz w:val="22"/>
        </w:rPr>
        <w:t>.</w:t>
      </w:r>
      <w:r w:rsidR="39DFCEEF" w:rsidRPr="00D046A9">
        <w:rPr>
          <w:b w:val="0"/>
          <w:color w:val="000000" w:themeColor="text1"/>
          <w:sz w:val="22"/>
        </w:rPr>
        <w:t xml:space="preserve"> We</w:t>
      </w:r>
      <w:r w:rsidR="0D7BB21E" w:rsidRPr="00D046A9">
        <w:rPr>
          <w:b w:val="0"/>
          <w:color w:val="000000" w:themeColor="text1"/>
          <w:sz w:val="22"/>
        </w:rPr>
        <w:t xml:space="preserve"> need to apply learning as soon as possible, as we</w:t>
      </w:r>
      <w:r w:rsidR="39DFCEEF" w:rsidRPr="00D046A9">
        <w:rPr>
          <w:b w:val="0"/>
          <w:color w:val="000000" w:themeColor="text1"/>
          <w:sz w:val="22"/>
        </w:rPr>
        <w:t xml:space="preserve"> have 7,000 units of social housing to deliver </w:t>
      </w:r>
      <w:r w:rsidR="57388B0F" w:rsidRPr="00D046A9">
        <w:rPr>
          <w:b w:val="0"/>
          <w:color w:val="000000" w:themeColor="text1"/>
          <w:sz w:val="22"/>
        </w:rPr>
        <w:t>through</w:t>
      </w:r>
      <w:r w:rsidR="57388B0F" w:rsidRPr="00D046A9">
        <w:rPr>
          <w:rFonts w:cs="Calibri"/>
          <w:color w:val="000000" w:themeColor="text1"/>
          <w:sz w:val="22"/>
        </w:rPr>
        <w:t xml:space="preserve"> </w:t>
      </w:r>
      <w:r w:rsidR="57388B0F" w:rsidRPr="00D046A9">
        <w:rPr>
          <w:rFonts w:cs="Calibri"/>
          <w:b w:val="0"/>
          <w:color w:val="000000" w:themeColor="text1"/>
          <w:sz w:val="22"/>
        </w:rPr>
        <w:t>BMHT, InReach and other Registered Providers</w:t>
      </w:r>
      <w:r w:rsidR="39DFCEEF" w:rsidRPr="00D046A9">
        <w:rPr>
          <w:b w:val="0"/>
          <w:color w:val="000000" w:themeColor="text1"/>
          <w:sz w:val="22"/>
        </w:rPr>
        <w:t xml:space="preserve"> by 2031</w:t>
      </w:r>
      <w:r w:rsidR="6E83266D" w:rsidRPr="00D046A9">
        <w:rPr>
          <w:b w:val="0"/>
          <w:color w:val="000000" w:themeColor="text1"/>
          <w:sz w:val="22"/>
        </w:rPr>
        <w:t>. This is a significant volume of housing and it is in the council’s interest to construct these to the highest possible standard</w:t>
      </w:r>
      <w:r w:rsidR="00503F40" w:rsidRPr="00D046A9">
        <w:rPr>
          <w:b w:val="0"/>
          <w:color w:val="000000" w:themeColor="text1"/>
          <w:sz w:val="22"/>
        </w:rPr>
        <w:t>, achieving the highest carbon savings possible</w:t>
      </w:r>
      <w:r w:rsidR="6E83266D" w:rsidRPr="00D046A9">
        <w:rPr>
          <w:b w:val="0"/>
          <w:color w:val="000000" w:themeColor="text1"/>
          <w:sz w:val="22"/>
        </w:rPr>
        <w:t>.</w:t>
      </w:r>
    </w:p>
    <w:p w14:paraId="2AE0E7A3" w14:textId="77777777" w:rsidR="00501A50" w:rsidRPr="00D046A9" w:rsidRDefault="00501A50" w:rsidP="00A9FC02">
      <w:pPr>
        <w:spacing w:after="0"/>
        <w:rPr>
          <w:b w:val="0"/>
          <w:color w:val="000000" w:themeColor="text1"/>
          <w:sz w:val="22"/>
        </w:rPr>
      </w:pPr>
    </w:p>
    <w:p w14:paraId="21E8409E" w14:textId="2F061A54" w:rsidR="00501A50" w:rsidRPr="00D046A9" w:rsidRDefault="00501A50" w:rsidP="00501A50">
      <w:pPr>
        <w:spacing w:after="0"/>
        <w:rPr>
          <w:b w:val="0"/>
          <w:color w:val="000000" w:themeColor="text1"/>
          <w:sz w:val="22"/>
        </w:rPr>
      </w:pPr>
      <w:r w:rsidRPr="00D046A9">
        <w:rPr>
          <w:bCs/>
          <w:color w:val="000000" w:themeColor="text1"/>
          <w:sz w:val="22"/>
        </w:rPr>
        <w:t xml:space="preserve">8.2.1.5 </w:t>
      </w:r>
      <w:r w:rsidRPr="00D046A9">
        <w:rPr>
          <w:b w:val="0"/>
          <w:color w:val="000000" w:themeColor="text1"/>
          <w:sz w:val="22"/>
        </w:rPr>
        <w:t xml:space="preserve">We need </w:t>
      </w:r>
      <w:r w:rsidR="00754860" w:rsidRPr="00D046A9">
        <w:rPr>
          <w:b w:val="0"/>
          <w:color w:val="000000" w:themeColor="text1"/>
          <w:sz w:val="22"/>
        </w:rPr>
        <w:t xml:space="preserve">to observe </w:t>
      </w:r>
      <w:r w:rsidR="003D31BF" w:rsidRPr="00D046A9">
        <w:rPr>
          <w:b w:val="0"/>
          <w:color w:val="000000" w:themeColor="text1"/>
          <w:sz w:val="22"/>
        </w:rPr>
        <w:t xml:space="preserve">other local </w:t>
      </w:r>
      <w:r w:rsidR="00E620BA" w:rsidRPr="00D046A9">
        <w:rPr>
          <w:b w:val="0"/>
          <w:color w:val="000000" w:themeColor="text1"/>
          <w:sz w:val="22"/>
        </w:rPr>
        <w:t>authorities’</w:t>
      </w:r>
      <w:r w:rsidR="002617B2" w:rsidRPr="00D046A9">
        <w:rPr>
          <w:b w:val="0"/>
          <w:color w:val="000000" w:themeColor="text1"/>
          <w:sz w:val="22"/>
        </w:rPr>
        <w:t xml:space="preserve"> council housing schemes to </w:t>
      </w:r>
      <w:r w:rsidR="00E620BA" w:rsidRPr="00D046A9">
        <w:rPr>
          <w:b w:val="0"/>
          <w:color w:val="000000" w:themeColor="text1"/>
          <w:sz w:val="22"/>
        </w:rPr>
        <w:t>enhance our own learning.</w:t>
      </w:r>
      <w:r w:rsidRPr="00D046A9">
        <w:rPr>
          <w:b w:val="0"/>
          <w:color w:val="000000" w:themeColor="text1"/>
          <w:sz w:val="22"/>
        </w:rPr>
        <w:t xml:space="preserve"> Exeter council’s house building operations can be examined as an example of best practice. Over the last decade Exeter Council have developed 103 certified </w:t>
      </w:r>
      <w:r w:rsidR="00EC0C0E" w:rsidRPr="00D046A9">
        <w:rPr>
          <w:b w:val="0"/>
          <w:color w:val="000000" w:themeColor="text1"/>
          <w:sz w:val="22"/>
        </w:rPr>
        <w:t>P</w:t>
      </w:r>
      <w:r w:rsidRPr="00D046A9">
        <w:rPr>
          <w:b w:val="0"/>
          <w:color w:val="000000" w:themeColor="text1"/>
          <w:sz w:val="22"/>
        </w:rPr>
        <w:t xml:space="preserve">assivhaus homes, including the UK’s first multi-residential </w:t>
      </w:r>
      <w:r w:rsidR="00EC0C0E" w:rsidRPr="00D046A9">
        <w:rPr>
          <w:b w:val="0"/>
          <w:color w:val="000000" w:themeColor="text1"/>
          <w:sz w:val="22"/>
        </w:rPr>
        <w:t>P</w:t>
      </w:r>
      <w:r w:rsidRPr="00D046A9">
        <w:rPr>
          <w:b w:val="0"/>
          <w:color w:val="000000" w:themeColor="text1"/>
          <w:sz w:val="22"/>
        </w:rPr>
        <w:t xml:space="preserve">assivhaus development in 2010. Exeter’s council housing is designed to be climate ready and to be climate resilient to at least 2080 and are integrated within a sustainable landscape – buildings are set within a permaculture integrated landscape. By building to </w:t>
      </w:r>
      <w:r w:rsidR="00EC0C0E" w:rsidRPr="00D046A9">
        <w:rPr>
          <w:b w:val="0"/>
          <w:color w:val="000000" w:themeColor="text1"/>
          <w:sz w:val="22"/>
        </w:rPr>
        <w:t>P</w:t>
      </w:r>
      <w:r w:rsidRPr="00D046A9">
        <w:rPr>
          <w:b w:val="0"/>
          <w:color w:val="000000" w:themeColor="text1"/>
          <w:sz w:val="22"/>
        </w:rPr>
        <w:t>assivhaus standard the buildings are healthy for occupants, comfortable regardless of the weather and extremely cost effective to run (thereby helping to eradicate fuel poverty). Over 60% of residents have not needed to switch on their heating since the homes were occupied</w:t>
      </w:r>
      <w:r w:rsidR="007B441F" w:rsidRPr="00D046A9">
        <w:rPr>
          <w:b w:val="0"/>
          <w:color w:val="000000" w:themeColor="text1"/>
          <w:sz w:val="22"/>
        </w:rPr>
        <w:t>.</w:t>
      </w:r>
      <w:r w:rsidRPr="00D046A9">
        <w:rPr>
          <w:b w:val="0"/>
          <w:color w:val="000000" w:themeColor="text1"/>
          <w:sz w:val="22"/>
        </w:rPr>
        <w:t xml:space="preserve"> From a Council perspective the new building specs have reduced operating and lifecycle building costs, led to happier and healthier tenants</w:t>
      </w:r>
      <w:r w:rsidR="007D54C4" w:rsidRPr="00D046A9">
        <w:rPr>
          <w:b w:val="0"/>
          <w:color w:val="000000" w:themeColor="text1"/>
          <w:sz w:val="22"/>
        </w:rPr>
        <w:t>,</w:t>
      </w:r>
      <w:r w:rsidRPr="00D046A9">
        <w:rPr>
          <w:b w:val="0"/>
          <w:color w:val="000000" w:themeColor="text1"/>
          <w:sz w:val="22"/>
        </w:rPr>
        <w:t xml:space="preserve"> with reduced rent arrears and anti-social behaviour and exemplar buildings that are performing way beyond comparable building regulation compliant assets.</w:t>
      </w:r>
    </w:p>
    <w:p w14:paraId="7D947D7E" w14:textId="28C929BF" w:rsidR="6B5F4F6A" w:rsidRPr="00D046A9" w:rsidRDefault="6B5F4F6A" w:rsidP="6B5F4F6A">
      <w:pPr>
        <w:spacing w:after="0"/>
        <w:rPr>
          <w:b w:val="0"/>
          <w:color w:val="000000" w:themeColor="text1"/>
          <w:sz w:val="22"/>
        </w:rPr>
      </w:pPr>
    </w:p>
    <w:p w14:paraId="46BC5F5D" w14:textId="690C7636" w:rsidR="006C51EF" w:rsidRPr="00D046A9" w:rsidRDefault="00C500AD" w:rsidP="006C51EF">
      <w:pPr>
        <w:pStyle w:val="Heading3"/>
        <w:rPr>
          <w:color w:val="000000" w:themeColor="text1"/>
        </w:rPr>
      </w:pPr>
      <w:bookmarkStart w:id="41" w:name="_Toc56485117"/>
      <w:bookmarkStart w:id="42" w:name="_Toc58938373"/>
      <w:r w:rsidRPr="00D046A9">
        <w:rPr>
          <w:color w:val="000000" w:themeColor="text1"/>
        </w:rPr>
        <w:lastRenderedPageBreak/>
        <w:t>8</w:t>
      </w:r>
      <w:r w:rsidR="006C51EF" w:rsidRPr="00D046A9">
        <w:rPr>
          <w:color w:val="000000" w:themeColor="text1"/>
        </w:rPr>
        <w:t xml:space="preserve">.2.2. Standards of </w:t>
      </w:r>
      <w:r w:rsidR="005E29E2" w:rsidRPr="00D046A9">
        <w:rPr>
          <w:color w:val="000000" w:themeColor="text1"/>
        </w:rPr>
        <w:t xml:space="preserve">Private </w:t>
      </w:r>
      <w:r w:rsidR="006C51EF" w:rsidRPr="00D046A9">
        <w:rPr>
          <w:color w:val="000000" w:themeColor="text1"/>
        </w:rPr>
        <w:t>New Construction</w:t>
      </w:r>
      <w:bookmarkEnd w:id="41"/>
      <w:bookmarkEnd w:id="42"/>
      <w:r w:rsidR="442732EE" w:rsidRPr="00D046A9">
        <w:rPr>
          <w:color w:val="000000" w:themeColor="text1"/>
        </w:rPr>
        <w:t xml:space="preserve">  </w:t>
      </w:r>
    </w:p>
    <w:p w14:paraId="2D3912A8" w14:textId="00FCB0EB" w:rsidR="442732EE" w:rsidRPr="00D046A9" w:rsidRDefault="00740B3A" w:rsidP="5C1B3715">
      <w:pPr>
        <w:rPr>
          <w:rFonts w:asciiTheme="minorHAnsi" w:hAnsiTheme="minorHAnsi"/>
          <w:b w:val="0"/>
          <w:color w:val="000000" w:themeColor="text1"/>
          <w:sz w:val="22"/>
        </w:rPr>
      </w:pPr>
      <w:r w:rsidRPr="00D046A9">
        <w:rPr>
          <w:rFonts w:asciiTheme="minorHAnsi" w:hAnsiTheme="minorHAnsi"/>
          <w:bCs/>
          <w:color w:val="000000" w:themeColor="text1"/>
          <w:sz w:val="22"/>
        </w:rPr>
        <w:t>8.2.2.1</w:t>
      </w:r>
      <w:r w:rsidRPr="00D046A9">
        <w:rPr>
          <w:rFonts w:asciiTheme="minorHAnsi" w:hAnsiTheme="minorHAnsi"/>
          <w:b w:val="0"/>
          <w:color w:val="000000" w:themeColor="text1"/>
          <w:sz w:val="22"/>
        </w:rPr>
        <w:t xml:space="preserve"> </w:t>
      </w:r>
      <w:r w:rsidR="442732EE" w:rsidRPr="00D046A9">
        <w:rPr>
          <w:rFonts w:asciiTheme="minorHAnsi" w:hAnsiTheme="minorHAnsi"/>
          <w:b w:val="0"/>
          <w:color w:val="000000" w:themeColor="text1"/>
          <w:sz w:val="22"/>
        </w:rPr>
        <w:t xml:space="preserve">Raising the standard of all new homes within the </w:t>
      </w:r>
      <w:r w:rsidR="65DE834A" w:rsidRPr="00D046A9">
        <w:rPr>
          <w:rFonts w:asciiTheme="minorHAnsi" w:hAnsiTheme="minorHAnsi"/>
          <w:b w:val="0"/>
          <w:color w:val="000000" w:themeColor="text1"/>
          <w:sz w:val="22"/>
        </w:rPr>
        <w:t>City</w:t>
      </w:r>
      <w:r w:rsidR="442732EE" w:rsidRPr="00D046A9">
        <w:rPr>
          <w:rFonts w:asciiTheme="minorHAnsi" w:hAnsiTheme="minorHAnsi"/>
          <w:b w:val="0"/>
          <w:color w:val="000000" w:themeColor="text1"/>
          <w:sz w:val="22"/>
        </w:rPr>
        <w:t xml:space="preserve"> will be an important part of achieving net zero carbon.  The Council can facilitate and support this change</w:t>
      </w:r>
      <w:r w:rsidR="36293691" w:rsidRPr="00D046A9">
        <w:rPr>
          <w:rFonts w:asciiTheme="minorHAnsi" w:hAnsiTheme="minorHAnsi"/>
          <w:b w:val="0"/>
          <w:color w:val="000000" w:themeColor="text1"/>
          <w:sz w:val="22"/>
        </w:rPr>
        <w:t xml:space="preserve">, every home that is completed to a standard lower than net zero carbon is a future retrofit requirement.  However, the City Council does not currently have a planning policy to require net zero carbon in all new build and </w:t>
      </w:r>
      <w:r w:rsidR="3046D24F" w:rsidRPr="00D046A9">
        <w:rPr>
          <w:rFonts w:asciiTheme="minorHAnsi" w:hAnsiTheme="minorHAnsi"/>
          <w:b w:val="0"/>
          <w:color w:val="000000" w:themeColor="text1"/>
          <w:sz w:val="22"/>
        </w:rPr>
        <w:t xml:space="preserve">therefore the planning department can only encourage developers to go further than the current </w:t>
      </w:r>
      <w:r w:rsidR="4A463B3F" w:rsidRPr="00D046A9">
        <w:rPr>
          <w:rFonts w:asciiTheme="minorHAnsi" w:hAnsiTheme="minorHAnsi"/>
          <w:b w:val="0"/>
          <w:color w:val="000000" w:themeColor="text1"/>
          <w:sz w:val="22"/>
        </w:rPr>
        <w:t>requirements</w:t>
      </w:r>
      <w:r w:rsidR="3046D24F" w:rsidRPr="00D046A9">
        <w:rPr>
          <w:rFonts w:asciiTheme="minorHAnsi" w:hAnsiTheme="minorHAnsi"/>
          <w:b w:val="0"/>
          <w:color w:val="000000" w:themeColor="text1"/>
          <w:sz w:val="22"/>
        </w:rPr>
        <w:t xml:space="preserve">.  </w:t>
      </w:r>
    </w:p>
    <w:p w14:paraId="4C476872" w14:textId="54B53509" w:rsidR="006C51EF" w:rsidRPr="00D046A9" w:rsidRDefault="00740B3A" w:rsidP="6D4A2C23">
      <w:pPr>
        <w:rPr>
          <w:rFonts w:asciiTheme="minorHAnsi" w:hAnsiTheme="minorHAnsi"/>
          <w:b w:val="0"/>
          <w:color w:val="000000" w:themeColor="text1"/>
          <w:sz w:val="22"/>
        </w:rPr>
      </w:pPr>
      <w:r w:rsidRPr="00D046A9">
        <w:rPr>
          <w:rFonts w:asciiTheme="minorHAnsi" w:hAnsiTheme="minorHAnsi"/>
          <w:b w:val="0"/>
          <w:color w:val="000000" w:themeColor="text1"/>
          <w:sz w:val="22"/>
        </w:rPr>
        <w:t xml:space="preserve"> </w:t>
      </w:r>
      <w:r w:rsidRPr="00D046A9">
        <w:rPr>
          <w:rFonts w:asciiTheme="minorHAnsi" w:eastAsiaTheme="minorEastAsia" w:hAnsiTheme="minorHAnsi" w:cstheme="minorBidi"/>
          <w:color w:val="000000" w:themeColor="text1"/>
          <w:sz w:val="22"/>
        </w:rPr>
        <w:t>8.2.2.2</w:t>
      </w:r>
      <w:r w:rsidRPr="00D046A9">
        <w:rPr>
          <w:rFonts w:asciiTheme="minorHAnsi" w:eastAsiaTheme="minorEastAsia" w:hAnsiTheme="minorHAnsi" w:cstheme="minorBidi"/>
          <w:b w:val="0"/>
          <w:color w:val="000000" w:themeColor="text1"/>
          <w:sz w:val="22"/>
        </w:rPr>
        <w:t xml:space="preserve"> </w:t>
      </w:r>
      <w:r w:rsidR="003161C3" w:rsidRPr="00D046A9">
        <w:rPr>
          <w:rFonts w:asciiTheme="minorHAnsi" w:hAnsiTheme="minorHAnsi"/>
          <w:b w:val="0"/>
          <w:color w:val="000000" w:themeColor="text1"/>
          <w:sz w:val="22"/>
        </w:rPr>
        <w:t>Two key policies are currently included in the</w:t>
      </w:r>
      <w:r w:rsidR="00CB7FA5" w:rsidRPr="00D046A9">
        <w:rPr>
          <w:rFonts w:asciiTheme="minorHAnsi" w:hAnsiTheme="minorHAnsi"/>
          <w:b w:val="0"/>
          <w:color w:val="000000" w:themeColor="text1"/>
          <w:sz w:val="22"/>
        </w:rPr>
        <w:t xml:space="preserve"> Birmingham Development P</w:t>
      </w:r>
      <w:r w:rsidR="003161C3" w:rsidRPr="00D046A9">
        <w:rPr>
          <w:rFonts w:asciiTheme="minorHAnsi" w:hAnsiTheme="minorHAnsi"/>
          <w:b w:val="0"/>
          <w:color w:val="000000" w:themeColor="text1"/>
          <w:sz w:val="22"/>
        </w:rPr>
        <w:t>lan</w:t>
      </w:r>
      <w:r w:rsidR="00BE07D4" w:rsidRPr="00D046A9">
        <w:rPr>
          <w:rFonts w:asciiTheme="minorHAnsi" w:hAnsiTheme="minorHAnsi"/>
          <w:b w:val="0"/>
          <w:color w:val="000000" w:themeColor="text1"/>
          <w:sz w:val="22"/>
        </w:rPr>
        <w:t xml:space="preserve"> (BDP)</w:t>
      </w:r>
      <w:r w:rsidR="003161C3" w:rsidRPr="00D046A9">
        <w:rPr>
          <w:rFonts w:asciiTheme="minorHAnsi" w:hAnsiTheme="minorHAnsi"/>
          <w:b w:val="0"/>
          <w:color w:val="000000" w:themeColor="text1"/>
          <w:sz w:val="22"/>
        </w:rPr>
        <w:t xml:space="preserve"> that relate to the sustainability of new developments. These are TP3 (Sustainable construction) and TP4 (Low and zero carbon energy generation). </w:t>
      </w:r>
      <w:r w:rsidR="00375A4B" w:rsidRPr="00D046A9">
        <w:rPr>
          <w:rFonts w:asciiTheme="minorHAnsi" w:hAnsiTheme="minorHAnsi"/>
          <w:b w:val="0"/>
          <w:color w:val="000000" w:themeColor="text1"/>
          <w:sz w:val="22"/>
        </w:rPr>
        <w:t xml:space="preserve">Policy TP3 requires development to maximise energy efficiency, minimise waste and consider the type and source of materials used, as well as BREEAM Excellent for non-residential buildings of a certain threshold. </w:t>
      </w:r>
      <w:r w:rsidR="008D60DF" w:rsidRPr="00D046A9">
        <w:rPr>
          <w:rFonts w:asciiTheme="minorHAnsi" w:hAnsiTheme="minorHAnsi"/>
          <w:b w:val="0"/>
          <w:color w:val="000000" w:themeColor="text1"/>
          <w:sz w:val="22"/>
        </w:rPr>
        <w:t xml:space="preserve"> </w:t>
      </w:r>
      <w:r w:rsidR="003161C3" w:rsidRPr="00D046A9">
        <w:rPr>
          <w:rFonts w:asciiTheme="minorHAnsi" w:hAnsiTheme="minorHAnsi"/>
          <w:b w:val="0"/>
          <w:color w:val="000000" w:themeColor="text1"/>
          <w:sz w:val="22"/>
        </w:rPr>
        <w:t>Policy TP4</w:t>
      </w:r>
      <w:r w:rsidR="4F9566D3" w:rsidRPr="00D046A9">
        <w:rPr>
          <w:rFonts w:asciiTheme="minorHAnsi" w:hAnsiTheme="minorHAnsi"/>
          <w:b w:val="0"/>
          <w:color w:val="000000" w:themeColor="text1"/>
          <w:sz w:val="22"/>
        </w:rPr>
        <w:t xml:space="preserve"> states that</w:t>
      </w:r>
      <w:r w:rsidR="003161C3" w:rsidRPr="00D046A9">
        <w:rPr>
          <w:rFonts w:asciiTheme="minorHAnsi" w:hAnsiTheme="minorHAnsi"/>
          <w:b w:val="0"/>
          <w:color w:val="000000" w:themeColor="text1"/>
          <w:sz w:val="22"/>
        </w:rPr>
        <w:t xml:space="preserve">: </w:t>
      </w:r>
      <w:r w:rsidR="003161C3" w:rsidRPr="00D046A9">
        <w:rPr>
          <w:rFonts w:asciiTheme="minorHAnsi" w:hAnsiTheme="minorHAnsi"/>
          <w:b w:val="0"/>
          <w:i/>
          <w:iCs/>
          <w:color w:val="000000" w:themeColor="text1"/>
          <w:sz w:val="22"/>
        </w:rPr>
        <w:t>“New developments will be expected to incorporate the provision of low and zero carbon forms of energy generation or to connect into low and zero carbon energy generation networks where they exist, wherever practicable and unless it can be demonstrated that the cost of achieving this would make the proposed development unviable</w:t>
      </w:r>
      <w:r w:rsidR="003161C3" w:rsidRPr="00D046A9">
        <w:rPr>
          <w:rFonts w:asciiTheme="minorHAnsi" w:hAnsiTheme="minorHAnsi"/>
          <w:b w:val="0"/>
          <w:color w:val="000000" w:themeColor="text1"/>
          <w:sz w:val="22"/>
        </w:rPr>
        <w:t xml:space="preserve">.” </w:t>
      </w:r>
      <w:r w:rsidR="008D60DF" w:rsidRPr="00D046A9">
        <w:rPr>
          <w:rFonts w:asciiTheme="minorHAnsi" w:hAnsiTheme="minorHAnsi"/>
          <w:b w:val="0"/>
          <w:color w:val="000000" w:themeColor="text1"/>
          <w:sz w:val="22"/>
        </w:rPr>
        <w:t xml:space="preserve"> When the local plan, and the policies that comprise it, were written and subsequently examined, they were as ambitious as possible given legislation and policy</w:t>
      </w:r>
      <w:r w:rsidR="591E868D" w:rsidRPr="00D046A9">
        <w:rPr>
          <w:rFonts w:asciiTheme="minorHAnsi" w:hAnsiTheme="minorHAnsi"/>
          <w:b w:val="0"/>
          <w:color w:val="000000" w:themeColor="text1"/>
          <w:sz w:val="22"/>
        </w:rPr>
        <w:t xml:space="preserve"> in place</w:t>
      </w:r>
      <w:r w:rsidR="008D60DF" w:rsidRPr="00D046A9">
        <w:rPr>
          <w:rFonts w:asciiTheme="minorHAnsi" w:hAnsiTheme="minorHAnsi"/>
          <w:b w:val="0"/>
          <w:color w:val="000000" w:themeColor="text1"/>
          <w:sz w:val="22"/>
        </w:rPr>
        <w:t xml:space="preserve"> at the time</w:t>
      </w:r>
      <w:r w:rsidR="56768A0A" w:rsidRPr="00D046A9">
        <w:rPr>
          <w:rFonts w:asciiTheme="minorHAnsi" w:hAnsiTheme="minorHAnsi"/>
          <w:b w:val="0"/>
          <w:color w:val="000000" w:themeColor="text1"/>
          <w:sz w:val="22"/>
        </w:rPr>
        <w:t xml:space="preserve">, as well as the evidence from viability assessments and interested </w:t>
      </w:r>
      <w:r w:rsidR="00944D8B" w:rsidRPr="00D046A9">
        <w:rPr>
          <w:rFonts w:asciiTheme="minorHAnsi" w:hAnsiTheme="minorHAnsi"/>
          <w:b w:val="0"/>
          <w:color w:val="000000" w:themeColor="text1"/>
          <w:sz w:val="22"/>
        </w:rPr>
        <w:t>parties.</w:t>
      </w:r>
      <w:r w:rsidR="008D60DF" w:rsidRPr="00D046A9">
        <w:rPr>
          <w:rFonts w:asciiTheme="minorHAnsi" w:hAnsiTheme="minorHAnsi"/>
          <w:b w:val="0"/>
          <w:color w:val="000000" w:themeColor="text1"/>
          <w:sz w:val="22"/>
        </w:rPr>
        <w:t xml:space="preserve"> As understanding of climate change and its intrinsic links to sustainable construction and low/zero carbon energy has increased</w:t>
      </w:r>
      <w:r w:rsidR="00BE07D4" w:rsidRPr="00D046A9">
        <w:rPr>
          <w:rFonts w:asciiTheme="minorHAnsi" w:hAnsiTheme="minorHAnsi"/>
          <w:b w:val="0"/>
          <w:color w:val="000000" w:themeColor="text1"/>
          <w:sz w:val="22"/>
        </w:rPr>
        <w:t xml:space="preserve"> it is now evident that policies that were composed years ago can create a barrier when attempting to push developers to achieve notable carbon reductions. With little</w:t>
      </w:r>
    </w:p>
    <w:p w14:paraId="43A34B93" w14:textId="1C49E580" w:rsidR="006C51EF" w:rsidRPr="00D046A9" w:rsidRDefault="00BE07D4" w:rsidP="6D4A2C23">
      <w:pPr>
        <w:rPr>
          <w:rFonts w:asciiTheme="minorHAnsi" w:hAnsiTheme="minorHAnsi"/>
          <w:b w:val="0"/>
          <w:color w:val="000000" w:themeColor="text1"/>
          <w:sz w:val="22"/>
        </w:rPr>
      </w:pPr>
      <w:r w:rsidRPr="00D046A9">
        <w:rPr>
          <w:rFonts w:asciiTheme="minorHAnsi" w:hAnsiTheme="minorHAnsi"/>
          <w:b w:val="0"/>
          <w:color w:val="000000" w:themeColor="text1"/>
          <w:sz w:val="22"/>
        </w:rPr>
        <w:t xml:space="preserve"> change in policy at a UK level, many developers present the issue of via</w:t>
      </w:r>
      <w:r w:rsidR="003161C3" w:rsidRPr="00D046A9">
        <w:rPr>
          <w:rFonts w:asciiTheme="minorHAnsi" w:hAnsiTheme="minorHAnsi"/>
          <w:b w:val="0"/>
          <w:color w:val="000000" w:themeColor="text1"/>
          <w:sz w:val="22"/>
        </w:rPr>
        <w:t>bility – as developers are already required to deliver affordable housing (or submit a financial viability asse</w:t>
      </w:r>
      <w:r w:rsidR="00CC3DB0" w:rsidRPr="00D046A9">
        <w:rPr>
          <w:rFonts w:asciiTheme="minorHAnsi" w:hAnsiTheme="minorHAnsi"/>
          <w:b w:val="0"/>
          <w:color w:val="000000" w:themeColor="text1"/>
          <w:sz w:val="22"/>
        </w:rPr>
        <w:t>ssment for why they cannot fulfil all policy requirements</w:t>
      </w:r>
      <w:r w:rsidR="003161C3" w:rsidRPr="00D046A9">
        <w:rPr>
          <w:rFonts w:asciiTheme="minorHAnsi" w:hAnsiTheme="minorHAnsi"/>
          <w:b w:val="0"/>
          <w:color w:val="000000" w:themeColor="text1"/>
          <w:sz w:val="22"/>
        </w:rPr>
        <w:t>) t</w:t>
      </w:r>
      <w:r w:rsidR="00CC3DB0" w:rsidRPr="00D046A9">
        <w:rPr>
          <w:rFonts w:asciiTheme="minorHAnsi" w:hAnsiTheme="minorHAnsi"/>
          <w:b w:val="0"/>
          <w:color w:val="000000" w:themeColor="text1"/>
          <w:sz w:val="22"/>
        </w:rPr>
        <w:t xml:space="preserve">hey </w:t>
      </w:r>
      <w:r w:rsidRPr="00D046A9">
        <w:rPr>
          <w:rFonts w:asciiTheme="minorHAnsi" w:hAnsiTheme="minorHAnsi"/>
          <w:b w:val="0"/>
          <w:color w:val="000000" w:themeColor="text1"/>
          <w:sz w:val="22"/>
        </w:rPr>
        <w:t xml:space="preserve">are able to </w:t>
      </w:r>
      <w:r w:rsidR="00CC3DB0" w:rsidRPr="00D046A9">
        <w:rPr>
          <w:rFonts w:asciiTheme="minorHAnsi" w:hAnsiTheme="minorHAnsi"/>
          <w:b w:val="0"/>
          <w:color w:val="000000" w:themeColor="text1"/>
          <w:sz w:val="22"/>
        </w:rPr>
        <w:t>conclude</w:t>
      </w:r>
      <w:r w:rsidR="003161C3" w:rsidRPr="00D046A9">
        <w:rPr>
          <w:rFonts w:asciiTheme="minorHAnsi" w:hAnsiTheme="minorHAnsi"/>
          <w:b w:val="0"/>
          <w:color w:val="000000" w:themeColor="text1"/>
          <w:sz w:val="22"/>
        </w:rPr>
        <w:t xml:space="preserve"> that they </w:t>
      </w:r>
      <w:r w:rsidRPr="00D046A9">
        <w:rPr>
          <w:rFonts w:asciiTheme="minorHAnsi" w:hAnsiTheme="minorHAnsi"/>
          <w:b w:val="0"/>
          <w:color w:val="000000" w:themeColor="text1"/>
          <w:sz w:val="22"/>
        </w:rPr>
        <w:t>are unable to</w:t>
      </w:r>
      <w:r w:rsidR="003161C3" w:rsidRPr="00D046A9">
        <w:rPr>
          <w:rFonts w:asciiTheme="minorHAnsi" w:hAnsiTheme="minorHAnsi"/>
          <w:b w:val="0"/>
          <w:color w:val="000000" w:themeColor="text1"/>
          <w:sz w:val="22"/>
        </w:rPr>
        <w:t xml:space="preserve"> incorporate low or zero carbon energy generation on financial grounds. </w:t>
      </w:r>
      <w:r w:rsidRPr="00D046A9">
        <w:rPr>
          <w:rFonts w:asciiTheme="minorHAnsi" w:hAnsiTheme="minorHAnsi"/>
          <w:b w:val="0"/>
          <w:color w:val="000000" w:themeColor="text1"/>
          <w:sz w:val="22"/>
        </w:rPr>
        <w:t xml:space="preserve">Moreover, developers are also able to meet the requirements of policy TP4 with minimal low/zero carbon energy generation (such as one PV panel) because at the time of writing the policy it was not possible to request a higher uplift. The BDP </w:t>
      </w:r>
      <w:r w:rsidR="4CFD3090" w:rsidRPr="00D046A9">
        <w:rPr>
          <w:rFonts w:asciiTheme="minorHAnsi" w:hAnsiTheme="minorHAnsi"/>
          <w:b w:val="0"/>
          <w:color w:val="000000" w:themeColor="text1"/>
          <w:sz w:val="22"/>
        </w:rPr>
        <w:t xml:space="preserve">will be 5 years old in January 2022 and by this point the City Council must publish a review of the plan setting out </w:t>
      </w:r>
      <w:r w:rsidR="43E8FA71" w:rsidRPr="00D046A9">
        <w:rPr>
          <w:rFonts w:asciiTheme="minorHAnsi" w:hAnsiTheme="minorHAnsi"/>
          <w:b w:val="0"/>
          <w:color w:val="000000" w:themeColor="text1"/>
          <w:sz w:val="22"/>
        </w:rPr>
        <w:t xml:space="preserve">which elements need to be updated. </w:t>
      </w:r>
      <w:r w:rsidR="00A05B06" w:rsidRPr="00D046A9">
        <w:rPr>
          <w:rFonts w:asciiTheme="minorHAnsi" w:hAnsiTheme="minorHAnsi"/>
          <w:b w:val="0"/>
          <w:color w:val="000000" w:themeColor="text1"/>
          <w:sz w:val="22"/>
        </w:rPr>
        <w:t xml:space="preserve"> </w:t>
      </w:r>
      <w:r w:rsidR="000C2F3A" w:rsidRPr="00D046A9">
        <w:rPr>
          <w:rFonts w:asciiTheme="minorHAnsi" w:hAnsiTheme="minorHAnsi"/>
          <w:b w:val="0"/>
          <w:color w:val="000000" w:themeColor="text1"/>
          <w:sz w:val="22"/>
        </w:rPr>
        <w:t xml:space="preserve"> Policy to deliver zero carbon development will be developed through the BDP update which will commence in January 2022.</w:t>
      </w:r>
    </w:p>
    <w:p w14:paraId="38FC0D5B" w14:textId="77777777" w:rsidR="001B0B53" w:rsidRPr="00D046A9" w:rsidRDefault="001B0B53" w:rsidP="00B30F37">
      <w:pPr>
        <w:spacing w:after="0"/>
        <w:rPr>
          <w:rFonts w:asciiTheme="minorHAnsi" w:hAnsiTheme="minorHAnsi"/>
          <w:b w:val="0"/>
          <w:bCs/>
          <w:color w:val="000000" w:themeColor="text1"/>
          <w:sz w:val="22"/>
          <w:highlight w:val="yellow"/>
        </w:rPr>
      </w:pPr>
    </w:p>
    <w:p w14:paraId="319AEC39" w14:textId="5B6A8268" w:rsidR="00B30F37" w:rsidRPr="00D046A9" w:rsidRDefault="003665E4" w:rsidP="00AE2ACD">
      <w:pPr>
        <w:rPr>
          <w:rFonts w:asciiTheme="minorHAnsi" w:hAnsiTheme="minorHAnsi"/>
          <w:b w:val="0"/>
          <w:color w:val="000000" w:themeColor="text1"/>
          <w:sz w:val="22"/>
        </w:rPr>
      </w:pPr>
      <w:r w:rsidRPr="00D046A9">
        <w:rPr>
          <w:rFonts w:asciiTheme="minorHAnsi" w:hAnsiTheme="minorHAnsi"/>
          <w:color w:val="000000" w:themeColor="text1"/>
          <w:sz w:val="22"/>
        </w:rPr>
        <w:t>8.2.2.3</w:t>
      </w:r>
      <w:r w:rsidRPr="00D046A9">
        <w:rPr>
          <w:rFonts w:asciiTheme="minorHAnsi" w:hAnsiTheme="minorHAnsi"/>
          <w:b w:val="0"/>
          <w:bCs/>
          <w:color w:val="000000" w:themeColor="text1"/>
          <w:sz w:val="22"/>
        </w:rPr>
        <w:t xml:space="preserve"> </w:t>
      </w:r>
      <w:r w:rsidR="746E14BA" w:rsidRPr="00D046A9">
        <w:rPr>
          <w:rFonts w:asciiTheme="minorHAnsi" w:hAnsiTheme="minorHAnsi"/>
          <w:b w:val="0"/>
          <w:color w:val="000000" w:themeColor="text1"/>
          <w:sz w:val="22"/>
        </w:rPr>
        <w:t xml:space="preserve">In addition to the BDP review the City Council are working </w:t>
      </w:r>
      <w:r w:rsidR="00B30F37" w:rsidRPr="00D046A9">
        <w:rPr>
          <w:rFonts w:asciiTheme="minorHAnsi" w:hAnsiTheme="minorHAnsi"/>
          <w:b w:val="0"/>
          <w:color w:val="000000" w:themeColor="text1"/>
          <w:sz w:val="22"/>
        </w:rPr>
        <w:t>on ‘</w:t>
      </w:r>
      <w:r w:rsidR="00FD1C80" w:rsidRPr="00D046A9">
        <w:rPr>
          <w:rFonts w:asciiTheme="minorHAnsi" w:hAnsiTheme="minorHAnsi"/>
          <w:b w:val="0"/>
          <w:bCs/>
          <w:color w:val="000000" w:themeColor="text1"/>
          <w:sz w:val="22"/>
        </w:rPr>
        <w:t>Our Future City Plan - Central Birmingham 2040</w:t>
      </w:r>
      <w:r w:rsidR="001E30AC" w:rsidRPr="00D046A9">
        <w:rPr>
          <w:rFonts w:asciiTheme="minorHAnsi" w:hAnsiTheme="minorHAnsi"/>
          <w:b w:val="0"/>
          <w:bCs/>
          <w:color w:val="000000" w:themeColor="text1"/>
          <w:sz w:val="22"/>
        </w:rPr>
        <w:t>’</w:t>
      </w:r>
      <w:r w:rsidR="00FD1C80" w:rsidRPr="00D046A9">
        <w:rPr>
          <w:rFonts w:asciiTheme="minorHAnsi" w:hAnsiTheme="minorHAnsi"/>
          <w:b w:val="0"/>
          <w:bCs/>
          <w:color w:val="000000" w:themeColor="text1"/>
          <w:sz w:val="22"/>
        </w:rPr>
        <w:t xml:space="preserve">. </w:t>
      </w:r>
      <w:r w:rsidR="00AE2ACD" w:rsidRPr="00D046A9">
        <w:rPr>
          <w:rFonts w:asciiTheme="minorHAnsi" w:hAnsiTheme="minorHAnsi"/>
          <w:b w:val="0"/>
          <w:bCs/>
          <w:color w:val="000000" w:themeColor="text1"/>
          <w:sz w:val="22"/>
        </w:rPr>
        <w:t>The plan sets the vision for the City Centre for the next 20 years.   The City Councils R20 initiative is at the heart of the plan that includes a zero</w:t>
      </w:r>
      <w:r w:rsidR="2D9F3E58" w:rsidRPr="00D046A9">
        <w:rPr>
          <w:rFonts w:asciiTheme="minorHAnsi" w:hAnsiTheme="minorHAnsi"/>
          <w:b w:val="0"/>
          <w:color w:val="000000" w:themeColor="text1"/>
          <w:sz w:val="22"/>
        </w:rPr>
        <w:t>-</w:t>
      </w:r>
      <w:r w:rsidR="00AE2ACD" w:rsidRPr="00D046A9">
        <w:rPr>
          <w:rFonts w:asciiTheme="minorHAnsi" w:hAnsiTheme="minorHAnsi"/>
          <w:b w:val="0"/>
          <w:bCs/>
          <w:color w:val="000000" w:themeColor="text1"/>
          <w:sz w:val="22"/>
        </w:rPr>
        <w:t>carbon approach to development, green solutions for climate change</w:t>
      </w:r>
      <w:r w:rsidR="00C51F16" w:rsidRPr="00D046A9">
        <w:rPr>
          <w:rFonts w:asciiTheme="minorHAnsi" w:hAnsiTheme="minorHAnsi"/>
          <w:b w:val="0"/>
          <w:bCs/>
          <w:color w:val="000000" w:themeColor="text1"/>
          <w:sz w:val="22"/>
        </w:rPr>
        <w:t xml:space="preserve"> adaptation and</w:t>
      </w:r>
      <w:r w:rsidR="00AE2ACD" w:rsidRPr="00D046A9">
        <w:rPr>
          <w:rFonts w:asciiTheme="minorHAnsi" w:hAnsiTheme="minorHAnsi"/>
          <w:b w:val="0"/>
          <w:bCs/>
          <w:color w:val="000000" w:themeColor="text1"/>
          <w:sz w:val="22"/>
        </w:rPr>
        <w:t xml:space="preserve"> mitigation, supporting positive public health outcomes, the promotion of green infrastructure corridors including extending the tree canopy cover in the City Centre and utilising technology to better adapt our City for the future.  The vision ‘Shaping Our City Together’ will be launched by the Leader </w:t>
      </w:r>
      <w:r w:rsidR="000069B6" w:rsidRPr="00D046A9">
        <w:rPr>
          <w:rFonts w:asciiTheme="minorHAnsi" w:hAnsiTheme="minorHAnsi"/>
          <w:b w:val="0"/>
          <w:bCs/>
          <w:color w:val="000000" w:themeColor="text1"/>
          <w:sz w:val="22"/>
        </w:rPr>
        <w:t xml:space="preserve">in </w:t>
      </w:r>
      <w:r w:rsidR="00AE2ACD" w:rsidRPr="00D046A9">
        <w:rPr>
          <w:rFonts w:asciiTheme="minorHAnsi" w:hAnsiTheme="minorHAnsi"/>
          <w:b w:val="0"/>
          <w:bCs/>
          <w:color w:val="000000" w:themeColor="text1"/>
          <w:sz w:val="22"/>
        </w:rPr>
        <w:t>mid-January 2021.</w:t>
      </w:r>
      <w:r w:rsidR="5CFACC77" w:rsidRPr="00D046A9">
        <w:rPr>
          <w:rFonts w:asciiTheme="minorHAnsi" w:hAnsiTheme="minorHAnsi"/>
          <w:b w:val="0"/>
          <w:color w:val="000000" w:themeColor="text1"/>
          <w:sz w:val="22"/>
        </w:rPr>
        <w:t xml:space="preserve">  </w:t>
      </w:r>
    </w:p>
    <w:p w14:paraId="1E82EFF3" w14:textId="77777777" w:rsidR="00B30F37" w:rsidRPr="00D046A9" w:rsidRDefault="00B30F37" w:rsidP="00B30F37">
      <w:pPr>
        <w:spacing w:after="0"/>
        <w:rPr>
          <w:rFonts w:asciiTheme="minorHAnsi" w:hAnsiTheme="minorHAnsi"/>
          <w:b w:val="0"/>
          <w:color w:val="000000" w:themeColor="text1"/>
          <w:sz w:val="22"/>
        </w:rPr>
      </w:pPr>
    </w:p>
    <w:p w14:paraId="0AE2CA58" w14:textId="48016F2C" w:rsidR="005F2788" w:rsidRPr="00D046A9" w:rsidRDefault="00C500AD" w:rsidP="005F2788">
      <w:pPr>
        <w:pStyle w:val="Heading2"/>
        <w:rPr>
          <w:color w:val="000000" w:themeColor="text1"/>
        </w:rPr>
      </w:pPr>
      <w:bookmarkStart w:id="43" w:name="_Toc56485118"/>
      <w:bookmarkStart w:id="44" w:name="_Toc58938374"/>
      <w:r w:rsidRPr="00D046A9">
        <w:rPr>
          <w:color w:val="000000" w:themeColor="text1"/>
        </w:rPr>
        <w:lastRenderedPageBreak/>
        <w:t>8</w:t>
      </w:r>
      <w:r w:rsidR="005F2788" w:rsidRPr="00D046A9">
        <w:rPr>
          <w:color w:val="000000" w:themeColor="text1"/>
        </w:rPr>
        <w:t>.3 What do we need to get us there?</w:t>
      </w:r>
      <w:bookmarkEnd w:id="43"/>
      <w:bookmarkEnd w:id="44"/>
    </w:p>
    <w:p w14:paraId="5C4BD329" w14:textId="25497A04" w:rsidR="00ED0845" w:rsidRPr="00D046A9" w:rsidRDefault="00154705" w:rsidP="708F370D">
      <w:pPr>
        <w:spacing w:after="0"/>
        <w:rPr>
          <w:rFonts w:asciiTheme="minorHAnsi" w:hAnsiTheme="minorHAnsi"/>
          <w:b w:val="0"/>
          <w:color w:val="000000" w:themeColor="text1"/>
          <w:sz w:val="22"/>
        </w:rPr>
      </w:pPr>
      <w:r w:rsidRPr="00D046A9">
        <w:rPr>
          <w:rFonts w:asciiTheme="minorHAnsi" w:eastAsiaTheme="minorEastAsia" w:hAnsiTheme="minorHAnsi" w:cstheme="minorBidi"/>
          <w:bCs/>
          <w:color w:val="000000" w:themeColor="text1"/>
          <w:sz w:val="22"/>
        </w:rPr>
        <w:t>8.3.1</w:t>
      </w:r>
      <w:r w:rsidRPr="00D046A9">
        <w:rPr>
          <w:rFonts w:asciiTheme="minorHAnsi" w:eastAsiaTheme="minorEastAsia" w:hAnsiTheme="minorHAnsi" w:cstheme="minorBidi"/>
          <w:b w:val="0"/>
          <w:color w:val="000000" w:themeColor="text1"/>
          <w:sz w:val="22"/>
        </w:rPr>
        <w:t xml:space="preserve"> </w:t>
      </w:r>
      <w:r w:rsidR="00C14F5A" w:rsidRPr="00D046A9">
        <w:rPr>
          <w:b w:val="0"/>
          <w:color w:val="000000" w:themeColor="text1"/>
          <w:sz w:val="22"/>
        </w:rPr>
        <w:t>In order to be able to require developers to achieve larger % reductions in carbon emission</w:t>
      </w:r>
      <w:r w:rsidR="008F1EF3" w:rsidRPr="00D046A9">
        <w:rPr>
          <w:b w:val="0"/>
          <w:color w:val="000000" w:themeColor="text1"/>
          <w:sz w:val="22"/>
        </w:rPr>
        <w:t xml:space="preserve">s, </w:t>
      </w:r>
      <w:r w:rsidR="66E03B47" w:rsidRPr="00D046A9">
        <w:rPr>
          <w:b w:val="0"/>
          <w:color w:val="000000" w:themeColor="text1"/>
          <w:sz w:val="22"/>
        </w:rPr>
        <w:t xml:space="preserve">a revision to </w:t>
      </w:r>
      <w:r w:rsidR="008F1EF3" w:rsidRPr="00D046A9">
        <w:rPr>
          <w:b w:val="0"/>
          <w:color w:val="000000" w:themeColor="text1"/>
          <w:sz w:val="22"/>
        </w:rPr>
        <w:t>policy is required. Cur</w:t>
      </w:r>
      <w:r w:rsidR="00CC3DB0" w:rsidRPr="00D046A9">
        <w:rPr>
          <w:b w:val="0"/>
          <w:color w:val="000000" w:themeColor="text1"/>
          <w:sz w:val="22"/>
        </w:rPr>
        <w:t xml:space="preserve">rently we are restricted by the </w:t>
      </w:r>
      <w:r w:rsidR="008F1EF3" w:rsidRPr="00D046A9">
        <w:rPr>
          <w:b w:val="0"/>
          <w:color w:val="000000" w:themeColor="text1"/>
          <w:sz w:val="22"/>
        </w:rPr>
        <w:t>existing policies in the local plan (the Birmingham Development Plan) and</w:t>
      </w:r>
      <w:r w:rsidR="757D50F8" w:rsidRPr="00D046A9">
        <w:rPr>
          <w:b w:val="0"/>
          <w:color w:val="000000" w:themeColor="text1"/>
          <w:sz w:val="22"/>
        </w:rPr>
        <w:t xml:space="preserve"> the fact that</w:t>
      </w:r>
      <w:r w:rsidR="008F1EF3" w:rsidRPr="00D046A9">
        <w:rPr>
          <w:b w:val="0"/>
          <w:color w:val="000000" w:themeColor="text1"/>
          <w:sz w:val="22"/>
        </w:rPr>
        <w:t xml:space="preserve"> very few developers chose to go above and beyond these.</w:t>
      </w:r>
      <w:r w:rsidR="00CC3DB0" w:rsidRPr="00D046A9">
        <w:rPr>
          <w:b w:val="0"/>
          <w:color w:val="000000" w:themeColor="text1"/>
          <w:sz w:val="22"/>
        </w:rPr>
        <w:t xml:space="preserve">  There</w:t>
      </w:r>
      <w:r w:rsidR="003161C3" w:rsidRPr="00D046A9">
        <w:rPr>
          <w:b w:val="0"/>
          <w:color w:val="000000" w:themeColor="text1"/>
          <w:sz w:val="22"/>
        </w:rPr>
        <w:t xml:space="preserve"> will</w:t>
      </w:r>
      <w:r w:rsidR="00CC3DB0" w:rsidRPr="00D046A9">
        <w:rPr>
          <w:b w:val="0"/>
          <w:color w:val="000000" w:themeColor="text1"/>
          <w:sz w:val="22"/>
        </w:rPr>
        <w:t xml:space="preserve"> be </w:t>
      </w:r>
      <w:r w:rsidR="003161C3" w:rsidRPr="00D046A9">
        <w:rPr>
          <w:b w:val="0"/>
          <w:color w:val="000000" w:themeColor="text1"/>
          <w:sz w:val="22"/>
        </w:rPr>
        <w:t>an opportunity to</w:t>
      </w:r>
      <w:r w:rsidR="00D65614" w:rsidRPr="00D046A9">
        <w:rPr>
          <w:b w:val="0"/>
          <w:color w:val="000000" w:themeColor="text1"/>
          <w:sz w:val="22"/>
        </w:rPr>
        <w:t xml:space="preserve"> develop</w:t>
      </w:r>
      <w:r w:rsidR="00ED0674" w:rsidRPr="00D046A9">
        <w:rPr>
          <w:b w:val="0"/>
          <w:color w:val="000000" w:themeColor="text1"/>
          <w:sz w:val="22"/>
        </w:rPr>
        <w:t xml:space="preserve"> new</w:t>
      </w:r>
      <w:r w:rsidR="003161C3" w:rsidRPr="00D046A9">
        <w:rPr>
          <w:b w:val="0"/>
          <w:color w:val="000000" w:themeColor="text1"/>
          <w:sz w:val="22"/>
        </w:rPr>
        <w:t xml:space="preserve"> policies</w:t>
      </w:r>
      <w:r w:rsidR="003962D9" w:rsidRPr="00D046A9">
        <w:rPr>
          <w:b w:val="0"/>
          <w:color w:val="000000" w:themeColor="text1"/>
          <w:sz w:val="22"/>
        </w:rPr>
        <w:t xml:space="preserve"> as part of the </w:t>
      </w:r>
      <w:r w:rsidR="00D67334" w:rsidRPr="00D046A9">
        <w:rPr>
          <w:b w:val="0"/>
          <w:color w:val="000000" w:themeColor="text1"/>
          <w:sz w:val="22"/>
        </w:rPr>
        <w:t>update</w:t>
      </w:r>
      <w:r w:rsidR="00CD78F0" w:rsidRPr="00D046A9">
        <w:rPr>
          <w:b w:val="0"/>
          <w:color w:val="000000" w:themeColor="text1"/>
          <w:sz w:val="22"/>
        </w:rPr>
        <w:t xml:space="preserve"> which will commence</w:t>
      </w:r>
      <w:r w:rsidR="00D67334" w:rsidRPr="00D046A9">
        <w:rPr>
          <w:b w:val="0"/>
          <w:color w:val="000000" w:themeColor="text1"/>
          <w:sz w:val="22"/>
        </w:rPr>
        <w:t xml:space="preserve"> </w:t>
      </w:r>
      <w:r w:rsidR="003161C3" w:rsidRPr="00D046A9">
        <w:rPr>
          <w:b w:val="0"/>
          <w:color w:val="000000" w:themeColor="text1"/>
          <w:sz w:val="22"/>
        </w:rPr>
        <w:t>in 2022.</w:t>
      </w:r>
      <w:r w:rsidR="4A94FCD4" w:rsidRPr="00D046A9">
        <w:rPr>
          <w:b w:val="0"/>
          <w:color w:val="000000" w:themeColor="text1"/>
          <w:sz w:val="22"/>
        </w:rPr>
        <w:t xml:space="preserve">  </w:t>
      </w:r>
      <w:r w:rsidR="4A94FCD4" w:rsidRPr="00D046A9">
        <w:rPr>
          <w:rFonts w:asciiTheme="minorHAnsi" w:hAnsiTheme="minorHAnsi"/>
          <w:b w:val="0"/>
          <w:color w:val="000000" w:themeColor="text1"/>
          <w:sz w:val="22"/>
        </w:rPr>
        <w:t>However, the Government ha</w:t>
      </w:r>
      <w:r w:rsidR="004E0773" w:rsidRPr="00D046A9">
        <w:rPr>
          <w:rFonts w:asciiTheme="minorHAnsi" w:hAnsiTheme="minorHAnsi"/>
          <w:b w:val="0"/>
          <w:color w:val="000000" w:themeColor="text1"/>
          <w:sz w:val="22"/>
        </w:rPr>
        <w:t>s</w:t>
      </w:r>
      <w:r w:rsidR="4A94FCD4" w:rsidRPr="00D046A9">
        <w:rPr>
          <w:rFonts w:asciiTheme="minorHAnsi" w:hAnsiTheme="minorHAnsi"/>
          <w:b w:val="0"/>
          <w:color w:val="000000" w:themeColor="text1"/>
          <w:sz w:val="22"/>
        </w:rPr>
        <w:t xml:space="preserve"> consulted on a Future Homes Standard and one of the options presented would prevent Local Authorities setting their own energy requirements through Local Plans, instead the issue would be addressed through Building Regulations, therefore, until the outcome of this consultation is known it is not clear how ambitious a review of</w:t>
      </w:r>
      <w:r w:rsidR="0079731A" w:rsidRPr="00D046A9">
        <w:rPr>
          <w:rFonts w:asciiTheme="minorHAnsi" w:hAnsiTheme="minorHAnsi"/>
          <w:b w:val="0"/>
          <w:color w:val="000000" w:themeColor="text1"/>
          <w:sz w:val="22"/>
        </w:rPr>
        <w:t xml:space="preserve"> the</w:t>
      </w:r>
      <w:r w:rsidR="4A94FCD4" w:rsidRPr="00D046A9">
        <w:rPr>
          <w:rFonts w:asciiTheme="minorHAnsi" w:hAnsiTheme="minorHAnsi"/>
          <w:b w:val="0"/>
          <w:color w:val="000000" w:themeColor="text1"/>
          <w:sz w:val="22"/>
        </w:rPr>
        <w:t xml:space="preserve"> BDP could be.</w:t>
      </w:r>
    </w:p>
    <w:p w14:paraId="283F6642" w14:textId="7D4D38EB" w:rsidR="708F370D" w:rsidRPr="00D046A9" w:rsidRDefault="708F370D" w:rsidP="708F370D">
      <w:pPr>
        <w:spacing w:after="0"/>
        <w:rPr>
          <w:rFonts w:asciiTheme="minorHAnsi" w:hAnsiTheme="minorHAnsi"/>
          <w:b w:val="0"/>
          <w:color w:val="000000" w:themeColor="text1"/>
          <w:sz w:val="22"/>
        </w:rPr>
      </w:pPr>
    </w:p>
    <w:p w14:paraId="7FF271F3" w14:textId="45DC5F3D" w:rsidR="4A94FCD4" w:rsidRPr="00D046A9" w:rsidRDefault="00154705" w:rsidP="62DAD177">
      <w:pPr>
        <w:spacing w:after="0"/>
        <w:rPr>
          <w:rFonts w:asciiTheme="minorHAnsi" w:hAnsiTheme="minorHAnsi"/>
          <w:b w:val="0"/>
          <w:color w:val="000000" w:themeColor="text1"/>
          <w:sz w:val="22"/>
        </w:rPr>
      </w:pPr>
      <w:r w:rsidRPr="00D046A9">
        <w:rPr>
          <w:rFonts w:asciiTheme="minorHAnsi" w:eastAsiaTheme="minorEastAsia" w:hAnsiTheme="minorHAnsi" w:cstheme="minorBidi"/>
          <w:bCs/>
          <w:color w:val="000000" w:themeColor="text1"/>
          <w:sz w:val="22"/>
        </w:rPr>
        <w:t xml:space="preserve">8.3.2 </w:t>
      </w:r>
      <w:r w:rsidR="00342528" w:rsidRPr="00D046A9">
        <w:rPr>
          <w:rFonts w:asciiTheme="minorHAnsi" w:hAnsiTheme="minorHAnsi"/>
          <w:b w:val="0"/>
          <w:color w:val="000000" w:themeColor="text1"/>
          <w:sz w:val="22"/>
        </w:rPr>
        <w:t>Bi</w:t>
      </w:r>
      <w:r w:rsidR="2B0D9174" w:rsidRPr="00D046A9">
        <w:rPr>
          <w:rFonts w:asciiTheme="minorHAnsi" w:hAnsiTheme="minorHAnsi"/>
          <w:b w:val="0"/>
          <w:color w:val="000000" w:themeColor="text1"/>
          <w:sz w:val="22"/>
        </w:rPr>
        <w:t>rmin</w:t>
      </w:r>
      <w:r w:rsidR="00342528" w:rsidRPr="00D046A9">
        <w:rPr>
          <w:rFonts w:asciiTheme="minorHAnsi" w:hAnsiTheme="minorHAnsi"/>
          <w:b w:val="0"/>
          <w:color w:val="000000" w:themeColor="text1"/>
          <w:sz w:val="22"/>
        </w:rPr>
        <w:t>gham</w:t>
      </w:r>
      <w:r w:rsidR="4A94FCD4" w:rsidRPr="00D046A9">
        <w:rPr>
          <w:rFonts w:asciiTheme="minorHAnsi" w:hAnsiTheme="minorHAnsi"/>
          <w:b w:val="0"/>
          <w:color w:val="000000" w:themeColor="text1"/>
          <w:sz w:val="22"/>
        </w:rPr>
        <w:t xml:space="preserve"> City Council can also act as an influencer.  By increasing the </w:t>
      </w:r>
      <w:r w:rsidR="4F4140C7" w:rsidRPr="00D046A9">
        <w:rPr>
          <w:rFonts w:asciiTheme="minorHAnsi" w:hAnsiTheme="minorHAnsi"/>
          <w:b w:val="0"/>
          <w:color w:val="000000" w:themeColor="text1"/>
          <w:sz w:val="22"/>
        </w:rPr>
        <w:t>standards</w:t>
      </w:r>
      <w:r w:rsidR="4A94FCD4" w:rsidRPr="00D046A9">
        <w:rPr>
          <w:rFonts w:asciiTheme="minorHAnsi" w:hAnsiTheme="minorHAnsi"/>
          <w:b w:val="0"/>
          <w:color w:val="000000" w:themeColor="text1"/>
          <w:sz w:val="22"/>
        </w:rPr>
        <w:t xml:space="preserve"> of BMHT properties the City Council can start to kickstart the supply chains and</w:t>
      </w:r>
      <w:r w:rsidR="173F2B43" w:rsidRPr="00D046A9">
        <w:rPr>
          <w:rFonts w:asciiTheme="minorHAnsi" w:hAnsiTheme="minorHAnsi"/>
          <w:b w:val="0"/>
          <w:color w:val="000000" w:themeColor="text1"/>
          <w:sz w:val="22"/>
        </w:rPr>
        <w:t xml:space="preserve"> skills development required, as well as </w:t>
      </w:r>
      <w:r w:rsidR="4A94FCD4" w:rsidRPr="00D046A9">
        <w:rPr>
          <w:rFonts w:asciiTheme="minorHAnsi" w:hAnsiTheme="minorHAnsi"/>
          <w:b w:val="0"/>
          <w:color w:val="000000" w:themeColor="text1"/>
          <w:sz w:val="22"/>
        </w:rPr>
        <w:t>demonstrate how higher standards c</w:t>
      </w:r>
      <w:r w:rsidR="6624202F" w:rsidRPr="00D046A9">
        <w:rPr>
          <w:rFonts w:asciiTheme="minorHAnsi" w:hAnsiTheme="minorHAnsi"/>
          <w:b w:val="0"/>
          <w:color w:val="000000" w:themeColor="text1"/>
          <w:sz w:val="22"/>
        </w:rPr>
        <w:t xml:space="preserve">an be met and the true costs of delivering this.  This can start to encourage the </w:t>
      </w:r>
      <w:r w:rsidR="3D15E1DF" w:rsidRPr="00D046A9">
        <w:rPr>
          <w:rFonts w:asciiTheme="minorHAnsi" w:hAnsiTheme="minorHAnsi"/>
          <w:b w:val="0"/>
          <w:color w:val="000000" w:themeColor="text1"/>
          <w:sz w:val="22"/>
        </w:rPr>
        <w:t>development</w:t>
      </w:r>
      <w:r w:rsidR="6624202F" w:rsidRPr="00D046A9">
        <w:rPr>
          <w:rFonts w:asciiTheme="minorHAnsi" w:hAnsiTheme="minorHAnsi"/>
          <w:b w:val="0"/>
          <w:color w:val="000000" w:themeColor="text1"/>
          <w:sz w:val="22"/>
        </w:rPr>
        <w:t xml:space="preserve"> industry to increase standards.</w:t>
      </w:r>
    </w:p>
    <w:p w14:paraId="03E40F64" w14:textId="77777777" w:rsidR="003161C3" w:rsidRPr="00D046A9" w:rsidRDefault="003161C3" w:rsidP="00A94A7C">
      <w:pPr>
        <w:spacing w:after="0"/>
        <w:rPr>
          <w:b w:val="0"/>
          <w:color w:val="000000" w:themeColor="text1"/>
          <w:sz w:val="22"/>
        </w:rPr>
      </w:pPr>
    </w:p>
    <w:p w14:paraId="1447CE8A" w14:textId="1E133561" w:rsidR="009255BD" w:rsidRPr="00D046A9" w:rsidRDefault="00154705" w:rsidP="00BF3055">
      <w:pPr>
        <w:rPr>
          <w:b w:val="0"/>
          <w:color w:val="000000" w:themeColor="text1"/>
          <w:sz w:val="22"/>
        </w:rPr>
      </w:pPr>
      <w:r w:rsidRPr="00D046A9">
        <w:rPr>
          <w:rFonts w:asciiTheme="minorHAnsi" w:eastAsiaTheme="minorEastAsia" w:hAnsiTheme="minorHAnsi" w:cstheme="minorBidi"/>
          <w:bCs/>
          <w:color w:val="000000" w:themeColor="text1"/>
          <w:sz w:val="22"/>
        </w:rPr>
        <w:t xml:space="preserve">8.3.3 </w:t>
      </w:r>
      <w:r w:rsidR="009255BD" w:rsidRPr="00D046A9">
        <w:rPr>
          <w:b w:val="0"/>
          <w:color w:val="000000" w:themeColor="text1"/>
          <w:sz w:val="22"/>
        </w:rPr>
        <w:t>Some investigation into the viability of modular housing has already taken place under the title of the ‘modpod’ project. However, only one trial unit has been completed to date. High density modular housing, which can be produced and constructed rapidly and designed to have favourable sustainability credentials could provide a relatively ‘quick win’ way to roll out new build housing with considerably smaller carbon footprints.</w:t>
      </w:r>
    </w:p>
    <w:p w14:paraId="3BEA44A1" w14:textId="28EAE57D" w:rsidR="6B5F4F6A" w:rsidRPr="00D046A9" w:rsidRDefault="6B5F4F6A" w:rsidP="6B5F4F6A">
      <w:pPr>
        <w:rPr>
          <w:b w:val="0"/>
          <w:color w:val="000000" w:themeColor="text1"/>
          <w:sz w:val="22"/>
        </w:rPr>
      </w:pPr>
    </w:p>
    <w:p w14:paraId="397951E2" w14:textId="3D775FED" w:rsidR="005F2788" w:rsidRPr="00D046A9" w:rsidRDefault="00C500AD" w:rsidP="005F2788">
      <w:pPr>
        <w:pStyle w:val="Heading2"/>
        <w:rPr>
          <w:color w:val="000000" w:themeColor="text1"/>
        </w:rPr>
      </w:pPr>
      <w:bookmarkStart w:id="45" w:name="_Toc56485119"/>
      <w:bookmarkStart w:id="46" w:name="_Toc58938375"/>
      <w:r w:rsidRPr="00D046A9">
        <w:rPr>
          <w:color w:val="000000" w:themeColor="text1"/>
        </w:rPr>
        <w:t>8</w:t>
      </w:r>
      <w:r w:rsidR="005F2788" w:rsidRPr="00D046A9">
        <w:rPr>
          <w:color w:val="000000" w:themeColor="text1"/>
        </w:rPr>
        <w:t>.4 Lobbying</w:t>
      </w:r>
      <w:bookmarkEnd w:id="45"/>
      <w:bookmarkEnd w:id="46"/>
    </w:p>
    <w:p w14:paraId="401FC750" w14:textId="71C81F0B" w:rsidR="009255BD" w:rsidRPr="00D046A9" w:rsidRDefault="00154705" w:rsidP="0F465E49">
      <w:pPr>
        <w:spacing w:after="0"/>
        <w:rPr>
          <w:b w:val="0"/>
          <w:color w:val="000000" w:themeColor="text1"/>
          <w:sz w:val="22"/>
        </w:rPr>
      </w:pPr>
      <w:r w:rsidRPr="00D046A9">
        <w:rPr>
          <w:rFonts w:asciiTheme="minorHAnsi" w:hAnsiTheme="minorHAnsi"/>
          <w:bCs/>
          <w:color w:val="000000" w:themeColor="text1"/>
          <w:sz w:val="22"/>
        </w:rPr>
        <w:t>8.4.1</w:t>
      </w:r>
      <w:r w:rsidRPr="00D046A9">
        <w:rPr>
          <w:rFonts w:asciiTheme="minorHAnsi" w:hAnsiTheme="minorHAnsi"/>
          <w:b w:val="0"/>
          <w:color w:val="000000" w:themeColor="text1"/>
          <w:sz w:val="22"/>
        </w:rPr>
        <w:t xml:space="preserve"> </w:t>
      </w:r>
      <w:r w:rsidR="00C14F5A" w:rsidRPr="00D046A9">
        <w:rPr>
          <w:rFonts w:asciiTheme="minorHAnsi" w:hAnsiTheme="minorHAnsi"/>
          <w:b w:val="0"/>
          <w:color w:val="000000" w:themeColor="text1"/>
          <w:sz w:val="22"/>
        </w:rPr>
        <w:t xml:space="preserve">We need to continue to lobby whilst we wait for the outcome of the future </w:t>
      </w:r>
      <w:proofErr w:type="gramStart"/>
      <w:r w:rsidR="00C14F5A" w:rsidRPr="00D046A9">
        <w:rPr>
          <w:rFonts w:asciiTheme="minorHAnsi" w:hAnsiTheme="minorHAnsi"/>
          <w:b w:val="0"/>
          <w:color w:val="000000" w:themeColor="text1"/>
          <w:sz w:val="22"/>
        </w:rPr>
        <w:t>homes</w:t>
      </w:r>
      <w:proofErr w:type="gramEnd"/>
      <w:r w:rsidR="00C14F5A" w:rsidRPr="00D046A9">
        <w:rPr>
          <w:rFonts w:asciiTheme="minorHAnsi" w:hAnsiTheme="minorHAnsi"/>
          <w:b w:val="0"/>
          <w:color w:val="000000" w:themeColor="text1"/>
          <w:sz w:val="22"/>
        </w:rPr>
        <w:t xml:space="preserve"> consultation. We either need the government to raise the sustainability </w:t>
      </w:r>
      <w:r w:rsidR="481F5DEC" w:rsidRPr="00D046A9">
        <w:rPr>
          <w:rFonts w:asciiTheme="minorHAnsi" w:hAnsiTheme="minorHAnsi"/>
          <w:b w:val="0"/>
          <w:color w:val="000000" w:themeColor="text1"/>
          <w:sz w:val="22"/>
        </w:rPr>
        <w:t>standards or</w:t>
      </w:r>
      <w:r w:rsidR="00C14F5A" w:rsidRPr="00D046A9">
        <w:rPr>
          <w:rFonts w:asciiTheme="minorHAnsi" w:hAnsiTheme="minorHAnsi"/>
          <w:b w:val="0"/>
          <w:color w:val="000000" w:themeColor="text1"/>
          <w:sz w:val="22"/>
        </w:rPr>
        <w:t xml:space="preserve"> allow local authorities to set their own standards. </w:t>
      </w:r>
      <w:r w:rsidR="00A43B78" w:rsidRPr="00D046A9">
        <w:rPr>
          <w:rFonts w:asciiTheme="minorHAnsi" w:hAnsiTheme="minorHAnsi"/>
          <w:b w:val="0"/>
          <w:color w:val="000000" w:themeColor="text1"/>
          <w:sz w:val="22"/>
        </w:rPr>
        <w:t xml:space="preserve">One of the fundamental </w:t>
      </w:r>
      <w:r w:rsidR="00250001" w:rsidRPr="00D046A9">
        <w:rPr>
          <w:rFonts w:asciiTheme="minorHAnsi" w:hAnsiTheme="minorHAnsi"/>
          <w:b w:val="0"/>
          <w:color w:val="000000" w:themeColor="text1"/>
          <w:sz w:val="22"/>
        </w:rPr>
        <w:t>issues</w:t>
      </w:r>
      <w:r w:rsidR="00A43B78" w:rsidRPr="00D046A9">
        <w:rPr>
          <w:rFonts w:asciiTheme="minorHAnsi" w:hAnsiTheme="minorHAnsi"/>
          <w:b w:val="0"/>
          <w:color w:val="000000" w:themeColor="text1"/>
          <w:sz w:val="22"/>
        </w:rPr>
        <w:t xml:space="preserve"> is central government’s 2050 net zero target, which conflicts with local authorities’ more ambitious targets. </w:t>
      </w:r>
      <w:r w:rsidR="009255BD" w:rsidRPr="00D046A9">
        <w:rPr>
          <w:b w:val="0"/>
          <w:color w:val="000000" w:themeColor="text1"/>
          <w:sz w:val="22"/>
        </w:rPr>
        <w:t>The planning white paper creates uncertainty about the role of planning in tackling climate change and fails to provide any detailed explanation of how carbon reductions will be secured. We need to lobby</w:t>
      </w:r>
      <w:r w:rsidR="00CC3DB0" w:rsidRPr="00D046A9">
        <w:rPr>
          <w:b w:val="0"/>
          <w:color w:val="000000" w:themeColor="text1"/>
          <w:sz w:val="22"/>
        </w:rPr>
        <w:t xml:space="preserve"> central government</w:t>
      </w:r>
      <w:r w:rsidR="009255BD" w:rsidRPr="00D046A9">
        <w:rPr>
          <w:b w:val="0"/>
          <w:color w:val="000000" w:themeColor="text1"/>
          <w:sz w:val="22"/>
        </w:rPr>
        <w:t xml:space="preserve"> for better sustainability requirements at a national level.</w:t>
      </w:r>
    </w:p>
    <w:p w14:paraId="3F73A7FE" w14:textId="77777777" w:rsidR="009255BD" w:rsidRPr="00D046A9" w:rsidRDefault="009255BD" w:rsidP="009255BD">
      <w:pPr>
        <w:spacing w:after="0"/>
        <w:rPr>
          <w:b w:val="0"/>
          <w:bCs/>
          <w:color w:val="000000" w:themeColor="text1"/>
          <w:sz w:val="22"/>
        </w:rPr>
      </w:pPr>
    </w:p>
    <w:p w14:paraId="596DBF4F" w14:textId="79C7360C" w:rsidR="009255BD" w:rsidRPr="00D046A9" w:rsidRDefault="00154705" w:rsidP="0F465E49">
      <w:pPr>
        <w:spacing w:after="0"/>
        <w:rPr>
          <w:b w:val="0"/>
          <w:color w:val="000000" w:themeColor="text1"/>
          <w:sz w:val="22"/>
        </w:rPr>
      </w:pPr>
      <w:r w:rsidRPr="00D046A9">
        <w:rPr>
          <w:rFonts w:asciiTheme="minorHAnsi" w:eastAsiaTheme="minorEastAsia" w:hAnsiTheme="minorHAnsi" w:cstheme="minorBidi"/>
          <w:bCs/>
          <w:color w:val="000000" w:themeColor="text1"/>
          <w:sz w:val="22"/>
        </w:rPr>
        <w:t xml:space="preserve">8.4.2 </w:t>
      </w:r>
      <w:r w:rsidR="009255BD" w:rsidRPr="00D046A9">
        <w:rPr>
          <w:b w:val="0"/>
          <w:color w:val="000000" w:themeColor="text1"/>
          <w:sz w:val="22"/>
        </w:rPr>
        <w:t xml:space="preserve">We also need to lobby partners, such as the combined authority and UK Green Building Council (UKGBC). It is possible that the UKGBC may be able to provide some much needed funding for the retrofit agenda. </w:t>
      </w:r>
      <w:r w:rsidR="3D1477D4" w:rsidRPr="00D046A9">
        <w:rPr>
          <w:b w:val="0"/>
          <w:color w:val="000000" w:themeColor="text1"/>
          <w:sz w:val="22"/>
        </w:rPr>
        <w:t xml:space="preserve">There are some good examples </w:t>
      </w:r>
      <w:r w:rsidR="6B0E0AD6" w:rsidRPr="00D046A9">
        <w:rPr>
          <w:b w:val="0"/>
          <w:color w:val="000000" w:themeColor="text1"/>
          <w:sz w:val="22"/>
        </w:rPr>
        <w:t>of work</w:t>
      </w:r>
      <w:r w:rsidR="3D1477D4" w:rsidRPr="00D046A9">
        <w:rPr>
          <w:b w:val="0"/>
          <w:color w:val="000000" w:themeColor="text1"/>
          <w:sz w:val="22"/>
        </w:rPr>
        <w:t xml:space="preserve"> being undertaken, the Combined Authority </w:t>
      </w:r>
      <w:r w:rsidR="00017A39" w:rsidRPr="00D046A9">
        <w:rPr>
          <w:b w:val="0"/>
          <w:color w:val="000000" w:themeColor="text1"/>
          <w:sz w:val="22"/>
        </w:rPr>
        <w:t>has a</w:t>
      </w:r>
      <w:r w:rsidR="3D1477D4" w:rsidRPr="00D046A9">
        <w:rPr>
          <w:b w:val="0"/>
          <w:color w:val="000000" w:themeColor="text1"/>
          <w:sz w:val="22"/>
        </w:rPr>
        <w:t xml:space="preserve"> Low Carbon Homes Group which is </w:t>
      </w:r>
      <w:r w:rsidR="08A03DCE" w:rsidRPr="00D046A9">
        <w:rPr>
          <w:b w:val="0"/>
          <w:color w:val="000000" w:themeColor="text1"/>
          <w:sz w:val="22"/>
        </w:rPr>
        <w:t>starting</w:t>
      </w:r>
      <w:r w:rsidR="3D1477D4" w:rsidRPr="00D046A9">
        <w:rPr>
          <w:b w:val="0"/>
          <w:color w:val="000000" w:themeColor="text1"/>
          <w:sz w:val="22"/>
        </w:rPr>
        <w:t xml:space="preserve"> to bring together best practice across the region</w:t>
      </w:r>
      <w:r w:rsidR="2CEC361B" w:rsidRPr="00D046A9">
        <w:rPr>
          <w:b w:val="0"/>
          <w:color w:val="000000" w:themeColor="text1"/>
          <w:sz w:val="22"/>
        </w:rPr>
        <w:t xml:space="preserve">.  </w:t>
      </w:r>
      <w:r w:rsidR="009255BD" w:rsidRPr="00D046A9">
        <w:rPr>
          <w:b w:val="0"/>
          <w:color w:val="000000" w:themeColor="text1"/>
          <w:sz w:val="22"/>
        </w:rPr>
        <w:t xml:space="preserve">Birmingham will need to access an equity release scheme to facilitate meaningful retrofit. </w:t>
      </w:r>
    </w:p>
    <w:p w14:paraId="1CC13845" w14:textId="77777777" w:rsidR="00A94A7C" w:rsidRPr="00D046A9" w:rsidRDefault="00A94A7C" w:rsidP="009255BD">
      <w:pPr>
        <w:spacing w:after="0"/>
        <w:rPr>
          <w:b w:val="0"/>
          <w:bCs/>
          <w:color w:val="000000" w:themeColor="text1"/>
          <w:sz w:val="22"/>
        </w:rPr>
      </w:pPr>
    </w:p>
    <w:p w14:paraId="705B929D" w14:textId="670B0654" w:rsidR="00C500AD" w:rsidRPr="00D046A9" w:rsidRDefault="00C500AD" w:rsidP="00B30F37">
      <w:pPr>
        <w:pStyle w:val="Heading2"/>
        <w:spacing w:before="0"/>
        <w:rPr>
          <w:color w:val="000000" w:themeColor="text1"/>
        </w:rPr>
      </w:pPr>
      <w:bookmarkStart w:id="47" w:name="_Toc58938376"/>
      <w:r w:rsidRPr="00D046A9">
        <w:rPr>
          <w:color w:val="000000" w:themeColor="text1"/>
        </w:rPr>
        <w:lastRenderedPageBreak/>
        <w:t>8.5 Costings</w:t>
      </w:r>
      <w:bookmarkEnd w:id="47"/>
    </w:p>
    <w:p w14:paraId="13CC2993" w14:textId="235C1924" w:rsidR="00E25AF1" w:rsidRPr="00D046A9" w:rsidRDefault="00226B23" w:rsidP="00A60D3A">
      <w:pPr>
        <w:rPr>
          <w:b w:val="0"/>
          <w:color w:val="000000" w:themeColor="text1"/>
          <w:sz w:val="22"/>
        </w:rPr>
      </w:pPr>
      <w:commentRangeStart w:id="48"/>
      <w:r w:rsidRPr="00D046A9">
        <w:rPr>
          <w:noProof/>
          <w:color w:val="000000" w:themeColor="text1"/>
        </w:rPr>
        <w:drawing>
          <wp:anchor distT="0" distB="0" distL="114300" distR="114300" simplePos="0" relativeHeight="251658246" behindDoc="0" locked="0" layoutInCell="1" allowOverlap="1" wp14:anchorId="434137F3" wp14:editId="2098305C">
            <wp:simplePos x="0" y="0"/>
            <wp:positionH relativeFrom="margin">
              <wp:align>center</wp:align>
            </wp:positionH>
            <wp:positionV relativeFrom="paragraph">
              <wp:posOffset>1624891</wp:posOffset>
            </wp:positionV>
            <wp:extent cx="4949825" cy="1966595"/>
            <wp:effectExtent l="0" t="0" r="3175" b="0"/>
            <wp:wrapSquare wrapText="bothSides"/>
            <wp:docPr id="4" name="Picture 4" descr="Bar graph showing % uplift in costs. 2015 is 55%, 2018 best practice is 8%, 2018 exeter council is 7% and 2020 projection is 5%" title="% uplift in cost associated with targeting Passivhaus standard (Passivhaus Trus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4107" b="2257"/>
                    <a:stretch/>
                  </pic:blipFill>
                  <pic:spPr bwMode="auto">
                    <a:xfrm>
                      <a:off x="0" y="0"/>
                      <a:ext cx="4949825" cy="1966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commentRangeEnd w:id="48"/>
      <w:r w:rsidR="00F63148">
        <w:rPr>
          <w:rStyle w:val="CommentReference"/>
        </w:rPr>
        <w:commentReference w:id="48"/>
      </w:r>
      <w:r w:rsidR="00C31493" w:rsidRPr="00D046A9">
        <w:rPr>
          <w:color w:val="000000" w:themeColor="text1"/>
          <w:sz w:val="22"/>
        </w:rPr>
        <w:t>8.5.1</w:t>
      </w:r>
      <w:r w:rsidR="00C31493" w:rsidRPr="00D046A9">
        <w:rPr>
          <w:b w:val="0"/>
          <w:color w:val="000000" w:themeColor="text1"/>
          <w:sz w:val="22"/>
        </w:rPr>
        <w:t xml:space="preserve"> </w:t>
      </w:r>
      <w:r w:rsidR="00BD54CE" w:rsidRPr="00D046A9">
        <w:rPr>
          <w:b w:val="0"/>
          <w:color w:val="000000" w:themeColor="text1"/>
          <w:sz w:val="22"/>
        </w:rPr>
        <w:t xml:space="preserve">The </w:t>
      </w:r>
      <w:r w:rsidR="00EC0C0E" w:rsidRPr="00D046A9">
        <w:rPr>
          <w:b w:val="0"/>
          <w:color w:val="000000" w:themeColor="text1"/>
          <w:sz w:val="22"/>
        </w:rPr>
        <w:t>P</w:t>
      </w:r>
      <w:r w:rsidR="00BD54CE" w:rsidRPr="00D046A9">
        <w:rPr>
          <w:b w:val="0"/>
          <w:color w:val="000000" w:themeColor="text1"/>
          <w:sz w:val="22"/>
        </w:rPr>
        <w:t xml:space="preserve">assivhaus certification board have carried out studies to </w:t>
      </w:r>
      <w:r w:rsidR="00E25AF1" w:rsidRPr="00D046A9">
        <w:rPr>
          <w:b w:val="0"/>
          <w:color w:val="000000" w:themeColor="text1"/>
          <w:sz w:val="22"/>
        </w:rPr>
        <w:t xml:space="preserve">establish the additional cost % associated with targeting </w:t>
      </w:r>
      <w:r w:rsidR="00EC0C0E" w:rsidRPr="00D046A9">
        <w:rPr>
          <w:b w:val="0"/>
          <w:color w:val="000000" w:themeColor="text1"/>
          <w:sz w:val="22"/>
        </w:rPr>
        <w:t>P</w:t>
      </w:r>
      <w:r w:rsidR="00E25AF1" w:rsidRPr="00D046A9">
        <w:rPr>
          <w:b w:val="0"/>
          <w:color w:val="000000" w:themeColor="text1"/>
          <w:sz w:val="22"/>
        </w:rPr>
        <w:t>assivhaus standard. The overall summary of this trend is shown in figure 4 below and demonstrates the current best practice is at 9% extra cost. However, Exeter City Council, with nearly 9 years’ experience, are now building Passivhaus at a premium of just 8% over baseline and that the steady-state projection of Passivhaus adoption at scale is around 4%.</w:t>
      </w:r>
      <w:r w:rsidR="000859A8" w:rsidRPr="00D046A9">
        <w:rPr>
          <w:b w:val="0"/>
          <w:color w:val="000000" w:themeColor="text1"/>
          <w:sz w:val="22"/>
        </w:rPr>
        <w:t xml:space="preserve"> </w:t>
      </w:r>
      <w:r w:rsidR="00A60D3A" w:rsidRPr="00D046A9">
        <w:rPr>
          <w:b w:val="0"/>
          <w:color w:val="000000" w:themeColor="text1"/>
          <w:sz w:val="22"/>
        </w:rPr>
        <w:t xml:space="preserve">BMHT expect the </w:t>
      </w:r>
      <w:r w:rsidR="00EC0C0E" w:rsidRPr="00D046A9">
        <w:rPr>
          <w:b w:val="0"/>
          <w:color w:val="000000" w:themeColor="text1"/>
          <w:sz w:val="22"/>
        </w:rPr>
        <w:t>P</w:t>
      </w:r>
      <w:r w:rsidR="00A60D3A" w:rsidRPr="00D046A9">
        <w:rPr>
          <w:b w:val="0"/>
          <w:color w:val="000000" w:themeColor="text1"/>
          <w:sz w:val="22"/>
        </w:rPr>
        <w:t xml:space="preserve">assivhaus cost to be 10-20% higher than the traditional BMHT build, producing </w:t>
      </w:r>
      <w:r w:rsidRPr="00D046A9">
        <w:rPr>
          <w:b w:val="0"/>
          <w:color w:val="000000" w:themeColor="text1"/>
          <w:sz w:val="22"/>
        </w:rPr>
        <w:t xml:space="preserve">carbon savings of </w:t>
      </w:r>
      <w:r w:rsidR="00A60D3A" w:rsidRPr="00D046A9">
        <w:rPr>
          <w:b w:val="0"/>
          <w:color w:val="000000" w:themeColor="text1"/>
          <w:sz w:val="22"/>
        </w:rPr>
        <w:t>up to 75% on the Passivhaus and up to 60% with the energy saving technologies.</w:t>
      </w:r>
      <w:r w:rsidRPr="00D046A9">
        <w:rPr>
          <w:b w:val="0"/>
          <w:color w:val="000000" w:themeColor="text1"/>
          <w:sz w:val="22"/>
        </w:rPr>
        <w:t xml:space="preserve"> </w:t>
      </w:r>
      <w:r w:rsidR="00A60D3A" w:rsidRPr="00D046A9">
        <w:rPr>
          <w:b w:val="0"/>
          <w:color w:val="000000" w:themeColor="text1"/>
          <w:sz w:val="22"/>
        </w:rPr>
        <w:t>These are estimates only and the schemes will be monitored to establish what the actual figures will be.</w:t>
      </w:r>
    </w:p>
    <w:p w14:paraId="3169C237" w14:textId="2D85A861" w:rsidR="00E0446B" w:rsidRPr="00D046A9" w:rsidRDefault="00E0446B" w:rsidP="00E25AF1">
      <w:pPr>
        <w:rPr>
          <w:b w:val="0"/>
          <w:color w:val="000000" w:themeColor="text1"/>
          <w:sz w:val="22"/>
        </w:rPr>
      </w:pPr>
    </w:p>
    <w:p w14:paraId="437772D4" w14:textId="77777777" w:rsidR="00932BFB" w:rsidRPr="00D046A9" w:rsidRDefault="00932BFB" w:rsidP="00E25AF1">
      <w:pPr>
        <w:rPr>
          <w:b w:val="0"/>
          <w:color w:val="000000" w:themeColor="text1"/>
          <w:sz w:val="22"/>
        </w:rPr>
      </w:pPr>
    </w:p>
    <w:p w14:paraId="504AE569" w14:textId="77777777" w:rsidR="00932BFB" w:rsidRPr="00D046A9" w:rsidRDefault="00932BFB" w:rsidP="00E25AF1">
      <w:pPr>
        <w:rPr>
          <w:b w:val="0"/>
          <w:color w:val="000000" w:themeColor="text1"/>
          <w:sz w:val="22"/>
        </w:rPr>
      </w:pPr>
    </w:p>
    <w:p w14:paraId="64749900" w14:textId="77777777" w:rsidR="00932BFB" w:rsidRPr="00D046A9" w:rsidRDefault="00932BFB" w:rsidP="00E25AF1">
      <w:pPr>
        <w:rPr>
          <w:b w:val="0"/>
          <w:color w:val="000000" w:themeColor="text1"/>
          <w:sz w:val="22"/>
        </w:rPr>
      </w:pPr>
    </w:p>
    <w:p w14:paraId="7571BE8A" w14:textId="77777777" w:rsidR="00932BFB" w:rsidRPr="00D046A9" w:rsidRDefault="00932BFB" w:rsidP="00E25AF1">
      <w:pPr>
        <w:rPr>
          <w:b w:val="0"/>
          <w:color w:val="000000" w:themeColor="text1"/>
          <w:sz w:val="22"/>
        </w:rPr>
      </w:pPr>
    </w:p>
    <w:p w14:paraId="642EE20F" w14:textId="77777777" w:rsidR="00932BFB" w:rsidRPr="00D046A9" w:rsidRDefault="00932BFB" w:rsidP="00E25AF1">
      <w:pPr>
        <w:rPr>
          <w:b w:val="0"/>
          <w:color w:val="000000" w:themeColor="text1"/>
          <w:sz w:val="22"/>
        </w:rPr>
      </w:pPr>
    </w:p>
    <w:p w14:paraId="134674CA" w14:textId="48790F67" w:rsidR="00932BFB" w:rsidRPr="00D046A9" w:rsidRDefault="00932BFB" w:rsidP="00E25AF1">
      <w:pPr>
        <w:rPr>
          <w:b w:val="0"/>
          <w:color w:val="000000" w:themeColor="text1"/>
          <w:sz w:val="22"/>
        </w:rPr>
      </w:pPr>
      <w:r w:rsidRPr="00D046A9">
        <w:rPr>
          <w:b w:val="0"/>
          <w:noProof/>
          <w:color w:val="000000" w:themeColor="text1"/>
          <w:sz w:val="22"/>
        </w:rPr>
        <mc:AlternateContent>
          <mc:Choice Requires="wps">
            <w:drawing>
              <wp:anchor distT="45720" distB="45720" distL="114300" distR="114300" simplePos="0" relativeHeight="251658247" behindDoc="0" locked="0" layoutInCell="1" allowOverlap="1" wp14:anchorId="7098873B" wp14:editId="237B4985">
                <wp:simplePos x="0" y="0"/>
                <wp:positionH relativeFrom="margin">
                  <wp:posOffset>524320</wp:posOffset>
                </wp:positionH>
                <wp:positionV relativeFrom="paragraph">
                  <wp:posOffset>53834</wp:posOffset>
                </wp:positionV>
                <wp:extent cx="4892040" cy="310515"/>
                <wp:effectExtent l="0" t="0" r="3810" b="0"/>
                <wp:wrapSquare wrapText="bothSides"/>
                <wp:docPr id="5" name="Text Box 2" descr="Label for diagram" title="Figure 4: % uplift in cost associated with targeting Passivhaus standard (Passivhaus Trus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310515"/>
                        </a:xfrm>
                        <a:prstGeom prst="rect">
                          <a:avLst/>
                        </a:prstGeom>
                        <a:solidFill>
                          <a:srgbClr val="FFFFFF"/>
                        </a:solidFill>
                        <a:ln w="9525">
                          <a:noFill/>
                          <a:miter lim="800000"/>
                          <a:headEnd/>
                          <a:tailEnd/>
                        </a:ln>
                      </wps:spPr>
                      <wps:txbx>
                        <w:txbxContent>
                          <w:p w14:paraId="491AC4DF" w14:textId="5F075F0E" w:rsidR="00494AAF" w:rsidRDefault="00494AAF" w:rsidP="00E0446B">
                            <w:r>
                              <w:rPr>
                                <w:sz w:val="18"/>
                                <w:szCs w:val="18"/>
                              </w:rPr>
                              <w:t>Figure 4: % uplift in cost associated with targeting Passivhaus standard (Passivhaus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8873B" id="_x0000_s1029" type="#_x0000_t202" alt="Title: Figure 4: % uplift in cost associated with targeting Passivhaus standard (Passivhaus Trust) - Description: Label for diagram" style="position:absolute;margin-left:41.3pt;margin-top:4.25pt;width:385.2pt;height:24.4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" stroked="f">
                <v:textbox>
                  <w:txbxContent>
                    <w:p w14:paraId="491AC4DF" w14:textId="5F075F0E" w:rsidR="00494AAF" w:rsidRDefault="00494AAF" w:rsidP="00E0446B">
                      <w:r>
                        <w:rPr>
                          <w:sz w:val="18"/>
                          <w:szCs w:val="18"/>
                        </w:rPr>
                        <w:t>Figure 4: % uplift in cost associated with targeting Passivhaus standard (Passivhaus Trust)</w:t>
                      </w:r>
                    </w:p>
                  </w:txbxContent>
                </v:textbox>
                <w10:wrap type="square" anchorx="margin"/>
              </v:shape>
            </w:pict>
          </mc:Fallback>
        </mc:AlternateContent>
      </w:r>
    </w:p>
    <w:p w14:paraId="0B24C5E4" w14:textId="06977B6D" w:rsidR="00932BFB" w:rsidRPr="00D046A9" w:rsidRDefault="00932BFB" w:rsidP="00E25AF1">
      <w:pPr>
        <w:rPr>
          <w:b w:val="0"/>
          <w:color w:val="000000" w:themeColor="text1"/>
          <w:sz w:val="22"/>
        </w:rPr>
      </w:pPr>
    </w:p>
    <w:p w14:paraId="7EC1A2A8" w14:textId="77777777" w:rsidR="00592950" w:rsidRPr="00D046A9" w:rsidRDefault="00592950" w:rsidP="00E25AF1">
      <w:pPr>
        <w:rPr>
          <w:b w:val="0"/>
          <w:color w:val="000000" w:themeColor="text1"/>
          <w:sz w:val="22"/>
        </w:rPr>
      </w:pPr>
    </w:p>
    <w:p w14:paraId="367ADD5A" w14:textId="77777777" w:rsidR="00592950" w:rsidRPr="00D046A9" w:rsidRDefault="00592950" w:rsidP="00E25AF1">
      <w:pPr>
        <w:rPr>
          <w:b w:val="0"/>
          <w:color w:val="000000" w:themeColor="text1"/>
          <w:sz w:val="22"/>
        </w:rPr>
      </w:pPr>
    </w:p>
    <w:p w14:paraId="7F4D310B" w14:textId="77777777" w:rsidR="00592950" w:rsidRPr="00D046A9" w:rsidRDefault="00592950" w:rsidP="00E25AF1">
      <w:pPr>
        <w:rPr>
          <w:b w:val="0"/>
          <w:color w:val="000000" w:themeColor="text1"/>
          <w:sz w:val="22"/>
        </w:rPr>
      </w:pPr>
    </w:p>
    <w:p w14:paraId="5C52DA7F" w14:textId="77777777" w:rsidR="00592950" w:rsidRPr="00D046A9" w:rsidRDefault="00592950" w:rsidP="00E25AF1">
      <w:pPr>
        <w:rPr>
          <w:b w:val="0"/>
          <w:color w:val="000000" w:themeColor="text1"/>
          <w:sz w:val="22"/>
        </w:rPr>
      </w:pPr>
    </w:p>
    <w:p w14:paraId="7FB9C864" w14:textId="77777777" w:rsidR="00592950" w:rsidRPr="00D046A9" w:rsidRDefault="00592950" w:rsidP="00E25AF1">
      <w:pPr>
        <w:rPr>
          <w:b w:val="0"/>
          <w:color w:val="000000" w:themeColor="text1"/>
          <w:sz w:val="22"/>
        </w:rPr>
      </w:pPr>
    </w:p>
    <w:p w14:paraId="08F6391D" w14:textId="77777777" w:rsidR="00592950" w:rsidRPr="00D046A9" w:rsidRDefault="00592950" w:rsidP="00E25AF1">
      <w:pPr>
        <w:rPr>
          <w:b w:val="0"/>
          <w:color w:val="000000" w:themeColor="text1"/>
          <w:sz w:val="22"/>
        </w:rPr>
      </w:pPr>
    </w:p>
    <w:p w14:paraId="2AA20AC0" w14:textId="77777777" w:rsidR="00592950" w:rsidRPr="00D046A9" w:rsidRDefault="00592950" w:rsidP="00E25AF1">
      <w:pPr>
        <w:rPr>
          <w:b w:val="0"/>
          <w:color w:val="000000" w:themeColor="text1"/>
          <w:sz w:val="22"/>
        </w:rPr>
      </w:pPr>
    </w:p>
    <w:p w14:paraId="42837DA1" w14:textId="77777777" w:rsidR="00592950" w:rsidRPr="00D046A9" w:rsidRDefault="00592950" w:rsidP="00E25AF1">
      <w:pPr>
        <w:rPr>
          <w:b w:val="0"/>
          <w:color w:val="000000" w:themeColor="text1"/>
          <w:sz w:val="22"/>
        </w:rPr>
      </w:pPr>
    </w:p>
    <w:p w14:paraId="427A1B50" w14:textId="77777777" w:rsidR="00592950" w:rsidRPr="00D046A9" w:rsidRDefault="00592950" w:rsidP="00E25AF1">
      <w:pPr>
        <w:rPr>
          <w:b w:val="0"/>
          <w:color w:val="000000" w:themeColor="text1"/>
          <w:sz w:val="22"/>
        </w:rPr>
      </w:pPr>
    </w:p>
    <w:p w14:paraId="535A98C2" w14:textId="77777777" w:rsidR="00592950" w:rsidRPr="00D046A9" w:rsidRDefault="00592950" w:rsidP="00E25AF1">
      <w:pPr>
        <w:rPr>
          <w:b w:val="0"/>
          <w:color w:val="000000" w:themeColor="text1"/>
          <w:sz w:val="22"/>
        </w:rPr>
      </w:pPr>
    </w:p>
    <w:p w14:paraId="12F57D07" w14:textId="2F627CC5" w:rsidR="00A94A7C" w:rsidRPr="00D046A9" w:rsidRDefault="001503CA" w:rsidP="00A94A7C">
      <w:pPr>
        <w:pStyle w:val="Heading1"/>
        <w:rPr>
          <w:color w:val="000000" w:themeColor="text1"/>
        </w:rPr>
      </w:pPr>
      <w:bookmarkStart w:id="49" w:name="_Toc56485120"/>
      <w:bookmarkStart w:id="50" w:name="_Toc58938377"/>
      <w:r w:rsidRPr="00D046A9">
        <w:rPr>
          <w:color w:val="000000" w:themeColor="text1"/>
        </w:rPr>
        <w:lastRenderedPageBreak/>
        <w:t>C</w:t>
      </w:r>
      <w:r w:rsidR="00C500AD" w:rsidRPr="00D046A9">
        <w:rPr>
          <w:color w:val="000000" w:themeColor="text1"/>
        </w:rPr>
        <w:t xml:space="preserve">hapter 9 - </w:t>
      </w:r>
      <w:r w:rsidR="00A94A7C" w:rsidRPr="00D046A9">
        <w:rPr>
          <w:color w:val="000000" w:themeColor="text1"/>
        </w:rPr>
        <w:t>Priority Action</w:t>
      </w:r>
      <w:r w:rsidR="00C500AD" w:rsidRPr="00D046A9">
        <w:rPr>
          <w:color w:val="000000" w:themeColor="text1"/>
        </w:rPr>
        <w:t>s</w:t>
      </w:r>
      <w:r w:rsidR="00A94A7C" w:rsidRPr="00D046A9">
        <w:rPr>
          <w:color w:val="000000" w:themeColor="text1"/>
        </w:rPr>
        <w:t xml:space="preserve"> – Retrofit of Existing Housing Stock</w:t>
      </w:r>
      <w:bookmarkEnd w:id="49"/>
      <w:bookmarkEnd w:id="50"/>
    </w:p>
    <w:p w14:paraId="32CCC380" w14:textId="2F627CC5" w:rsidR="00A94A7C" w:rsidRPr="00D046A9" w:rsidRDefault="00C500AD" w:rsidP="00A94A7C">
      <w:pPr>
        <w:pStyle w:val="Heading2"/>
        <w:rPr>
          <w:color w:val="000000" w:themeColor="text1"/>
        </w:rPr>
      </w:pPr>
      <w:bookmarkStart w:id="51" w:name="_Toc56485121"/>
      <w:bookmarkStart w:id="52" w:name="_Toc58938378"/>
      <w:r w:rsidRPr="00D046A9">
        <w:rPr>
          <w:color w:val="000000" w:themeColor="text1"/>
        </w:rPr>
        <w:t>9</w:t>
      </w:r>
      <w:r w:rsidR="00A94A7C" w:rsidRPr="00D046A9">
        <w:rPr>
          <w:color w:val="000000" w:themeColor="text1"/>
        </w:rPr>
        <w:t>.1 What have we done to date?</w:t>
      </w:r>
      <w:bookmarkEnd w:id="51"/>
      <w:bookmarkEnd w:id="52"/>
    </w:p>
    <w:p w14:paraId="7628DA5C" w14:textId="2F627CC5" w:rsidR="00D92BC3" w:rsidRPr="00D046A9" w:rsidRDefault="00C500AD" w:rsidP="00D92BC3">
      <w:pPr>
        <w:pStyle w:val="Heading3"/>
        <w:rPr>
          <w:color w:val="000000" w:themeColor="text1"/>
        </w:rPr>
      </w:pPr>
      <w:bookmarkStart w:id="53" w:name="_Toc56485122"/>
      <w:bookmarkStart w:id="54" w:name="_Toc58938379"/>
      <w:r w:rsidRPr="00D046A9">
        <w:rPr>
          <w:color w:val="000000" w:themeColor="text1"/>
        </w:rPr>
        <w:t>9</w:t>
      </w:r>
      <w:r w:rsidR="00D92BC3" w:rsidRPr="00D046A9">
        <w:rPr>
          <w:color w:val="000000" w:themeColor="text1"/>
        </w:rPr>
        <w:t>.1.1 BCC Capital Investment</w:t>
      </w:r>
      <w:bookmarkEnd w:id="53"/>
      <w:bookmarkEnd w:id="54"/>
    </w:p>
    <w:p w14:paraId="62917724" w14:textId="0EDAC106" w:rsidR="00025012" w:rsidRPr="00D046A9" w:rsidRDefault="00025012" w:rsidP="6B5F4F6A">
      <w:pPr>
        <w:spacing w:after="0"/>
        <w:rPr>
          <w:b w:val="0"/>
          <w:color w:val="000000" w:themeColor="text1"/>
          <w:sz w:val="22"/>
        </w:rPr>
      </w:pPr>
      <w:r w:rsidRPr="00D046A9">
        <w:rPr>
          <w:bCs/>
          <w:color w:val="000000" w:themeColor="text1"/>
          <w:sz w:val="22"/>
        </w:rPr>
        <w:t>9.1.1.1</w:t>
      </w:r>
      <w:r w:rsidRPr="00D046A9">
        <w:rPr>
          <w:b w:val="0"/>
          <w:color w:val="000000" w:themeColor="text1"/>
          <w:sz w:val="22"/>
        </w:rPr>
        <w:t xml:space="preserve"> </w:t>
      </w:r>
      <w:r w:rsidR="000926E3" w:rsidRPr="00D046A9">
        <w:rPr>
          <w:b w:val="0"/>
          <w:color w:val="000000" w:themeColor="text1"/>
          <w:sz w:val="22"/>
        </w:rPr>
        <w:t xml:space="preserve">The BCC capital investment budget has diverged from the programmed replacement of internal fittings and replacement of high efficiency gas boilers over the last few years and will continue to be as such over the foreseeable years due to upgrading </w:t>
      </w:r>
      <w:r w:rsidR="3FF55260" w:rsidRPr="00D046A9">
        <w:rPr>
          <w:rFonts w:cs="Calibri"/>
          <w:b w:val="0"/>
          <w:color w:val="000000" w:themeColor="text1"/>
          <w:sz w:val="22"/>
        </w:rPr>
        <w:t>External Wall installation</w:t>
      </w:r>
      <w:r w:rsidR="3FF55260" w:rsidRPr="00D046A9">
        <w:rPr>
          <w:b w:val="0"/>
          <w:color w:val="000000" w:themeColor="text1"/>
          <w:sz w:val="22"/>
        </w:rPr>
        <w:t xml:space="preserve"> (</w:t>
      </w:r>
      <w:r w:rsidR="000926E3" w:rsidRPr="00D046A9">
        <w:rPr>
          <w:b w:val="0"/>
          <w:color w:val="000000" w:themeColor="text1"/>
          <w:sz w:val="22"/>
        </w:rPr>
        <w:t>EWI</w:t>
      </w:r>
      <w:r w:rsidR="4B40C75B" w:rsidRPr="00D046A9">
        <w:rPr>
          <w:b w:val="0"/>
          <w:color w:val="000000" w:themeColor="text1"/>
          <w:sz w:val="22"/>
        </w:rPr>
        <w:t>)</w:t>
      </w:r>
      <w:r w:rsidR="000926E3" w:rsidRPr="00D046A9">
        <w:rPr>
          <w:b w:val="0"/>
          <w:color w:val="000000" w:themeColor="text1"/>
          <w:sz w:val="22"/>
        </w:rPr>
        <w:t xml:space="preserve"> on High Rise Residential Blocks in response to Grenfell incident. </w:t>
      </w:r>
      <w:r w:rsidR="005D6F5B" w:rsidRPr="00D046A9">
        <w:rPr>
          <w:b w:val="0"/>
          <w:color w:val="000000" w:themeColor="text1"/>
          <w:sz w:val="22"/>
        </w:rPr>
        <w:t xml:space="preserve">Work is ongoing </w:t>
      </w:r>
      <w:r w:rsidR="2048F8DF" w:rsidRPr="00D046A9">
        <w:rPr>
          <w:b w:val="0"/>
          <w:color w:val="000000" w:themeColor="text1"/>
          <w:sz w:val="22"/>
        </w:rPr>
        <w:t>on</w:t>
      </w:r>
      <w:r w:rsidR="005D6F5B" w:rsidRPr="00D046A9">
        <w:rPr>
          <w:b w:val="0"/>
          <w:color w:val="000000" w:themeColor="text1"/>
          <w:sz w:val="22"/>
        </w:rPr>
        <w:t xml:space="preserve"> </w:t>
      </w:r>
      <w:r w:rsidR="2420E674" w:rsidRPr="00D046A9">
        <w:rPr>
          <w:b w:val="0"/>
          <w:color w:val="000000" w:themeColor="text1"/>
          <w:sz w:val="22"/>
        </w:rPr>
        <w:t>h</w:t>
      </w:r>
      <w:r w:rsidR="5760C1B1" w:rsidRPr="00D046A9">
        <w:rPr>
          <w:b w:val="0"/>
          <w:color w:val="000000" w:themeColor="text1"/>
          <w:sz w:val="22"/>
        </w:rPr>
        <w:t xml:space="preserve">igh </w:t>
      </w:r>
      <w:r w:rsidR="283CDB19" w:rsidRPr="00D046A9">
        <w:rPr>
          <w:b w:val="0"/>
          <w:color w:val="000000" w:themeColor="text1"/>
          <w:sz w:val="22"/>
        </w:rPr>
        <w:t>r</w:t>
      </w:r>
      <w:r w:rsidR="722FF575" w:rsidRPr="00D046A9">
        <w:rPr>
          <w:b w:val="0"/>
          <w:color w:val="000000" w:themeColor="text1"/>
          <w:sz w:val="22"/>
        </w:rPr>
        <w:t xml:space="preserve">ise </w:t>
      </w:r>
      <w:r w:rsidR="0B04C167" w:rsidRPr="00D046A9">
        <w:rPr>
          <w:b w:val="0"/>
          <w:color w:val="000000" w:themeColor="text1"/>
          <w:sz w:val="22"/>
        </w:rPr>
        <w:t>residential</w:t>
      </w:r>
      <w:r w:rsidR="1C590B87" w:rsidRPr="00D046A9">
        <w:rPr>
          <w:b w:val="0"/>
          <w:color w:val="000000" w:themeColor="text1"/>
          <w:sz w:val="22"/>
        </w:rPr>
        <w:t xml:space="preserve"> </w:t>
      </w:r>
      <w:r w:rsidR="5E7A6F99" w:rsidRPr="00D046A9">
        <w:rPr>
          <w:b w:val="0"/>
          <w:color w:val="000000" w:themeColor="text1"/>
          <w:sz w:val="22"/>
        </w:rPr>
        <w:t>block</w:t>
      </w:r>
      <w:r w:rsidR="005D6F5B" w:rsidRPr="00D046A9">
        <w:rPr>
          <w:b w:val="0"/>
          <w:color w:val="000000" w:themeColor="text1"/>
          <w:sz w:val="22"/>
        </w:rPr>
        <w:t xml:space="preserve">’s External Wall installation </w:t>
      </w:r>
      <w:r w:rsidR="1C6211DC" w:rsidRPr="00D046A9">
        <w:rPr>
          <w:b w:val="0"/>
          <w:color w:val="000000" w:themeColor="text1"/>
          <w:sz w:val="22"/>
        </w:rPr>
        <w:t xml:space="preserve">as </w:t>
      </w:r>
      <w:r w:rsidR="005D6F5B" w:rsidRPr="00D046A9">
        <w:rPr>
          <w:b w:val="0"/>
          <w:color w:val="000000" w:themeColor="text1"/>
          <w:sz w:val="22"/>
        </w:rPr>
        <w:t xml:space="preserve">a total heating solution, roof replacement, internalising external balconies, replacement windows, replacement of external panelling and as such where possible, other internal refurbishment is included with these works which in some instances have increased the thermal properties within the block. </w:t>
      </w:r>
    </w:p>
    <w:p w14:paraId="3B465951" w14:textId="77777777" w:rsidR="00025012" w:rsidRPr="00D046A9" w:rsidRDefault="00025012" w:rsidP="6B5F4F6A">
      <w:pPr>
        <w:spacing w:after="0"/>
        <w:rPr>
          <w:b w:val="0"/>
          <w:color w:val="000000" w:themeColor="text1"/>
          <w:sz w:val="22"/>
        </w:rPr>
      </w:pPr>
    </w:p>
    <w:p w14:paraId="780F57F6" w14:textId="1F9AEA44" w:rsidR="00C500AD" w:rsidRPr="00D046A9" w:rsidRDefault="00025012" w:rsidP="6B5F4F6A">
      <w:pPr>
        <w:spacing w:after="0"/>
        <w:rPr>
          <w:b w:val="0"/>
          <w:color w:val="000000" w:themeColor="text1"/>
          <w:sz w:val="22"/>
        </w:rPr>
      </w:pPr>
      <w:r w:rsidRPr="00D046A9">
        <w:rPr>
          <w:bCs/>
          <w:color w:val="000000" w:themeColor="text1"/>
          <w:sz w:val="22"/>
        </w:rPr>
        <w:t xml:space="preserve">9.1.1.2 </w:t>
      </w:r>
      <w:r w:rsidR="005D6F5B" w:rsidRPr="00D046A9">
        <w:rPr>
          <w:b w:val="0"/>
          <w:color w:val="000000" w:themeColor="text1"/>
          <w:sz w:val="22"/>
        </w:rPr>
        <w:t>Due to budgets be</w:t>
      </w:r>
      <w:r w:rsidR="006D0E18" w:rsidRPr="00D046A9">
        <w:rPr>
          <w:b w:val="0"/>
          <w:color w:val="000000" w:themeColor="text1"/>
          <w:sz w:val="22"/>
        </w:rPr>
        <w:t>i</w:t>
      </w:r>
      <w:r w:rsidR="005D6F5B" w:rsidRPr="00D046A9">
        <w:rPr>
          <w:b w:val="0"/>
          <w:color w:val="000000" w:themeColor="text1"/>
          <w:sz w:val="22"/>
        </w:rPr>
        <w:t>n</w:t>
      </w:r>
      <w:r w:rsidR="006D0E18" w:rsidRPr="00D046A9">
        <w:rPr>
          <w:b w:val="0"/>
          <w:color w:val="000000" w:themeColor="text1"/>
          <w:sz w:val="22"/>
        </w:rPr>
        <w:t>g</w:t>
      </w:r>
      <w:r w:rsidR="005D6F5B" w:rsidRPr="00D046A9">
        <w:rPr>
          <w:b w:val="0"/>
          <w:color w:val="000000" w:themeColor="text1"/>
          <w:sz w:val="22"/>
        </w:rPr>
        <w:t xml:space="preserve"> diverted to HRRB the programme of works has drastically reduced since 2017 and for the next few years.   There are some good examples in the recent years of preprogramed works on low rise blocks, and their total refurbishment, working jointly with energy companies to achieve energy efficient outcomes. It must however be emphasised this is a drop in the ocean, given the total amount of low-rise blocks is in the region of around 3,000. There are some examples of retrofitting of BCC housing properties, however it would be unlikely even those improvements, would match or meet current or future deep retrofit decarbonisation standards. </w:t>
      </w:r>
      <w:r w:rsidR="00731226" w:rsidRPr="00D046A9">
        <w:rPr>
          <w:b w:val="0"/>
          <w:color w:val="000000" w:themeColor="text1"/>
          <w:sz w:val="22"/>
        </w:rPr>
        <w:t xml:space="preserve"> </w:t>
      </w:r>
      <w:r w:rsidR="007535D8" w:rsidRPr="00D046A9">
        <w:rPr>
          <w:b w:val="0"/>
          <w:color w:val="000000" w:themeColor="text1"/>
          <w:sz w:val="22"/>
        </w:rPr>
        <w:t>W</w:t>
      </w:r>
      <w:r w:rsidR="005D6F5B" w:rsidRPr="00D046A9">
        <w:rPr>
          <w:b w:val="0"/>
          <w:color w:val="000000" w:themeColor="text1"/>
          <w:sz w:val="22"/>
        </w:rPr>
        <w:t xml:space="preserve">e are </w:t>
      </w:r>
      <w:r w:rsidR="007535D8" w:rsidRPr="00D046A9">
        <w:rPr>
          <w:b w:val="0"/>
          <w:color w:val="000000" w:themeColor="text1"/>
          <w:sz w:val="22"/>
        </w:rPr>
        <w:t>also</w:t>
      </w:r>
      <w:r w:rsidR="005D6F5B" w:rsidRPr="00D046A9">
        <w:rPr>
          <w:b w:val="0"/>
          <w:color w:val="000000" w:themeColor="text1"/>
          <w:sz w:val="22"/>
        </w:rPr>
        <w:t xml:space="preserve"> exploring ways to tap into the various guises of the Government</w:t>
      </w:r>
      <w:r w:rsidR="69E7B2E8" w:rsidRPr="00D046A9">
        <w:rPr>
          <w:b w:val="0"/>
          <w:color w:val="000000" w:themeColor="text1"/>
          <w:sz w:val="22"/>
        </w:rPr>
        <w:t>’</w:t>
      </w:r>
      <w:r w:rsidR="005D6F5B" w:rsidRPr="00D046A9">
        <w:rPr>
          <w:b w:val="0"/>
          <w:color w:val="000000" w:themeColor="text1"/>
          <w:sz w:val="22"/>
        </w:rPr>
        <w:t>s Green Homes grants. Although</w:t>
      </w:r>
      <w:r w:rsidR="007535D8" w:rsidRPr="00D046A9">
        <w:rPr>
          <w:b w:val="0"/>
          <w:color w:val="000000" w:themeColor="text1"/>
          <w:sz w:val="22"/>
        </w:rPr>
        <w:t xml:space="preserve"> they provide</w:t>
      </w:r>
      <w:r w:rsidR="005D6F5B" w:rsidRPr="00D046A9">
        <w:rPr>
          <w:b w:val="0"/>
          <w:color w:val="000000" w:themeColor="text1"/>
          <w:sz w:val="22"/>
        </w:rPr>
        <w:t xml:space="preserve"> an excellent opportunity to lever in money to revamp BCC housing, the issue of specific match funding continues to pose as a major obstacle, lacking strategic input.    </w:t>
      </w:r>
    </w:p>
    <w:p w14:paraId="6877C4A5" w14:textId="3BCE6542" w:rsidR="005D6F5B" w:rsidRPr="00D046A9" w:rsidRDefault="005D6F5B" w:rsidP="6B5F4F6A">
      <w:pPr>
        <w:spacing w:after="0"/>
        <w:rPr>
          <w:b w:val="0"/>
          <w:color w:val="000000" w:themeColor="text1"/>
          <w:sz w:val="22"/>
        </w:rPr>
      </w:pPr>
      <w:r w:rsidRPr="00D046A9">
        <w:rPr>
          <w:b w:val="0"/>
          <w:color w:val="000000" w:themeColor="text1"/>
          <w:sz w:val="22"/>
        </w:rPr>
        <w:t xml:space="preserve">  </w:t>
      </w:r>
    </w:p>
    <w:p w14:paraId="0C21E4F5" w14:textId="3C84556F" w:rsidR="00A94A7C" w:rsidRPr="00D046A9" w:rsidRDefault="00C500AD" w:rsidP="00A94A7C">
      <w:pPr>
        <w:pStyle w:val="Heading3"/>
        <w:rPr>
          <w:color w:val="000000" w:themeColor="text1"/>
        </w:rPr>
      </w:pPr>
      <w:bookmarkStart w:id="55" w:name="_Toc56485123"/>
      <w:bookmarkStart w:id="56" w:name="_Toc58938380"/>
      <w:r w:rsidRPr="00D046A9">
        <w:rPr>
          <w:color w:val="000000" w:themeColor="text1"/>
        </w:rPr>
        <w:t>9</w:t>
      </w:r>
      <w:r w:rsidR="00A94A7C" w:rsidRPr="00D046A9">
        <w:rPr>
          <w:color w:val="000000" w:themeColor="text1"/>
        </w:rPr>
        <w:t>.1.2 Retrofit Conference</w:t>
      </w:r>
      <w:bookmarkEnd w:id="55"/>
      <w:bookmarkEnd w:id="56"/>
    </w:p>
    <w:p w14:paraId="0B594813" w14:textId="792BC749" w:rsidR="00A94A7C" w:rsidRPr="00D046A9" w:rsidRDefault="00025012" w:rsidP="16BAE194">
      <w:pPr>
        <w:spacing w:after="0"/>
        <w:rPr>
          <w:rFonts w:asciiTheme="minorHAnsi" w:hAnsiTheme="minorHAnsi" w:cs="Calibri"/>
          <w:b w:val="0"/>
          <w:color w:val="000000" w:themeColor="text1"/>
          <w:sz w:val="22"/>
        </w:rPr>
      </w:pPr>
      <w:r w:rsidRPr="00D046A9">
        <w:rPr>
          <w:rFonts w:asciiTheme="minorHAnsi" w:hAnsiTheme="minorHAnsi" w:cs="Calibri"/>
          <w:bCs/>
          <w:color w:val="000000" w:themeColor="text1"/>
          <w:sz w:val="22"/>
        </w:rPr>
        <w:t>9.1.2.1</w:t>
      </w:r>
      <w:r w:rsidRPr="00D046A9">
        <w:rPr>
          <w:rFonts w:asciiTheme="minorHAnsi" w:hAnsiTheme="minorHAnsi" w:cs="Calibri"/>
          <w:b w:val="0"/>
          <w:color w:val="000000" w:themeColor="text1"/>
          <w:sz w:val="22"/>
        </w:rPr>
        <w:t xml:space="preserve"> </w:t>
      </w:r>
      <w:r w:rsidR="00A94A7C" w:rsidRPr="00D046A9">
        <w:rPr>
          <w:rFonts w:asciiTheme="minorHAnsi" w:hAnsiTheme="minorHAnsi" w:cs="Calibri"/>
          <w:b w:val="0"/>
          <w:color w:val="000000" w:themeColor="text1"/>
          <w:sz w:val="22"/>
        </w:rPr>
        <w:t>Between the 21</w:t>
      </w:r>
      <w:r w:rsidR="00A94A7C" w:rsidRPr="00D046A9">
        <w:rPr>
          <w:rFonts w:asciiTheme="minorHAnsi" w:hAnsiTheme="minorHAnsi" w:cs="Calibri"/>
          <w:b w:val="0"/>
          <w:color w:val="000000" w:themeColor="text1"/>
          <w:sz w:val="22"/>
          <w:vertAlign w:val="superscript"/>
        </w:rPr>
        <w:t>st</w:t>
      </w:r>
      <w:r w:rsidR="00A94A7C" w:rsidRPr="00D046A9">
        <w:rPr>
          <w:rFonts w:asciiTheme="minorHAnsi" w:hAnsiTheme="minorHAnsi" w:cs="Calibri"/>
          <w:b w:val="0"/>
          <w:color w:val="000000" w:themeColor="text1"/>
          <w:sz w:val="22"/>
        </w:rPr>
        <w:t xml:space="preserve"> and 23</w:t>
      </w:r>
      <w:r w:rsidR="00A94A7C" w:rsidRPr="00D046A9">
        <w:rPr>
          <w:rFonts w:asciiTheme="minorHAnsi" w:hAnsiTheme="minorHAnsi" w:cs="Calibri"/>
          <w:b w:val="0"/>
          <w:color w:val="000000" w:themeColor="text1"/>
          <w:sz w:val="22"/>
          <w:vertAlign w:val="superscript"/>
        </w:rPr>
        <w:t>rd</w:t>
      </w:r>
      <w:r w:rsidR="00A94A7C" w:rsidRPr="00D046A9">
        <w:rPr>
          <w:rFonts w:asciiTheme="minorHAnsi" w:hAnsiTheme="minorHAnsi" w:cs="Calibri"/>
          <w:b w:val="0"/>
          <w:color w:val="000000" w:themeColor="text1"/>
          <w:sz w:val="22"/>
        </w:rPr>
        <w:t> of July 2020 Birmingham supported Low Carbon Homes UK in delivering a retrofit virtual conference. A working group was set up internally within the council to assist LCH in tailoring and shaping the event. The acting assistant director, Jane Trethewey, also gave a presentation on retrofit in Birmingham. The event was successful, with 167 delegates registering, 130 logging on and very encouraging feedback received.</w:t>
      </w:r>
      <w:r w:rsidR="4F6810CE" w:rsidRPr="00D046A9">
        <w:rPr>
          <w:rFonts w:asciiTheme="minorHAnsi" w:hAnsiTheme="minorHAnsi" w:cs="Calibri"/>
          <w:b w:val="0"/>
          <w:color w:val="000000" w:themeColor="text1"/>
          <w:sz w:val="22"/>
        </w:rPr>
        <w:t xml:space="preserve"> </w:t>
      </w:r>
    </w:p>
    <w:p w14:paraId="7B62E18A" w14:textId="77777777" w:rsidR="00D92BC3" w:rsidRPr="00D046A9" w:rsidRDefault="00D92BC3" w:rsidP="00A94A7C">
      <w:pPr>
        <w:spacing w:after="0"/>
        <w:rPr>
          <w:rFonts w:asciiTheme="minorHAnsi" w:hAnsiTheme="minorHAnsi" w:cs="Calibri"/>
          <w:b w:val="0"/>
          <w:color w:val="000000" w:themeColor="text1"/>
          <w:sz w:val="22"/>
        </w:rPr>
      </w:pPr>
    </w:p>
    <w:p w14:paraId="1B735665" w14:textId="5FCDB364" w:rsidR="00D92BC3" w:rsidRPr="00D046A9" w:rsidRDefault="00C500AD" w:rsidP="00D92BC3">
      <w:pPr>
        <w:pStyle w:val="Heading3"/>
        <w:rPr>
          <w:color w:val="000000" w:themeColor="text1"/>
        </w:rPr>
      </w:pPr>
      <w:bookmarkStart w:id="57" w:name="_Toc56485124"/>
      <w:bookmarkStart w:id="58" w:name="_Toc58938381"/>
      <w:r w:rsidRPr="00D046A9">
        <w:rPr>
          <w:color w:val="000000" w:themeColor="text1"/>
        </w:rPr>
        <w:t>9</w:t>
      </w:r>
      <w:r w:rsidR="00D92BC3" w:rsidRPr="00D046A9">
        <w:rPr>
          <w:color w:val="000000" w:themeColor="text1"/>
        </w:rPr>
        <w:t>.1.3 East Birmingham Community Heat Taskforce</w:t>
      </w:r>
      <w:bookmarkEnd w:id="57"/>
      <w:bookmarkEnd w:id="58"/>
    </w:p>
    <w:p w14:paraId="6C2683FE" w14:textId="254F1045" w:rsidR="6D4A2C23" w:rsidRPr="00D046A9" w:rsidRDefault="6D4A2C23" w:rsidP="6D4A2C23">
      <w:pPr>
        <w:rPr>
          <w:color w:val="000000" w:themeColor="text1"/>
          <w:sz w:val="22"/>
        </w:rPr>
      </w:pPr>
    </w:p>
    <w:p w14:paraId="06AF3238" w14:textId="1F893FFF" w:rsidR="00A344F1" w:rsidRPr="00D046A9" w:rsidRDefault="00025012" w:rsidP="00A344F1">
      <w:pPr>
        <w:rPr>
          <w:b w:val="0"/>
          <w:color w:val="000000" w:themeColor="text1"/>
          <w:sz w:val="22"/>
        </w:rPr>
      </w:pPr>
      <w:r w:rsidRPr="00D046A9">
        <w:rPr>
          <w:bCs/>
          <w:color w:val="000000" w:themeColor="text1"/>
          <w:sz w:val="22"/>
        </w:rPr>
        <w:t>9.1.3.1</w:t>
      </w:r>
      <w:r w:rsidRPr="00D046A9">
        <w:rPr>
          <w:b w:val="0"/>
          <w:color w:val="000000" w:themeColor="text1"/>
          <w:sz w:val="22"/>
        </w:rPr>
        <w:t xml:space="preserve"> </w:t>
      </w:r>
      <w:r w:rsidR="00A344F1" w:rsidRPr="00D046A9">
        <w:rPr>
          <w:b w:val="0"/>
          <w:color w:val="000000" w:themeColor="text1"/>
          <w:sz w:val="22"/>
        </w:rPr>
        <w:t>An East Birmingham Community Heat Taskforce has been set up, having its first meeting on the 22nd October 2020. The aim of the taskforce is to make the East Birmingham Corridor a pioneer/epicentre for retrofit and heat decarbonisation as part of the Route to Zero transition recognising that we need to decarbonise at the same time as creating good jobs for a just transition. East Birmingham is a national exemplar of what can be done in this space and developing models locally that can be scaled up across the city and then nationally.  The initial objectives of the taskforce are to:</w:t>
      </w:r>
    </w:p>
    <w:p w14:paraId="618D1962" w14:textId="60901A96" w:rsidR="00A344F1" w:rsidRPr="00D046A9" w:rsidRDefault="00A344F1" w:rsidP="004F0ECD">
      <w:pPr>
        <w:pStyle w:val="ListParagraph"/>
        <w:numPr>
          <w:ilvl w:val="0"/>
          <w:numId w:val="25"/>
        </w:numPr>
        <w:spacing w:line="240" w:lineRule="auto"/>
        <w:rPr>
          <w:b w:val="0"/>
          <w:color w:val="000000" w:themeColor="text1"/>
          <w:sz w:val="22"/>
        </w:rPr>
      </w:pPr>
      <w:r w:rsidRPr="00D046A9">
        <w:rPr>
          <w:b w:val="0"/>
          <w:color w:val="000000" w:themeColor="text1"/>
          <w:sz w:val="22"/>
        </w:rPr>
        <w:t>Identify the research and engagement we need to do.</w:t>
      </w:r>
    </w:p>
    <w:p w14:paraId="7D13B1C5" w14:textId="6A1655AE" w:rsidR="00A344F1" w:rsidRPr="00D046A9" w:rsidRDefault="00A344F1" w:rsidP="004F0ECD">
      <w:pPr>
        <w:pStyle w:val="ListParagraph"/>
        <w:numPr>
          <w:ilvl w:val="0"/>
          <w:numId w:val="25"/>
        </w:numPr>
        <w:spacing w:line="240" w:lineRule="auto"/>
        <w:rPr>
          <w:b w:val="0"/>
          <w:color w:val="000000" w:themeColor="text1"/>
          <w:sz w:val="22"/>
        </w:rPr>
      </w:pPr>
      <w:r w:rsidRPr="00D046A9">
        <w:rPr>
          <w:b w:val="0"/>
          <w:color w:val="000000" w:themeColor="text1"/>
          <w:sz w:val="22"/>
        </w:rPr>
        <w:t>Create a body of expertise that be used to bid into significant national funding pots.</w:t>
      </w:r>
    </w:p>
    <w:p w14:paraId="7797DC5B" w14:textId="54D6EFB2" w:rsidR="00A344F1" w:rsidRPr="00D046A9" w:rsidRDefault="00A344F1" w:rsidP="004F0ECD">
      <w:pPr>
        <w:pStyle w:val="ListParagraph"/>
        <w:numPr>
          <w:ilvl w:val="0"/>
          <w:numId w:val="25"/>
        </w:numPr>
        <w:spacing w:line="240" w:lineRule="auto"/>
        <w:rPr>
          <w:b w:val="0"/>
          <w:color w:val="000000" w:themeColor="text1"/>
          <w:sz w:val="22"/>
        </w:rPr>
      </w:pPr>
      <w:r w:rsidRPr="00D046A9">
        <w:rPr>
          <w:b w:val="0"/>
          <w:color w:val="000000" w:themeColor="text1"/>
          <w:sz w:val="22"/>
        </w:rPr>
        <w:lastRenderedPageBreak/>
        <w:t>Identify areas of priority for projects and model interventions and investment to put together a portfolio/pipeline of projects for bidding</w:t>
      </w:r>
    </w:p>
    <w:p w14:paraId="17ED90C3" w14:textId="3E40BBC9" w:rsidR="00A344F1" w:rsidRPr="00D046A9" w:rsidRDefault="00A344F1" w:rsidP="004F0ECD">
      <w:pPr>
        <w:pStyle w:val="ListParagraph"/>
        <w:numPr>
          <w:ilvl w:val="0"/>
          <w:numId w:val="25"/>
        </w:numPr>
        <w:spacing w:line="240" w:lineRule="auto"/>
        <w:rPr>
          <w:b w:val="0"/>
          <w:color w:val="000000" w:themeColor="text1"/>
          <w:sz w:val="22"/>
        </w:rPr>
      </w:pPr>
      <w:r w:rsidRPr="00D046A9">
        <w:rPr>
          <w:b w:val="0"/>
          <w:color w:val="000000" w:themeColor="text1"/>
          <w:sz w:val="22"/>
        </w:rPr>
        <w:t>Support the city’s R20 Task Force ambition</w:t>
      </w:r>
    </w:p>
    <w:p w14:paraId="73C22939" w14:textId="4E330DDB" w:rsidR="00A344F1" w:rsidRPr="00D046A9" w:rsidRDefault="00A344F1" w:rsidP="004F0ECD">
      <w:pPr>
        <w:pStyle w:val="ListParagraph"/>
        <w:numPr>
          <w:ilvl w:val="0"/>
          <w:numId w:val="25"/>
        </w:numPr>
        <w:spacing w:line="240" w:lineRule="auto"/>
        <w:rPr>
          <w:b w:val="0"/>
          <w:color w:val="000000" w:themeColor="text1"/>
          <w:sz w:val="22"/>
        </w:rPr>
      </w:pPr>
      <w:r w:rsidRPr="00D046A9">
        <w:rPr>
          <w:b w:val="0"/>
          <w:color w:val="000000" w:themeColor="text1"/>
          <w:sz w:val="22"/>
        </w:rPr>
        <w:t>Explore how Tyseley Energy Park and other assets can provide solutions and low carbon energy services out into the community.</w:t>
      </w:r>
    </w:p>
    <w:p w14:paraId="687D288D" w14:textId="77777777" w:rsidR="00D92BC3" w:rsidRPr="00D046A9" w:rsidRDefault="00D92BC3" w:rsidP="00D92BC3">
      <w:pPr>
        <w:rPr>
          <w:color w:val="000000" w:themeColor="text1"/>
        </w:rPr>
      </w:pPr>
    </w:p>
    <w:p w14:paraId="769A6F39" w14:textId="3DCC908B" w:rsidR="00A94A7C" w:rsidRPr="00D046A9" w:rsidRDefault="00C500AD" w:rsidP="005D6F5B">
      <w:pPr>
        <w:pStyle w:val="Heading2"/>
        <w:spacing w:before="0"/>
        <w:rPr>
          <w:color w:val="000000" w:themeColor="text1"/>
        </w:rPr>
      </w:pPr>
      <w:bookmarkStart w:id="59" w:name="_Toc56485125"/>
      <w:bookmarkStart w:id="60" w:name="_Toc58938382"/>
      <w:r w:rsidRPr="00D046A9">
        <w:rPr>
          <w:color w:val="000000" w:themeColor="text1"/>
        </w:rPr>
        <w:t>9</w:t>
      </w:r>
      <w:r w:rsidR="00A94A7C" w:rsidRPr="00D046A9">
        <w:rPr>
          <w:color w:val="000000" w:themeColor="text1"/>
        </w:rPr>
        <w:t>.2 What are the next steps?</w:t>
      </w:r>
      <w:bookmarkEnd w:id="59"/>
      <w:bookmarkEnd w:id="60"/>
    </w:p>
    <w:p w14:paraId="2C0766DC" w14:textId="3AC2B693" w:rsidR="005D6F5B" w:rsidRPr="00D046A9" w:rsidRDefault="00154705" w:rsidP="0F465E49">
      <w:pPr>
        <w:spacing w:after="0"/>
        <w:rPr>
          <w:b w:val="0"/>
          <w:color w:val="000000" w:themeColor="text1"/>
          <w:sz w:val="22"/>
        </w:rPr>
      </w:pPr>
      <w:r w:rsidRPr="00D046A9">
        <w:rPr>
          <w:bCs/>
          <w:color w:val="000000" w:themeColor="text1"/>
          <w:sz w:val="22"/>
        </w:rPr>
        <w:t>9.2.1</w:t>
      </w:r>
      <w:r w:rsidRPr="00D046A9">
        <w:rPr>
          <w:b w:val="0"/>
          <w:color w:val="000000" w:themeColor="text1"/>
          <w:sz w:val="22"/>
        </w:rPr>
        <w:t xml:space="preserve"> </w:t>
      </w:r>
      <w:r w:rsidR="005D6F5B" w:rsidRPr="00D046A9">
        <w:rPr>
          <w:b w:val="0"/>
          <w:color w:val="000000" w:themeColor="text1"/>
          <w:sz w:val="22"/>
        </w:rPr>
        <w:t>We need to develop an impact analysis for a 6- and 12-month period monitoring the thermal efficiency improvements made and thus be able to demonstrate the effic</w:t>
      </w:r>
      <w:r w:rsidR="007B47F3" w:rsidRPr="00D046A9">
        <w:rPr>
          <w:b w:val="0"/>
          <w:color w:val="000000" w:themeColor="text1"/>
          <w:sz w:val="22"/>
        </w:rPr>
        <w:t>iencies and the installations/</w:t>
      </w:r>
      <w:r w:rsidR="005D6F5B" w:rsidRPr="00D046A9">
        <w:rPr>
          <w:b w:val="0"/>
          <w:color w:val="000000" w:themeColor="text1"/>
          <w:sz w:val="22"/>
        </w:rPr>
        <w:t xml:space="preserve">improvements likewise and thus its part of their works.   Just to remove the “E, F and G” rated boilers from the city the financial outlay would be circa £3.8 million. The area of heating has seen underfunded for some time and where we have circa 12,000 homes with boilers that have past their </w:t>
      </w:r>
      <w:r w:rsidR="2CE56C1D" w:rsidRPr="00D046A9">
        <w:rPr>
          <w:b w:val="0"/>
          <w:color w:val="000000" w:themeColor="text1"/>
          <w:sz w:val="22"/>
        </w:rPr>
        <w:t>end-of-life</w:t>
      </w:r>
      <w:r w:rsidR="005D6F5B" w:rsidRPr="00D046A9">
        <w:rPr>
          <w:b w:val="0"/>
          <w:color w:val="000000" w:themeColor="text1"/>
          <w:sz w:val="22"/>
        </w:rPr>
        <w:t xml:space="preserve"> cycle and would need replacing (end of life is based on 15 years usage). This will require additional funding.</w:t>
      </w:r>
    </w:p>
    <w:p w14:paraId="60DEA6DB" w14:textId="77777777" w:rsidR="007B47F3" w:rsidRPr="00D046A9" w:rsidRDefault="007B47F3" w:rsidP="005D6F5B">
      <w:pPr>
        <w:spacing w:after="0"/>
        <w:rPr>
          <w:b w:val="0"/>
          <w:color w:val="000000" w:themeColor="text1"/>
          <w:sz w:val="22"/>
        </w:rPr>
      </w:pPr>
    </w:p>
    <w:p w14:paraId="21C84A1D" w14:textId="77777777" w:rsidR="00F20231" w:rsidRPr="00D046A9" w:rsidRDefault="00154705" w:rsidP="42B81B63">
      <w:pPr>
        <w:spacing w:after="0"/>
        <w:rPr>
          <w:b w:val="0"/>
          <w:color w:val="000000" w:themeColor="text1"/>
          <w:sz w:val="22"/>
        </w:rPr>
      </w:pPr>
      <w:r w:rsidRPr="00D046A9">
        <w:rPr>
          <w:bCs/>
          <w:color w:val="000000" w:themeColor="text1"/>
          <w:sz w:val="22"/>
        </w:rPr>
        <w:t>9.2.2</w:t>
      </w:r>
      <w:r w:rsidRPr="00D046A9">
        <w:rPr>
          <w:b w:val="0"/>
          <w:color w:val="000000" w:themeColor="text1"/>
          <w:sz w:val="22"/>
        </w:rPr>
        <w:t xml:space="preserve"> </w:t>
      </w:r>
      <w:r w:rsidR="007B47F3" w:rsidRPr="00D046A9">
        <w:rPr>
          <w:b w:val="0"/>
          <w:color w:val="000000" w:themeColor="text1"/>
          <w:sz w:val="22"/>
        </w:rPr>
        <w:t>We need to give due consideration to the size of the undertaking in retrofitting all of Birmingham’s properties, it will need a large strategic commitment. The retrofit of 60,000 homes over 30 years equates to 2,000 properties per year every year (40 homes every week).</w:t>
      </w:r>
      <w:r w:rsidR="00056FE0" w:rsidRPr="00D046A9">
        <w:rPr>
          <w:b w:val="0"/>
          <w:color w:val="000000" w:themeColor="text1"/>
          <w:sz w:val="22"/>
        </w:rPr>
        <w:t xml:space="preserve"> Our key next step will be to </w:t>
      </w:r>
      <w:r w:rsidR="00553BAE" w:rsidRPr="00D046A9">
        <w:rPr>
          <w:b w:val="0"/>
          <w:color w:val="000000" w:themeColor="text1"/>
          <w:sz w:val="22"/>
        </w:rPr>
        <w:t>create a plan for citywide retrofit in to include a trial 2021, with a view to scale up towards 2030.</w:t>
      </w:r>
      <w:r w:rsidR="00CF0D2D" w:rsidRPr="00D046A9">
        <w:rPr>
          <w:b w:val="0"/>
          <w:color w:val="000000" w:themeColor="text1"/>
          <w:sz w:val="22"/>
        </w:rPr>
        <w:t xml:space="preserve"> </w:t>
      </w:r>
    </w:p>
    <w:p w14:paraId="1665D2AC" w14:textId="77777777" w:rsidR="00F20231" w:rsidRPr="00D046A9" w:rsidRDefault="00F20231" w:rsidP="42B81B63">
      <w:pPr>
        <w:spacing w:after="0"/>
        <w:rPr>
          <w:b w:val="0"/>
          <w:color w:val="000000" w:themeColor="text1"/>
          <w:sz w:val="22"/>
        </w:rPr>
      </w:pPr>
    </w:p>
    <w:p w14:paraId="50C27A2A" w14:textId="6F68D281" w:rsidR="00CF0D2D" w:rsidRPr="00D046A9" w:rsidRDefault="00F20231" w:rsidP="42B81B63">
      <w:pPr>
        <w:spacing w:after="0"/>
        <w:rPr>
          <w:b w:val="0"/>
          <w:color w:val="000000" w:themeColor="text1"/>
          <w:sz w:val="22"/>
        </w:rPr>
      </w:pPr>
      <w:r w:rsidRPr="00D046A9">
        <w:rPr>
          <w:bCs/>
          <w:color w:val="000000" w:themeColor="text1"/>
          <w:sz w:val="22"/>
        </w:rPr>
        <w:t>9.2.3</w:t>
      </w:r>
      <w:r w:rsidRPr="00D046A9">
        <w:rPr>
          <w:b w:val="0"/>
          <w:color w:val="000000" w:themeColor="text1"/>
          <w:sz w:val="22"/>
        </w:rPr>
        <w:t xml:space="preserve"> </w:t>
      </w:r>
      <w:r w:rsidR="00CF0D2D" w:rsidRPr="00D046A9">
        <w:rPr>
          <w:b w:val="0"/>
          <w:color w:val="000000" w:themeColor="text1"/>
          <w:sz w:val="22"/>
        </w:rPr>
        <w:t>The council have participated in a consortium bid with WMCA with a small project, (subject to securing match funding), with a view of retrofitting flats over garage properties and separately but linked the potential of converting the garages to accommodation</w:t>
      </w:r>
      <w:r w:rsidR="1E0345B0" w:rsidRPr="00D046A9">
        <w:rPr>
          <w:b w:val="0"/>
          <w:color w:val="000000" w:themeColor="text1"/>
          <w:sz w:val="22"/>
        </w:rPr>
        <w:t>.</w:t>
      </w:r>
      <w:r w:rsidR="00CF0D2D" w:rsidRPr="00D046A9">
        <w:rPr>
          <w:b w:val="0"/>
          <w:color w:val="000000" w:themeColor="text1"/>
          <w:sz w:val="22"/>
        </w:rPr>
        <w:t xml:space="preserve"> </w:t>
      </w:r>
      <w:r w:rsidR="7680593A" w:rsidRPr="00D046A9">
        <w:rPr>
          <w:b w:val="0"/>
          <w:color w:val="000000" w:themeColor="text1"/>
          <w:sz w:val="22"/>
        </w:rPr>
        <w:t xml:space="preserve">The project is focussed on SHDF whole house retro fit in Cottsmeadow Drive - Hodge Hill 16 flats above garages, match funding contribution from BCC of around £1million will be required. </w:t>
      </w:r>
      <w:r w:rsidR="48433DFE" w:rsidRPr="00D046A9">
        <w:rPr>
          <w:b w:val="0"/>
          <w:color w:val="000000" w:themeColor="text1"/>
          <w:sz w:val="22"/>
        </w:rPr>
        <w:t xml:space="preserve">The project will provide insight to whole house retrofit, opportunity to explore economies of scale, and ultimately provide the residents with energy efficient accommodation, the additional conversation would provide vitally needed and energy efficient social housing. </w:t>
      </w:r>
      <w:r w:rsidR="7680593A" w:rsidRPr="00D046A9">
        <w:rPr>
          <w:b w:val="0"/>
          <w:color w:val="000000" w:themeColor="text1"/>
          <w:sz w:val="22"/>
        </w:rPr>
        <w:t xml:space="preserve">Separate to the SHDF but complementary, we are requesting an additional budget of £1.3 million to convert the garages into 16 residential units. </w:t>
      </w:r>
      <w:r w:rsidR="00CF0D2D" w:rsidRPr="00D046A9">
        <w:rPr>
          <w:b w:val="0"/>
          <w:color w:val="000000" w:themeColor="text1"/>
          <w:sz w:val="22"/>
        </w:rPr>
        <w:t>We are exploring potential bid to Green Homes 1b, with existing or committed projects which may be easier to match fund.</w:t>
      </w:r>
      <w:r w:rsidR="00634C6F" w:rsidRPr="00D046A9">
        <w:rPr>
          <w:b w:val="0"/>
          <w:color w:val="000000" w:themeColor="text1"/>
          <w:sz w:val="22"/>
        </w:rPr>
        <w:t xml:space="preserve"> We have our sight on Green Homes LAD’s phase 2 as a potential to pursue a larger grant, again this will be subject to match funding that can be secured, although a notional figure of £5 million could lever in a further 50 to70% providing an excellent platform to conduct deep energy efficiency works on various archetype and which would support our forward planning.   </w:t>
      </w:r>
      <w:r w:rsidR="00CF0D2D" w:rsidRPr="00D046A9">
        <w:rPr>
          <w:b w:val="0"/>
          <w:color w:val="000000" w:themeColor="text1"/>
          <w:sz w:val="22"/>
        </w:rPr>
        <w:t xml:space="preserve"> We are also in early discussions with our contractors / supply-chain including energy providers, investors, where we are exploring Ground Source Heating for plan</w:t>
      </w:r>
      <w:r w:rsidR="4F2F594C" w:rsidRPr="00D046A9">
        <w:rPr>
          <w:b w:val="0"/>
          <w:color w:val="000000" w:themeColor="text1"/>
          <w:sz w:val="22"/>
        </w:rPr>
        <w:t>n</w:t>
      </w:r>
      <w:r w:rsidR="00CF0D2D" w:rsidRPr="00D046A9">
        <w:rPr>
          <w:b w:val="0"/>
          <w:color w:val="000000" w:themeColor="text1"/>
          <w:sz w:val="22"/>
        </w:rPr>
        <w:t xml:space="preserve">ed structural works on LPS blocks, with a view of getting either fully/partially funded projects on the back of RHI. </w:t>
      </w:r>
    </w:p>
    <w:p w14:paraId="4B7E2121" w14:textId="77777777" w:rsidR="00CF0D2D" w:rsidRPr="00D046A9" w:rsidRDefault="00CF0D2D" w:rsidP="003E381C">
      <w:pPr>
        <w:spacing w:after="0"/>
        <w:rPr>
          <w:b w:val="0"/>
          <w:color w:val="000000" w:themeColor="text1"/>
          <w:sz w:val="22"/>
        </w:rPr>
      </w:pPr>
    </w:p>
    <w:p w14:paraId="3CEFDF47" w14:textId="0B87AF43" w:rsidR="00A47D70" w:rsidRPr="00D046A9" w:rsidRDefault="00154705" w:rsidP="00A47D70">
      <w:pPr>
        <w:rPr>
          <w:b w:val="0"/>
          <w:color w:val="000000" w:themeColor="text1"/>
          <w:sz w:val="22"/>
        </w:rPr>
      </w:pPr>
      <w:r w:rsidRPr="00D046A9">
        <w:rPr>
          <w:bCs/>
          <w:color w:val="000000" w:themeColor="text1"/>
          <w:sz w:val="22"/>
        </w:rPr>
        <w:t>9.2.</w:t>
      </w:r>
      <w:r w:rsidR="00F20231" w:rsidRPr="00D046A9">
        <w:rPr>
          <w:bCs/>
          <w:color w:val="000000" w:themeColor="text1"/>
          <w:sz w:val="22"/>
        </w:rPr>
        <w:t>4</w:t>
      </w:r>
      <w:r w:rsidRPr="00D046A9">
        <w:rPr>
          <w:b w:val="0"/>
          <w:color w:val="000000" w:themeColor="text1"/>
          <w:sz w:val="22"/>
        </w:rPr>
        <w:t xml:space="preserve"> </w:t>
      </w:r>
      <w:r w:rsidR="00A344F1" w:rsidRPr="00D046A9">
        <w:rPr>
          <w:b w:val="0"/>
          <w:color w:val="000000" w:themeColor="text1"/>
          <w:sz w:val="22"/>
        </w:rPr>
        <w:t xml:space="preserve">The EB taskforce has identified that a blended approach is needed that considers the retrofit and technology solutions but as part of a model that considers the functionality of the neighbourhood and the lived experience of communities. We need workable options that can be </w:t>
      </w:r>
      <w:r w:rsidR="00A344F1" w:rsidRPr="00D046A9">
        <w:rPr>
          <w:b w:val="0"/>
          <w:color w:val="000000" w:themeColor="text1"/>
          <w:sz w:val="22"/>
        </w:rPr>
        <w:lastRenderedPageBreak/>
        <w:t xml:space="preserve">fundable and deliverable in the next 6 months. The taskforce has begun to identify potential funding and forums to progress the retrofit agenda. </w:t>
      </w:r>
      <w:r w:rsidR="00A47D70" w:rsidRPr="00D046A9">
        <w:rPr>
          <w:b w:val="0"/>
          <w:color w:val="000000" w:themeColor="text1"/>
          <w:sz w:val="22"/>
        </w:rPr>
        <w:t>T</w:t>
      </w:r>
      <w:r w:rsidR="00A344F1" w:rsidRPr="00D046A9">
        <w:rPr>
          <w:b w:val="0"/>
          <w:color w:val="000000" w:themeColor="text1"/>
          <w:sz w:val="22"/>
        </w:rPr>
        <w:t xml:space="preserve">he EB programme </w:t>
      </w:r>
      <w:r w:rsidR="00A47D70" w:rsidRPr="00D046A9">
        <w:rPr>
          <w:b w:val="0"/>
          <w:color w:val="000000" w:themeColor="text1"/>
          <w:sz w:val="22"/>
        </w:rPr>
        <w:t>provides an opportunity to pr</w:t>
      </w:r>
      <w:r w:rsidR="00A344F1" w:rsidRPr="00D046A9">
        <w:rPr>
          <w:b w:val="0"/>
          <w:color w:val="000000" w:themeColor="text1"/>
          <w:sz w:val="22"/>
        </w:rPr>
        <w:t>epare a business case to support a bid for funding (from the WMCA or elsewhere)</w:t>
      </w:r>
      <w:r w:rsidR="00A47D70" w:rsidRPr="00D046A9">
        <w:rPr>
          <w:b w:val="0"/>
          <w:color w:val="000000" w:themeColor="text1"/>
          <w:sz w:val="22"/>
        </w:rPr>
        <w:t xml:space="preserve"> which could focus on a pilot retrofit project, focussing on the most inefficient</w:t>
      </w:r>
      <w:r w:rsidR="00A344F1" w:rsidRPr="00D046A9">
        <w:rPr>
          <w:b w:val="0"/>
          <w:color w:val="000000" w:themeColor="text1"/>
          <w:sz w:val="22"/>
        </w:rPr>
        <w:t xml:space="preserve"> housing stock.</w:t>
      </w:r>
      <w:r w:rsidR="00A47D70" w:rsidRPr="00D046A9">
        <w:rPr>
          <w:b w:val="0"/>
          <w:color w:val="000000" w:themeColor="text1"/>
          <w:sz w:val="22"/>
        </w:rPr>
        <w:t xml:space="preserve"> Planned next steps for the EB TF will be:</w:t>
      </w:r>
    </w:p>
    <w:p w14:paraId="59556FC6" w14:textId="77777777" w:rsidR="00A47D70" w:rsidRPr="00D046A9" w:rsidRDefault="00A47D70" w:rsidP="004F0ECD">
      <w:pPr>
        <w:pStyle w:val="ListParagraph"/>
        <w:numPr>
          <w:ilvl w:val="0"/>
          <w:numId w:val="8"/>
        </w:numPr>
        <w:spacing w:after="0" w:line="240" w:lineRule="auto"/>
        <w:rPr>
          <w:rFonts w:cs="Calibri"/>
          <w:b w:val="0"/>
          <w:color w:val="000000" w:themeColor="text1"/>
          <w:sz w:val="22"/>
        </w:rPr>
      </w:pPr>
      <w:r w:rsidRPr="00D046A9">
        <w:rPr>
          <w:b w:val="0"/>
          <w:color w:val="000000" w:themeColor="text1"/>
          <w:sz w:val="22"/>
        </w:rPr>
        <w:t xml:space="preserve">Strategic Outline Case and initial East Birmingham Board meeting November 2020 </w:t>
      </w:r>
    </w:p>
    <w:p w14:paraId="3DADD59F" w14:textId="77777777" w:rsidR="00A47D70" w:rsidRPr="00D046A9" w:rsidRDefault="00A47D70" w:rsidP="004F0ECD">
      <w:pPr>
        <w:pStyle w:val="ListParagraph"/>
        <w:numPr>
          <w:ilvl w:val="0"/>
          <w:numId w:val="8"/>
        </w:numPr>
        <w:spacing w:after="0" w:line="240" w:lineRule="auto"/>
        <w:rPr>
          <w:rFonts w:cs="Calibri"/>
          <w:b w:val="0"/>
          <w:color w:val="000000" w:themeColor="text1"/>
          <w:sz w:val="22"/>
        </w:rPr>
      </w:pPr>
      <w:r w:rsidRPr="00D046A9">
        <w:rPr>
          <w:b w:val="0"/>
          <w:color w:val="000000" w:themeColor="text1"/>
          <w:sz w:val="22"/>
        </w:rPr>
        <w:t>Development of OBC and early wins (some of which won’t require funding)</w:t>
      </w:r>
    </w:p>
    <w:p w14:paraId="50E914AB" w14:textId="77777777" w:rsidR="00A47D70" w:rsidRPr="00D046A9" w:rsidRDefault="00A47D70" w:rsidP="004F0ECD">
      <w:pPr>
        <w:pStyle w:val="ListParagraph"/>
        <w:numPr>
          <w:ilvl w:val="0"/>
          <w:numId w:val="8"/>
        </w:numPr>
        <w:spacing w:after="0" w:line="240" w:lineRule="auto"/>
        <w:rPr>
          <w:rFonts w:cs="Calibri"/>
          <w:b w:val="0"/>
          <w:color w:val="000000" w:themeColor="text1"/>
          <w:sz w:val="22"/>
        </w:rPr>
      </w:pPr>
      <w:r w:rsidRPr="00D046A9">
        <w:rPr>
          <w:b w:val="0"/>
          <w:color w:val="000000" w:themeColor="text1"/>
          <w:sz w:val="22"/>
        </w:rPr>
        <w:t>Outline Business Case early/mid-2021</w:t>
      </w:r>
    </w:p>
    <w:p w14:paraId="18CAD125" w14:textId="77777777" w:rsidR="00A47D70" w:rsidRPr="00D046A9" w:rsidRDefault="00A47D70" w:rsidP="004F0ECD">
      <w:pPr>
        <w:pStyle w:val="ListParagraph"/>
        <w:numPr>
          <w:ilvl w:val="0"/>
          <w:numId w:val="8"/>
        </w:numPr>
        <w:spacing w:after="0" w:line="240" w:lineRule="auto"/>
        <w:rPr>
          <w:rFonts w:cs="Calibri"/>
          <w:b w:val="0"/>
          <w:color w:val="000000" w:themeColor="text1"/>
          <w:sz w:val="22"/>
        </w:rPr>
      </w:pPr>
      <w:r w:rsidRPr="00D046A9">
        <w:rPr>
          <w:b w:val="0"/>
          <w:color w:val="000000" w:themeColor="text1"/>
          <w:sz w:val="22"/>
        </w:rPr>
        <w:t>Delivery mid-2021 onward</w:t>
      </w:r>
    </w:p>
    <w:p w14:paraId="63DD98E6" w14:textId="77777777" w:rsidR="00A47D70" w:rsidRPr="00D046A9" w:rsidRDefault="00A47D70" w:rsidP="00A47D70">
      <w:pPr>
        <w:spacing w:after="0"/>
        <w:rPr>
          <w:b w:val="0"/>
          <w:color w:val="000000" w:themeColor="text1"/>
          <w:sz w:val="22"/>
        </w:rPr>
      </w:pPr>
    </w:p>
    <w:p w14:paraId="2EDFDD11" w14:textId="7197EC22" w:rsidR="00A344F1" w:rsidRPr="00D046A9" w:rsidRDefault="00A47D70" w:rsidP="00A344F1">
      <w:pPr>
        <w:rPr>
          <w:b w:val="0"/>
          <w:color w:val="000000" w:themeColor="text1"/>
          <w:sz w:val="22"/>
        </w:rPr>
      </w:pPr>
      <w:r w:rsidRPr="00D046A9">
        <w:rPr>
          <w:b w:val="0"/>
          <w:color w:val="000000" w:themeColor="text1"/>
          <w:sz w:val="22"/>
        </w:rPr>
        <w:t>However, this is yet to be confirmed as the EB taskforce has only had one meeting to date.</w:t>
      </w:r>
    </w:p>
    <w:p w14:paraId="6C4ABDEC" w14:textId="365438C4" w:rsidR="006974E6" w:rsidRPr="00D046A9" w:rsidRDefault="00E54F27" w:rsidP="00E54F27">
      <w:pPr>
        <w:pStyle w:val="Heading3"/>
        <w:rPr>
          <w:color w:val="000000" w:themeColor="text1"/>
        </w:rPr>
      </w:pPr>
      <w:bookmarkStart w:id="61" w:name="_Toc58938383"/>
      <w:r w:rsidRPr="00D046A9">
        <w:rPr>
          <w:color w:val="000000" w:themeColor="text1"/>
        </w:rPr>
        <w:t xml:space="preserve">9.2.2 Private </w:t>
      </w:r>
      <w:r w:rsidR="396BFC32" w:rsidRPr="00D046A9">
        <w:rPr>
          <w:color w:val="000000" w:themeColor="text1"/>
        </w:rPr>
        <w:t>Sector Homes</w:t>
      </w:r>
      <w:bookmarkEnd w:id="61"/>
    </w:p>
    <w:p w14:paraId="375A534B" w14:textId="3CF8D60F" w:rsidR="650615E7" w:rsidRPr="00D046A9" w:rsidRDefault="203D9C97" w:rsidP="650615E7">
      <w:pPr>
        <w:rPr>
          <w:b w:val="0"/>
          <w:color w:val="000000" w:themeColor="text1"/>
          <w:sz w:val="22"/>
        </w:rPr>
      </w:pPr>
      <w:r w:rsidRPr="00D046A9">
        <w:rPr>
          <w:b w:val="0"/>
          <w:color w:val="000000" w:themeColor="text1"/>
          <w:sz w:val="22"/>
        </w:rPr>
        <w:t xml:space="preserve">The retrofit of private sector homes will also be essential to achieving net zero carbon.  The Council </w:t>
      </w:r>
      <w:r w:rsidR="002F5A57" w:rsidRPr="00D046A9">
        <w:rPr>
          <w:b w:val="0"/>
          <w:color w:val="000000" w:themeColor="text1"/>
          <w:sz w:val="22"/>
        </w:rPr>
        <w:t>cannot</w:t>
      </w:r>
      <w:r w:rsidRPr="00D046A9">
        <w:rPr>
          <w:b w:val="0"/>
          <w:color w:val="000000" w:themeColor="text1"/>
          <w:sz w:val="22"/>
        </w:rPr>
        <w:t xml:space="preserve"> require the retrofit of privately rented or owned homes but can use its own retrofit programme to demonstrate what can be achieved and to start the process of upskilling workers and kickstarting supply chains in order to encourage others to follow.  </w:t>
      </w:r>
      <w:r w:rsidR="74A0D77E" w:rsidRPr="00D046A9">
        <w:rPr>
          <w:b w:val="0"/>
          <w:color w:val="000000" w:themeColor="text1"/>
          <w:sz w:val="22"/>
        </w:rPr>
        <w:t xml:space="preserve">The Council </w:t>
      </w:r>
      <w:r w:rsidR="002F5A57" w:rsidRPr="00D046A9">
        <w:rPr>
          <w:b w:val="0"/>
          <w:color w:val="000000" w:themeColor="text1"/>
          <w:sz w:val="22"/>
        </w:rPr>
        <w:t>will also</w:t>
      </w:r>
      <w:r w:rsidR="74A0D77E" w:rsidRPr="00D046A9">
        <w:rPr>
          <w:b w:val="0"/>
          <w:color w:val="000000" w:themeColor="text1"/>
          <w:sz w:val="22"/>
        </w:rPr>
        <w:t xml:space="preserve"> investigate the potential to bring in higher standards across Birmingham's private rented sector through licensing.  </w:t>
      </w:r>
      <w:r w:rsidRPr="00D046A9">
        <w:rPr>
          <w:b w:val="0"/>
          <w:color w:val="000000" w:themeColor="text1"/>
          <w:sz w:val="22"/>
        </w:rPr>
        <w:t xml:space="preserve">The Council can also act as </w:t>
      </w:r>
      <w:r w:rsidR="002F5A57" w:rsidRPr="00D046A9">
        <w:rPr>
          <w:b w:val="0"/>
          <w:color w:val="000000" w:themeColor="text1"/>
          <w:sz w:val="22"/>
        </w:rPr>
        <w:t>a source</w:t>
      </w:r>
      <w:r w:rsidRPr="00D046A9">
        <w:rPr>
          <w:b w:val="0"/>
          <w:color w:val="000000" w:themeColor="text1"/>
          <w:sz w:val="22"/>
        </w:rPr>
        <w:t xml:space="preserve"> of advice – learning from retrofitting its own stock and sharing this with owner occupies and private landlords through information leaflets and demonstrator homes.   Additionally, it is anticipated that central Government will put measures in place to encourage and eventually force the </w:t>
      </w:r>
      <w:r w:rsidR="002F5A57" w:rsidRPr="00D046A9">
        <w:rPr>
          <w:b w:val="0"/>
          <w:color w:val="000000" w:themeColor="text1"/>
          <w:sz w:val="22"/>
        </w:rPr>
        <w:t>change, particularly</w:t>
      </w:r>
      <w:r w:rsidRPr="00D046A9">
        <w:rPr>
          <w:b w:val="0"/>
          <w:color w:val="000000" w:themeColor="text1"/>
          <w:sz w:val="22"/>
        </w:rPr>
        <w:t xml:space="preserve"> in the private rented sector where regulations can be used to achieve minimum standards of energy efficiency in homes.   Central Government have also made available grant funding to encourage </w:t>
      </w:r>
      <w:r w:rsidR="00567D64" w:rsidRPr="00D046A9">
        <w:rPr>
          <w:b w:val="0"/>
          <w:color w:val="000000" w:themeColor="text1"/>
          <w:sz w:val="22"/>
        </w:rPr>
        <w:t>homeowners</w:t>
      </w:r>
      <w:r w:rsidRPr="00D046A9">
        <w:rPr>
          <w:b w:val="0"/>
          <w:color w:val="000000" w:themeColor="text1"/>
          <w:sz w:val="22"/>
        </w:rPr>
        <w:t xml:space="preserve"> to invest in retrofitting their own properties.</w:t>
      </w:r>
    </w:p>
    <w:p w14:paraId="3D8AA82F" w14:textId="76E8CA64" w:rsidR="5E5A25ED" w:rsidRPr="00D046A9" w:rsidRDefault="1944D694" w:rsidP="650615E7">
      <w:pPr>
        <w:rPr>
          <w:b w:val="0"/>
          <w:color w:val="000000" w:themeColor="text1"/>
          <w:sz w:val="22"/>
        </w:rPr>
      </w:pPr>
      <w:r w:rsidRPr="00D046A9">
        <w:rPr>
          <w:b w:val="0"/>
          <w:color w:val="000000" w:themeColor="text1"/>
          <w:sz w:val="22"/>
        </w:rPr>
        <w:t xml:space="preserve"> </w:t>
      </w:r>
    </w:p>
    <w:p w14:paraId="213A7181" w14:textId="7427E31D" w:rsidR="00A94A7C" w:rsidRPr="00D046A9" w:rsidRDefault="00C500AD" w:rsidP="005D6F5B">
      <w:pPr>
        <w:pStyle w:val="Heading2"/>
        <w:spacing w:before="0"/>
        <w:rPr>
          <w:color w:val="000000" w:themeColor="text1"/>
        </w:rPr>
      </w:pPr>
      <w:bookmarkStart w:id="62" w:name="_Toc56485126"/>
      <w:bookmarkStart w:id="63" w:name="_Toc58938384"/>
      <w:r w:rsidRPr="00D046A9">
        <w:rPr>
          <w:color w:val="000000" w:themeColor="text1"/>
        </w:rPr>
        <w:t>9</w:t>
      </w:r>
      <w:r w:rsidR="00A94A7C" w:rsidRPr="00D046A9">
        <w:rPr>
          <w:color w:val="000000" w:themeColor="text1"/>
        </w:rPr>
        <w:t>.3 What do we need to get us there?</w:t>
      </w:r>
      <w:bookmarkEnd w:id="62"/>
      <w:bookmarkEnd w:id="63"/>
    </w:p>
    <w:p w14:paraId="35E7F63A" w14:textId="236099E6" w:rsidR="00CF0D2D" w:rsidRPr="00D046A9" w:rsidRDefault="00154705" w:rsidP="00CF0D2D">
      <w:pPr>
        <w:spacing w:after="0"/>
        <w:rPr>
          <w:b w:val="0"/>
          <w:color w:val="000000" w:themeColor="text1"/>
          <w:sz w:val="22"/>
        </w:rPr>
      </w:pPr>
      <w:r w:rsidRPr="00D046A9">
        <w:rPr>
          <w:bCs/>
          <w:color w:val="000000" w:themeColor="text1"/>
          <w:sz w:val="22"/>
        </w:rPr>
        <w:t>9.3.1</w:t>
      </w:r>
      <w:r w:rsidRPr="00D046A9">
        <w:rPr>
          <w:b w:val="0"/>
          <w:color w:val="000000" w:themeColor="text1"/>
          <w:sz w:val="22"/>
        </w:rPr>
        <w:t xml:space="preserve"> </w:t>
      </w:r>
      <w:r w:rsidR="00CF0D2D" w:rsidRPr="00D046A9">
        <w:rPr>
          <w:b w:val="0"/>
          <w:color w:val="000000" w:themeColor="text1"/>
          <w:sz w:val="22"/>
        </w:rPr>
        <w:t xml:space="preserve">The key barrier to wide scale retrofit is the lack of funding.  We will need to lobby central government and relevant stakeholders to secure further funds. Many current funding opportunities from BEIS are subject to match funding: for </w:t>
      </w:r>
      <w:r w:rsidR="00DA52C5" w:rsidRPr="00D046A9">
        <w:rPr>
          <w:b w:val="0"/>
          <w:color w:val="000000" w:themeColor="text1"/>
          <w:sz w:val="22"/>
        </w:rPr>
        <w:t>example,</w:t>
      </w:r>
      <w:r w:rsidR="00CF0D2D" w:rsidRPr="00D046A9">
        <w:rPr>
          <w:b w:val="0"/>
          <w:color w:val="000000" w:themeColor="text1"/>
          <w:sz w:val="22"/>
        </w:rPr>
        <w:t xml:space="preserve"> for retrofit it is a 60% contribution and Green Homes a 33% contribution, this can be difficult to meet. As previously identified, we have an internal shortfall of funding, grant aid and specialists, which coupled with the Government short notice periods are hampering progress. At present we are currently going through a phase in getting some schemes ready in anticipation </w:t>
      </w:r>
      <w:r w:rsidR="0056564B" w:rsidRPr="00D046A9">
        <w:rPr>
          <w:b w:val="0"/>
          <w:color w:val="000000" w:themeColor="text1"/>
          <w:sz w:val="22"/>
        </w:rPr>
        <w:t>of</w:t>
      </w:r>
      <w:r w:rsidR="00CF0D2D" w:rsidRPr="00D046A9">
        <w:rPr>
          <w:b w:val="0"/>
          <w:color w:val="000000" w:themeColor="text1"/>
          <w:sz w:val="22"/>
        </w:rPr>
        <w:t xml:space="preserve"> further funding rounds.</w:t>
      </w:r>
    </w:p>
    <w:p w14:paraId="40CA3500" w14:textId="77777777" w:rsidR="00CF0D2D" w:rsidRPr="00D046A9" w:rsidRDefault="00CF0D2D" w:rsidP="00CF0D2D">
      <w:pPr>
        <w:spacing w:after="0"/>
        <w:rPr>
          <w:b w:val="0"/>
          <w:color w:val="000000" w:themeColor="text1"/>
          <w:sz w:val="22"/>
        </w:rPr>
      </w:pPr>
    </w:p>
    <w:p w14:paraId="725C5FB6" w14:textId="6E433A69" w:rsidR="000926E3" w:rsidRPr="00D046A9" w:rsidRDefault="00154705" w:rsidP="56940604">
      <w:pPr>
        <w:spacing w:after="0"/>
        <w:rPr>
          <w:b w:val="0"/>
          <w:color w:val="000000" w:themeColor="text1"/>
          <w:sz w:val="22"/>
        </w:rPr>
      </w:pPr>
      <w:r w:rsidRPr="00D046A9">
        <w:rPr>
          <w:bCs/>
          <w:color w:val="000000" w:themeColor="text1"/>
          <w:sz w:val="22"/>
        </w:rPr>
        <w:t xml:space="preserve">9.3.2 </w:t>
      </w:r>
      <w:r w:rsidR="000926E3" w:rsidRPr="00D046A9">
        <w:rPr>
          <w:b w:val="0"/>
          <w:color w:val="000000" w:themeColor="text1"/>
          <w:sz w:val="22"/>
        </w:rPr>
        <w:t>We will need to dramatically increase</w:t>
      </w:r>
      <w:r w:rsidR="00F02EF3" w:rsidRPr="00D046A9">
        <w:rPr>
          <w:b w:val="0"/>
          <w:color w:val="000000" w:themeColor="text1"/>
          <w:sz w:val="22"/>
        </w:rPr>
        <w:t xml:space="preserve"> the thermal efficiency of our stock’s</w:t>
      </w:r>
      <w:r w:rsidR="000926E3" w:rsidRPr="00D046A9">
        <w:rPr>
          <w:b w:val="0"/>
          <w:color w:val="000000" w:themeColor="text1"/>
          <w:sz w:val="22"/>
        </w:rPr>
        <w:t xml:space="preserve"> building fabric, by implementing a range of improvements, such as external/internal insulation and electric heat pumps, eliminating draughts and replacing windows and doors. Introducing ventilation where appropriate, incorporating all the things that need to happen to homes to reduce energy bills and get carbon emissions down to zero. We should be endeavouring to provide and give the “best” experience that is possible to achieve. I.e. strive to achieve the energy saving target of 50 kWh per square metre per annum.  By having this as an aim, properties would be within the EPC rating of “B” and to set a minimum standard for each property of an EPC rating of “C”</w:t>
      </w:r>
    </w:p>
    <w:p w14:paraId="5CD0C220" w14:textId="77777777" w:rsidR="000926E3" w:rsidRPr="00D046A9" w:rsidRDefault="000926E3" w:rsidP="000926E3">
      <w:pPr>
        <w:spacing w:after="0"/>
        <w:rPr>
          <w:b w:val="0"/>
          <w:color w:val="000000" w:themeColor="text1"/>
          <w:sz w:val="22"/>
        </w:rPr>
      </w:pPr>
    </w:p>
    <w:p w14:paraId="4FB42CF3" w14:textId="5A57F458" w:rsidR="000926E3" w:rsidRPr="00D046A9" w:rsidRDefault="00154705" w:rsidP="000926E3">
      <w:pPr>
        <w:rPr>
          <w:b w:val="0"/>
          <w:color w:val="000000" w:themeColor="text1"/>
          <w:sz w:val="22"/>
        </w:rPr>
      </w:pPr>
      <w:r w:rsidRPr="00D046A9">
        <w:rPr>
          <w:bCs/>
          <w:color w:val="000000" w:themeColor="text1"/>
          <w:sz w:val="22"/>
        </w:rPr>
        <w:lastRenderedPageBreak/>
        <w:t xml:space="preserve">9.3.3 </w:t>
      </w:r>
      <w:r w:rsidR="000926E3" w:rsidRPr="00D046A9">
        <w:rPr>
          <w:b w:val="0"/>
          <w:color w:val="000000" w:themeColor="text1"/>
          <w:sz w:val="22"/>
        </w:rPr>
        <w:t xml:space="preserve">A city-wide programme to upgrade housing stock will be essential to meeting the climate commitments. </w:t>
      </w:r>
      <w:r w:rsidR="00F02EF3" w:rsidRPr="00D046A9">
        <w:rPr>
          <w:b w:val="0"/>
          <w:color w:val="000000" w:themeColor="text1"/>
          <w:sz w:val="22"/>
        </w:rPr>
        <w:t>We will also need:</w:t>
      </w:r>
    </w:p>
    <w:p w14:paraId="4E2D52A0" w14:textId="0A7CA6F7" w:rsidR="000926E3" w:rsidRPr="00D046A9" w:rsidRDefault="00F02EF3" w:rsidP="004F0ECD">
      <w:pPr>
        <w:pStyle w:val="ListParagraph"/>
        <w:numPr>
          <w:ilvl w:val="0"/>
          <w:numId w:val="24"/>
        </w:numPr>
        <w:rPr>
          <w:b w:val="0"/>
          <w:color w:val="000000" w:themeColor="text1"/>
          <w:sz w:val="22"/>
        </w:rPr>
      </w:pPr>
      <w:r w:rsidRPr="00D046A9">
        <w:rPr>
          <w:b w:val="0"/>
          <w:color w:val="000000" w:themeColor="text1"/>
          <w:sz w:val="22"/>
        </w:rPr>
        <w:t>T</w:t>
      </w:r>
      <w:r w:rsidR="000926E3" w:rsidRPr="00D046A9">
        <w:rPr>
          <w:b w:val="0"/>
          <w:color w:val="000000" w:themeColor="text1"/>
          <w:sz w:val="22"/>
        </w:rPr>
        <w:t>o be innovative and experimental and understand that some projects may not deliver the required out comes but we should learn from these and adjust works accordingly. By not achieving set outcomes should not be the reason to stop work but one that pushes us to strive for excellence and to do better for our residents.</w:t>
      </w:r>
    </w:p>
    <w:p w14:paraId="3BC790A1" w14:textId="77777777" w:rsidR="000926E3" w:rsidRPr="00D046A9" w:rsidRDefault="000926E3" w:rsidP="004F0ECD">
      <w:pPr>
        <w:pStyle w:val="ListParagraph"/>
        <w:numPr>
          <w:ilvl w:val="0"/>
          <w:numId w:val="24"/>
        </w:numPr>
        <w:rPr>
          <w:b w:val="0"/>
          <w:color w:val="000000" w:themeColor="text1"/>
          <w:sz w:val="22"/>
        </w:rPr>
      </w:pPr>
      <w:r w:rsidRPr="00D046A9">
        <w:rPr>
          <w:b w:val="0"/>
          <w:color w:val="000000" w:themeColor="text1"/>
          <w:sz w:val="22"/>
        </w:rPr>
        <w:t>An approach that is designed to ensure that thermal efficiency works carried out do not block further improvements that may be required later down the line.</w:t>
      </w:r>
    </w:p>
    <w:p w14:paraId="7204356B" w14:textId="4BFCC9EC" w:rsidR="000926E3" w:rsidRPr="00D046A9" w:rsidRDefault="00F02EF3" w:rsidP="004F0ECD">
      <w:pPr>
        <w:pStyle w:val="ListParagraph"/>
        <w:numPr>
          <w:ilvl w:val="0"/>
          <w:numId w:val="24"/>
        </w:numPr>
        <w:rPr>
          <w:b w:val="0"/>
          <w:color w:val="000000" w:themeColor="text1"/>
          <w:sz w:val="22"/>
        </w:rPr>
      </w:pPr>
      <w:r w:rsidRPr="00D046A9">
        <w:rPr>
          <w:b w:val="0"/>
          <w:color w:val="000000" w:themeColor="text1"/>
          <w:sz w:val="22"/>
        </w:rPr>
        <w:t xml:space="preserve">To </w:t>
      </w:r>
      <w:r w:rsidR="0056564B" w:rsidRPr="00D046A9">
        <w:rPr>
          <w:b w:val="0"/>
          <w:color w:val="000000" w:themeColor="text1"/>
          <w:sz w:val="22"/>
        </w:rPr>
        <w:t>p</w:t>
      </w:r>
      <w:r w:rsidRPr="00D046A9">
        <w:rPr>
          <w:b w:val="0"/>
          <w:color w:val="000000" w:themeColor="text1"/>
          <w:sz w:val="22"/>
        </w:rPr>
        <w:t>romote/</w:t>
      </w:r>
      <w:r w:rsidR="000926E3" w:rsidRPr="00D046A9">
        <w:rPr>
          <w:b w:val="0"/>
          <w:color w:val="000000" w:themeColor="text1"/>
          <w:sz w:val="22"/>
        </w:rPr>
        <w:t>educat</w:t>
      </w:r>
      <w:r w:rsidRPr="00D046A9">
        <w:rPr>
          <w:b w:val="0"/>
          <w:color w:val="000000" w:themeColor="text1"/>
          <w:sz w:val="22"/>
        </w:rPr>
        <w:t>e</w:t>
      </w:r>
      <w:r w:rsidR="000926E3" w:rsidRPr="00D046A9">
        <w:rPr>
          <w:b w:val="0"/>
          <w:color w:val="000000" w:themeColor="text1"/>
          <w:sz w:val="22"/>
        </w:rPr>
        <w:t xml:space="preserve"> all key stake holders about benefits of retrofitting and decarbonisation, through a city-wide programme, bringing about a concept of value, ethical thinking and future proofing of homes as a normal approach.</w:t>
      </w:r>
    </w:p>
    <w:p w14:paraId="26824E45" w14:textId="09060D00" w:rsidR="000926E3" w:rsidRPr="00D046A9" w:rsidRDefault="00F02EF3" w:rsidP="004F0ECD">
      <w:pPr>
        <w:pStyle w:val="ListParagraph"/>
        <w:numPr>
          <w:ilvl w:val="0"/>
          <w:numId w:val="24"/>
        </w:numPr>
        <w:rPr>
          <w:b w:val="0"/>
          <w:color w:val="000000" w:themeColor="text1"/>
          <w:sz w:val="22"/>
        </w:rPr>
      </w:pPr>
      <w:r w:rsidRPr="00D046A9">
        <w:rPr>
          <w:b w:val="0"/>
          <w:color w:val="000000" w:themeColor="text1"/>
          <w:sz w:val="22"/>
        </w:rPr>
        <w:t>Building that are</w:t>
      </w:r>
      <w:r w:rsidR="000926E3" w:rsidRPr="00D046A9">
        <w:rPr>
          <w:b w:val="0"/>
          <w:color w:val="000000" w:themeColor="text1"/>
          <w:sz w:val="22"/>
        </w:rPr>
        <w:t xml:space="preserve"> “smart” and thus adapted to ensure they have the ability to use all new technologies that present themselves.</w:t>
      </w:r>
    </w:p>
    <w:p w14:paraId="0567C68B" w14:textId="799C79C1" w:rsidR="000926E3" w:rsidRPr="00D046A9" w:rsidRDefault="00F02EF3" w:rsidP="004F0ECD">
      <w:pPr>
        <w:pStyle w:val="ListParagraph"/>
        <w:numPr>
          <w:ilvl w:val="0"/>
          <w:numId w:val="24"/>
        </w:numPr>
        <w:rPr>
          <w:b w:val="0"/>
          <w:color w:val="000000" w:themeColor="text1"/>
          <w:sz w:val="22"/>
        </w:rPr>
      </w:pPr>
      <w:r w:rsidRPr="00D046A9">
        <w:rPr>
          <w:b w:val="0"/>
          <w:color w:val="000000" w:themeColor="text1"/>
          <w:sz w:val="22"/>
        </w:rPr>
        <w:t>Normalise</w:t>
      </w:r>
      <w:r w:rsidR="000926E3" w:rsidRPr="00D046A9">
        <w:rPr>
          <w:b w:val="0"/>
          <w:color w:val="000000" w:themeColor="text1"/>
          <w:sz w:val="22"/>
        </w:rPr>
        <w:t xml:space="preserve"> the concept of retrofitting which will be key for the building industry contractors. This will require utilising added value through our procured contractors to have a leading role within the retrofit industry at large, with possible training and show casing good practice ‘know how’ upping skills and knowledge. This should be minimum requirement in all new tenders and that they should hold certain certification i.e. MCS certified and trust mark registered, set a minimum PAS standard that they will work to</w:t>
      </w:r>
    </w:p>
    <w:p w14:paraId="79387B37" w14:textId="77777777" w:rsidR="000926E3" w:rsidRPr="00D046A9" w:rsidRDefault="000926E3" w:rsidP="004F0ECD">
      <w:pPr>
        <w:pStyle w:val="ListParagraph"/>
        <w:numPr>
          <w:ilvl w:val="0"/>
          <w:numId w:val="24"/>
        </w:numPr>
        <w:rPr>
          <w:b w:val="0"/>
          <w:color w:val="000000" w:themeColor="text1"/>
          <w:sz w:val="22"/>
        </w:rPr>
      </w:pPr>
      <w:r w:rsidRPr="00D046A9">
        <w:rPr>
          <w:b w:val="0"/>
          <w:color w:val="000000" w:themeColor="text1"/>
          <w:sz w:val="22"/>
        </w:rPr>
        <w:t xml:space="preserve">Develop strategies that promote West Midlands as a safe space for companies to innovate. </w:t>
      </w:r>
    </w:p>
    <w:p w14:paraId="06DBDA14" w14:textId="77777777" w:rsidR="000926E3" w:rsidRPr="00D046A9" w:rsidRDefault="000926E3" w:rsidP="004F0ECD">
      <w:pPr>
        <w:pStyle w:val="ListParagraph"/>
        <w:numPr>
          <w:ilvl w:val="0"/>
          <w:numId w:val="24"/>
        </w:numPr>
        <w:rPr>
          <w:b w:val="0"/>
          <w:color w:val="000000" w:themeColor="text1"/>
          <w:sz w:val="22"/>
        </w:rPr>
      </w:pPr>
      <w:r w:rsidRPr="00D046A9">
        <w:rPr>
          <w:b w:val="0"/>
          <w:color w:val="000000" w:themeColor="text1"/>
          <w:sz w:val="22"/>
        </w:rPr>
        <w:t>Where properties need to remain on electric for their heating and hot water then a property should be “Lot 20” compliant as a minimum requirement and have access to at least one other new technology i.e. solar PV, battery storage, or mechanism to reduce their costs i.e. external wall insulation and improve their thermal comfort.</w:t>
      </w:r>
    </w:p>
    <w:p w14:paraId="3B49F6BA" w14:textId="485D4723" w:rsidR="000926E3" w:rsidRPr="00D046A9" w:rsidRDefault="000926E3" w:rsidP="004F0ECD">
      <w:pPr>
        <w:pStyle w:val="ListParagraph"/>
        <w:numPr>
          <w:ilvl w:val="0"/>
          <w:numId w:val="24"/>
        </w:numPr>
        <w:rPr>
          <w:b w:val="0"/>
          <w:color w:val="000000" w:themeColor="text1"/>
          <w:sz w:val="22"/>
        </w:rPr>
      </w:pPr>
      <w:r w:rsidRPr="00D046A9">
        <w:rPr>
          <w:b w:val="0"/>
          <w:color w:val="000000" w:themeColor="text1"/>
          <w:sz w:val="22"/>
        </w:rPr>
        <w:t xml:space="preserve">Where properties remain on fossil fuel i.e. </w:t>
      </w:r>
      <w:r w:rsidR="00433BFC" w:rsidRPr="00D046A9">
        <w:rPr>
          <w:b w:val="0"/>
          <w:color w:val="000000" w:themeColor="text1"/>
          <w:sz w:val="22"/>
        </w:rPr>
        <w:t>gas,</w:t>
      </w:r>
      <w:r w:rsidRPr="00D046A9">
        <w:rPr>
          <w:b w:val="0"/>
          <w:color w:val="000000" w:themeColor="text1"/>
          <w:sz w:val="22"/>
        </w:rPr>
        <w:t xml:space="preserve"> they should have a boiler with a minimum Sedbuk rating efficiency of not less than “C”. Gas boiler purchased should be “hydrogen” ready, thus applicable to take a natural gas / hydrogen blend from the grid.</w:t>
      </w:r>
    </w:p>
    <w:p w14:paraId="1F8AFFA9" w14:textId="3BDB3382" w:rsidR="000926E3" w:rsidRPr="00D046A9" w:rsidRDefault="000926E3" w:rsidP="004F0ECD">
      <w:pPr>
        <w:pStyle w:val="ListParagraph"/>
        <w:numPr>
          <w:ilvl w:val="0"/>
          <w:numId w:val="24"/>
        </w:numPr>
        <w:rPr>
          <w:b w:val="0"/>
          <w:color w:val="000000" w:themeColor="text1"/>
          <w:sz w:val="22"/>
        </w:rPr>
      </w:pPr>
      <w:r w:rsidRPr="00D046A9">
        <w:rPr>
          <w:b w:val="0"/>
          <w:color w:val="000000" w:themeColor="text1"/>
          <w:sz w:val="22"/>
        </w:rPr>
        <w:t xml:space="preserve">If </w:t>
      </w:r>
      <w:r w:rsidR="00D004D3" w:rsidRPr="00D046A9">
        <w:rPr>
          <w:b w:val="0"/>
          <w:color w:val="000000" w:themeColor="text1"/>
          <w:sz w:val="22"/>
        </w:rPr>
        <w:t>w</w:t>
      </w:r>
      <w:r w:rsidRPr="00D046A9">
        <w:rPr>
          <w:b w:val="0"/>
          <w:color w:val="000000" w:themeColor="text1"/>
          <w:sz w:val="22"/>
        </w:rPr>
        <w:t>indows are replaced independently of a whole approach, then these should be triple glazed</w:t>
      </w:r>
      <w:r w:rsidR="00F02EF3" w:rsidRPr="00D046A9">
        <w:rPr>
          <w:b w:val="0"/>
          <w:color w:val="000000" w:themeColor="text1"/>
          <w:sz w:val="22"/>
        </w:rPr>
        <w:t>.</w:t>
      </w:r>
    </w:p>
    <w:p w14:paraId="3E3AC79B" w14:textId="1914213D" w:rsidR="00CC0910" w:rsidRPr="00D046A9" w:rsidRDefault="00CC0910" w:rsidP="004F0ECD">
      <w:pPr>
        <w:pStyle w:val="ListParagraph"/>
        <w:numPr>
          <w:ilvl w:val="0"/>
          <w:numId w:val="24"/>
        </w:numPr>
        <w:rPr>
          <w:b w:val="0"/>
          <w:color w:val="000000" w:themeColor="text1"/>
          <w:sz w:val="22"/>
        </w:rPr>
      </w:pPr>
      <w:r w:rsidRPr="00D046A9">
        <w:rPr>
          <w:b w:val="0"/>
          <w:color w:val="000000" w:themeColor="text1"/>
          <w:sz w:val="22"/>
        </w:rPr>
        <w:t>More staff resource to enable us to rollout a large scale retrofit programme.</w:t>
      </w:r>
    </w:p>
    <w:p w14:paraId="4908D208" w14:textId="7586F508" w:rsidR="00825C12" w:rsidRPr="00D046A9" w:rsidRDefault="00120722" w:rsidP="004F0ECD">
      <w:pPr>
        <w:pStyle w:val="ListParagraph"/>
        <w:numPr>
          <w:ilvl w:val="0"/>
          <w:numId w:val="24"/>
        </w:numPr>
        <w:spacing w:after="0"/>
        <w:rPr>
          <w:b w:val="0"/>
          <w:color w:val="000000" w:themeColor="text1"/>
          <w:sz w:val="22"/>
        </w:rPr>
      </w:pPr>
      <w:r w:rsidRPr="00D046A9">
        <w:rPr>
          <w:b w:val="0"/>
          <w:color w:val="000000" w:themeColor="text1"/>
          <w:sz w:val="22"/>
        </w:rPr>
        <w:t xml:space="preserve">We will also need additional staff resource to utilise additional funding pots provided by central government, such as the green homes grant which was announced in 2020. A lack of staff resource has proved a barrier to maximising the potential of this opportunity. </w:t>
      </w:r>
    </w:p>
    <w:p w14:paraId="55732EA3" w14:textId="77777777" w:rsidR="00120722" w:rsidRPr="00D046A9" w:rsidRDefault="00120722" w:rsidP="6B5F4F6A">
      <w:pPr>
        <w:pStyle w:val="ListParagraph"/>
        <w:spacing w:after="0"/>
        <w:ind w:left="1080"/>
        <w:rPr>
          <w:b w:val="0"/>
          <w:color w:val="000000" w:themeColor="text1"/>
          <w:sz w:val="22"/>
        </w:rPr>
      </w:pPr>
    </w:p>
    <w:p w14:paraId="51620B49" w14:textId="07BBC869" w:rsidR="00A94A7C" w:rsidRPr="00D046A9" w:rsidRDefault="00C500AD" w:rsidP="00A94A7C">
      <w:pPr>
        <w:pStyle w:val="Heading2"/>
        <w:rPr>
          <w:color w:val="000000" w:themeColor="text1"/>
        </w:rPr>
      </w:pPr>
      <w:bookmarkStart w:id="64" w:name="_Toc56485127"/>
      <w:bookmarkStart w:id="65" w:name="_Toc58938385"/>
      <w:r w:rsidRPr="00D046A9">
        <w:rPr>
          <w:color w:val="000000" w:themeColor="text1"/>
        </w:rPr>
        <w:lastRenderedPageBreak/>
        <w:t>9</w:t>
      </w:r>
      <w:r w:rsidR="00A94A7C" w:rsidRPr="00D046A9">
        <w:rPr>
          <w:color w:val="000000" w:themeColor="text1"/>
        </w:rPr>
        <w:t>.4 Lobbying</w:t>
      </w:r>
      <w:bookmarkEnd w:id="64"/>
      <w:bookmarkEnd w:id="65"/>
    </w:p>
    <w:p w14:paraId="390A8F6C" w14:textId="69188C00" w:rsidR="000926E3" w:rsidRPr="00D046A9" w:rsidRDefault="00154705" w:rsidP="62DAD177">
      <w:pPr>
        <w:spacing w:after="0"/>
        <w:rPr>
          <w:b w:val="0"/>
          <w:color w:val="000000" w:themeColor="text1"/>
          <w:sz w:val="22"/>
        </w:rPr>
      </w:pPr>
      <w:r w:rsidRPr="00D046A9">
        <w:rPr>
          <w:bCs/>
          <w:color w:val="000000" w:themeColor="text1"/>
          <w:sz w:val="22"/>
        </w:rPr>
        <w:t>9.4.1</w:t>
      </w:r>
      <w:r w:rsidRPr="00D046A9">
        <w:rPr>
          <w:b w:val="0"/>
          <w:color w:val="000000" w:themeColor="text1"/>
          <w:sz w:val="22"/>
        </w:rPr>
        <w:t xml:space="preserve"> </w:t>
      </w:r>
      <w:r w:rsidR="000926E3" w:rsidRPr="00D046A9">
        <w:rPr>
          <w:b w:val="0"/>
          <w:color w:val="000000" w:themeColor="text1"/>
          <w:sz w:val="22"/>
        </w:rPr>
        <w:t xml:space="preserve">We need to have an </w:t>
      </w:r>
      <w:r w:rsidR="78D53C52" w:rsidRPr="00D046A9">
        <w:rPr>
          <w:b w:val="0"/>
          <w:color w:val="000000" w:themeColor="text1"/>
          <w:sz w:val="22"/>
        </w:rPr>
        <w:t>Energy Performance Certificate (</w:t>
      </w:r>
      <w:r w:rsidR="000926E3" w:rsidRPr="00D046A9">
        <w:rPr>
          <w:b w:val="0"/>
          <w:color w:val="000000" w:themeColor="text1"/>
          <w:sz w:val="22"/>
        </w:rPr>
        <w:t>EPC</w:t>
      </w:r>
      <w:r w:rsidR="3F38AC80" w:rsidRPr="00D046A9">
        <w:rPr>
          <w:b w:val="0"/>
          <w:color w:val="000000" w:themeColor="text1"/>
          <w:sz w:val="22"/>
        </w:rPr>
        <w:t>)</w:t>
      </w:r>
      <w:r w:rsidR="000926E3" w:rsidRPr="00D046A9">
        <w:rPr>
          <w:b w:val="0"/>
          <w:color w:val="000000" w:themeColor="text1"/>
          <w:sz w:val="22"/>
        </w:rPr>
        <w:t xml:space="preserve"> on every property, to fully understand the scale of issue. This would include software, hardware and resources. If we were to try and carry out this exercise on all of our stock in would take 5 years and it would likely require</w:t>
      </w:r>
      <w:r w:rsidR="0BFBF78C" w:rsidRPr="00D046A9">
        <w:rPr>
          <w:b w:val="0"/>
          <w:color w:val="000000" w:themeColor="text1"/>
          <w:sz w:val="22"/>
        </w:rPr>
        <w:t xml:space="preserve"> </w:t>
      </w:r>
      <w:r w:rsidR="000926E3" w:rsidRPr="00D046A9">
        <w:rPr>
          <w:b w:val="0"/>
          <w:color w:val="000000" w:themeColor="text1"/>
          <w:sz w:val="22"/>
        </w:rPr>
        <w:t>12 additional surveyors permanently employed within the business and would cost £585k per year for these posts. We will need additional funding to begin the process of boiler conversion/removal.</w:t>
      </w:r>
    </w:p>
    <w:p w14:paraId="50C84501" w14:textId="77777777" w:rsidR="000926E3" w:rsidRPr="00D046A9" w:rsidRDefault="000926E3" w:rsidP="00F02EF3">
      <w:pPr>
        <w:spacing w:after="0"/>
        <w:rPr>
          <w:b w:val="0"/>
          <w:color w:val="000000" w:themeColor="text1"/>
          <w:sz w:val="22"/>
        </w:rPr>
      </w:pPr>
    </w:p>
    <w:p w14:paraId="0CAE3C97" w14:textId="0ADF59F1" w:rsidR="4FD0FADA" w:rsidRPr="00D046A9" w:rsidRDefault="00154705" w:rsidP="510524A1">
      <w:pPr>
        <w:spacing w:after="0"/>
        <w:rPr>
          <w:b w:val="0"/>
          <w:color w:val="000000" w:themeColor="text1"/>
          <w:sz w:val="22"/>
        </w:rPr>
      </w:pPr>
      <w:r w:rsidRPr="00D046A9">
        <w:rPr>
          <w:bCs/>
          <w:color w:val="000000" w:themeColor="text1"/>
          <w:sz w:val="22"/>
        </w:rPr>
        <w:t xml:space="preserve">9.4.2 </w:t>
      </w:r>
      <w:r w:rsidR="000926E3" w:rsidRPr="00D046A9">
        <w:rPr>
          <w:b w:val="0"/>
          <w:color w:val="000000" w:themeColor="text1"/>
          <w:sz w:val="22"/>
        </w:rPr>
        <w:t>With the current cost in the region of £40k for whole house retrofit, there is a significant funding gap of £2.4 billion, this though is conservative and could be as high as £60K per property. Although it is envisaged the overall cost of whole house retrofit may reduce over the coming years based on economies of scale and the advancement industry capabilities, there is no doubt the financial contribution required to bring BCC housing stock anywhere near the 2050 compliance is a colossal amount of investment. Of course, these model projected costs do not take into consideration structural changes or repairs or products that have naturally reached the end of their lifecycle and require changing. We will need to lobby central government for new legislation and funding pots to enable wide scale retrofit, starting with the simpler task of moving away from inefficient gas fired boilers.</w:t>
      </w:r>
      <w:r w:rsidR="00D004D3" w:rsidRPr="00D046A9">
        <w:rPr>
          <w:b w:val="0"/>
          <w:color w:val="000000" w:themeColor="text1"/>
          <w:sz w:val="22"/>
        </w:rPr>
        <w:t xml:space="preserve"> We need to l</w:t>
      </w:r>
      <w:r w:rsidR="4FD0FADA" w:rsidRPr="00D046A9">
        <w:rPr>
          <w:b w:val="0"/>
          <w:color w:val="000000" w:themeColor="text1"/>
          <w:sz w:val="22"/>
        </w:rPr>
        <w:t xml:space="preserve">obby government to bring forward regulations to improve the energy efficiency of private rented homes as well as making further funding </w:t>
      </w:r>
      <w:r w:rsidR="6A3881A2" w:rsidRPr="00D046A9">
        <w:rPr>
          <w:b w:val="0"/>
          <w:color w:val="000000" w:themeColor="text1"/>
          <w:sz w:val="22"/>
        </w:rPr>
        <w:t>available</w:t>
      </w:r>
      <w:r w:rsidR="4FD0FADA" w:rsidRPr="00D046A9">
        <w:rPr>
          <w:b w:val="0"/>
          <w:color w:val="000000" w:themeColor="text1"/>
          <w:sz w:val="22"/>
        </w:rPr>
        <w:t xml:space="preserve"> to </w:t>
      </w:r>
      <w:r w:rsidR="791B7B4E" w:rsidRPr="00D046A9">
        <w:rPr>
          <w:b w:val="0"/>
          <w:color w:val="000000" w:themeColor="text1"/>
          <w:sz w:val="22"/>
        </w:rPr>
        <w:t xml:space="preserve">support the retrofit of private homes. </w:t>
      </w:r>
    </w:p>
    <w:p w14:paraId="19C314DF" w14:textId="77777777" w:rsidR="00C63F1E" w:rsidRPr="00D046A9" w:rsidRDefault="00C63F1E" w:rsidP="00C63F1E">
      <w:pPr>
        <w:spacing w:after="0"/>
        <w:rPr>
          <w:b w:val="0"/>
          <w:color w:val="000000" w:themeColor="text1"/>
          <w:sz w:val="22"/>
        </w:rPr>
      </w:pPr>
    </w:p>
    <w:p w14:paraId="1D70E924" w14:textId="2ED5DE98" w:rsidR="00C500AD" w:rsidRPr="00D046A9" w:rsidRDefault="00C500AD" w:rsidP="00C500AD">
      <w:pPr>
        <w:pStyle w:val="Heading2"/>
        <w:rPr>
          <w:color w:val="000000" w:themeColor="text1"/>
        </w:rPr>
      </w:pPr>
      <w:bookmarkStart w:id="66" w:name="_Toc58938386"/>
      <w:r w:rsidRPr="00D046A9">
        <w:rPr>
          <w:color w:val="000000" w:themeColor="text1"/>
        </w:rPr>
        <w:t>9.5 - Costings</w:t>
      </w:r>
      <w:bookmarkEnd w:id="66"/>
    </w:p>
    <w:p w14:paraId="30FB69C3" w14:textId="029F034B" w:rsidR="00C500AD" w:rsidRPr="00D046A9" w:rsidRDefault="00025012" w:rsidP="00C500AD">
      <w:pPr>
        <w:pStyle w:val="ListParagraph"/>
        <w:spacing w:after="0"/>
        <w:ind w:left="0"/>
        <w:rPr>
          <w:b w:val="0"/>
          <w:color w:val="000000" w:themeColor="text1"/>
          <w:sz w:val="22"/>
        </w:rPr>
      </w:pPr>
      <w:r w:rsidRPr="00D046A9">
        <w:rPr>
          <w:bCs/>
          <w:color w:val="000000" w:themeColor="text1"/>
          <w:sz w:val="22"/>
        </w:rPr>
        <w:t>9.5.1</w:t>
      </w:r>
      <w:r w:rsidRPr="00D046A9">
        <w:rPr>
          <w:b w:val="0"/>
          <w:color w:val="000000" w:themeColor="text1"/>
          <w:sz w:val="22"/>
        </w:rPr>
        <w:t xml:space="preserve"> </w:t>
      </w:r>
      <w:r w:rsidR="00C500AD" w:rsidRPr="00D046A9">
        <w:rPr>
          <w:b w:val="0"/>
          <w:color w:val="000000" w:themeColor="text1"/>
          <w:sz w:val="22"/>
        </w:rPr>
        <w:t>Anticipated cost: It is important to recognise that currently there is an anticipated cost of £2.4 to £3.5bn shortfall for retrofitting all our stock beyond the departments existing budget.</w:t>
      </w:r>
      <w:r w:rsidR="00EA4401" w:rsidRPr="00D046A9">
        <w:rPr>
          <w:b w:val="0"/>
          <w:color w:val="000000" w:themeColor="text1"/>
          <w:sz w:val="22"/>
        </w:rPr>
        <w:t xml:space="preserve"> The current cost is in the region of £40k for whole house retrofit, there is a significant funding gap of £2.4 billion, this though is conservative and could be as high as £60K per property.</w:t>
      </w:r>
    </w:p>
    <w:p w14:paraId="7EFAD7DA" w14:textId="77777777" w:rsidR="001609A7" w:rsidRPr="00D046A9" w:rsidRDefault="001609A7" w:rsidP="00C500AD">
      <w:pPr>
        <w:pStyle w:val="ListParagraph"/>
        <w:spacing w:after="0"/>
        <w:ind w:left="0"/>
        <w:rPr>
          <w:b w:val="0"/>
          <w:color w:val="000000" w:themeColor="text1"/>
          <w:sz w:val="22"/>
        </w:rPr>
      </w:pPr>
    </w:p>
    <w:p w14:paraId="77DB3C48" w14:textId="77777777" w:rsidR="001609A7" w:rsidRPr="00D046A9" w:rsidRDefault="001609A7" w:rsidP="00C500AD">
      <w:pPr>
        <w:pStyle w:val="ListParagraph"/>
        <w:spacing w:after="0"/>
        <w:ind w:left="0"/>
        <w:rPr>
          <w:b w:val="0"/>
          <w:color w:val="000000" w:themeColor="text1"/>
          <w:sz w:val="22"/>
        </w:rPr>
      </w:pPr>
    </w:p>
    <w:p w14:paraId="73400BF5" w14:textId="77777777" w:rsidR="001609A7" w:rsidRPr="00D046A9" w:rsidRDefault="001609A7" w:rsidP="00C500AD">
      <w:pPr>
        <w:pStyle w:val="ListParagraph"/>
        <w:spacing w:after="0"/>
        <w:ind w:left="0"/>
        <w:rPr>
          <w:b w:val="0"/>
          <w:color w:val="000000" w:themeColor="text1"/>
          <w:sz w:val="22"/>
        </w:rPr>
      </w:pPr>
    </w:p>
    <w:p w14:paraId="66AA484B" w14:textId="77777777" w:rsidR="001609A7" w:rsidRPr="00D046A9" w:rsidRDefault="001609A7" w:rsidP="00C500AD">
      <w:pPr>
        <w:pStyle w:val="ListParagraph"/>
        <w:spacing w:after="0"/>
        <w:ind w:left="0"/>
        <w:rPr>
          <w:b w:val="0"/>
          <w:color w:val="000000" w:themeColor="text1"/>
          <w:sz w:val="22"/>
        </w:rPr>
      </w:pPr>
    </w:p>
    <w:p w14:paraId="5EF2A246" w14:textId="77777777" w:rsidR="001609A7" w:rsidRPr="00D046A9" w:rsidRDefault="001609A7" w:rsidP="00C500AD">
      <w:pPr>
        <w:pStyle w:val="ListParagraph"/>
        <w:spacing w:after="0"/>
        <w:ind w:left="0"/>
        <w:rPr>
          <w:b w:val="0"/>
          <w:color w:val="000000" w:themeColor="text1"/>
          <w:sz w:val="22"/>
        </w:rPr>
      </w:pPr>
    </w:p>
    <w:p w14:paraId="4A6F1BAE" w14:textId="77777777" w:rsidR="001609A7" w:rsidRPr="00D046A9" w:rsidRDefault="001609A7" w:rsidP="00C500AD">
      <w:pPr>
        <w:pStyle w:val="ListParagraph"/>
        <w:spacing w:after="0"/>
        <w:ind w:left="0"/>
        <w:rPr>
          <w:b w:val="0"/>
          <w:color w:val="000000" w:themeColor="text1"/>
          <w:sz w:val="22"/>
        </w:rPr>
      </w:pPr>
    </w:p>
    <w:p w14:paraId="6A5B7BAB" w14:textId="77777777" w:rsidR="001609A7" w:rsidRPr="00D046A9" w:rsidRDefault="001609A7" w:rsidP="00C500AD">
      <w:pPr>
        <w:pStyle w:val="ListParagraph"/>
        <w:spacing w:after="0"/>
        <w:ind w:left="0"/>
        <w:rPr>
          <w:b w:val="0"/>
          <w:color w:val="000000" w:themeColor="text1"/>
          <w:sz w:val="22"/>
        </w:rPr>
      </w:pPr>
    </w:p>
    <w:p w14:paraId="2380E1CB" w14:textId="77777777" w:rsidR="001609A7" w:rsidRPr="00D046A9" w:rsidRDefault="001609A7" w:rsidP="00C500AD">
      <w:pPr>
        <w:pStyle w:val="ListParagraph"/>
        <w:spacing w:after="0"/>
        <w:ind w:left="0"/>
        <w:rPr>
          <w:b w:val="0"/>
          <w:color w:val="000000" w:themeColor="text1"/>
          <w:sz w:val="22"/>
        </w:rPr>
      </w:pPr>
    </w:p>
    <w:p w14:paraId="19E3CB13" w14:textId="207D0F2A" w:rsidR="001609A7" w:rsidRPr="00D046A9" w:rsidRDefault="001609A7" w:rsidP="00C500AD">
      <w:pPr>
        <w:pStyle w:val="ListParagraph"/>
        <w:spacing w:after="0"/>
        <w:ind w:left="0"/>
        <w:rPr>
          <w:b w:val="0"/>
          <w:color w:val="000000" w:themeColor="text1"/>
          <w:sz w:val="22"/>
        </w:rPr>
      </w:pPr>
    </w:p>
    <w:p w14:paraId="5A6E8575" w14:textId="1A9DCE47" w:rsidR="00B54081" w:rsidRPr="00D046A9" w:rsidRDefault="00B54081" w:rsidP="00C500AD">
      <w:pPr>
        <w:pStyle w:val="ListParagraph"/>
        <w:spacing w:after="0"/>
        <w:ind w:left="0"/>
        <w:rPr>
          <w:b w:val="0"/>
          <w:color w:val="000000" w:themeColor="text1"/>
          <w:sz w:val="22"/>
        </w:rPr>
      </w:pPr>
    </w:p>
    <w:p w14:paraId="4FEE375E" w14:textId="4A88B6E1" w:rsidR="00B54081" w:rsidRPr="00D046A9" w:rsidRDefault="00B54081" w:rsidP="00C500AD">
      <w:pPr>
        <w:pStyle w:val="ListParagraph"/>
        <w:spacing w:after="0"/>
        <w:ind w:left="0"/>
        <w:rPr>
          <w:b w:val="0"/>
          <w:color w:val="000000" w:themeColor="text1"/>
          <w:sz w:val="22"/>
        </w:rPr>
      </w:pPr>
    </w:p>
    <w:p w14:paraId="1D72D993" w14:textId="55556F0A" w:rsidR="00B54081" w:rsidRPr="00D046A9" w:rsidRDefault="00B54081" w:rsidP="00C500AD">
      <w:pPr>
        <w:pStyle w:val="ListParagraph"/>
        <w:spacing w:after="0"/>
        <w:ind w:left="0"/>
        <w:rPr>
          <w:b w:val="0"/>
          <w:color w:val="000000" w:themeColor="text1"/>
          <w:sz w:val="22"/>
        </w:rPr>
      </w:pPr>
    </w:p>
    <w:p w14:paraId="72923C53" w14:textId="7CD86AC6" w:rsidR="00B54081" w:rsidRPr="00D046A9" w:rsidRDefault="00B54081" w:rsidP="00C500AD">
      <w:pPr>
        <w:pStyle w:val="ListParagraph"/>
        <w:spacing w:after="0"/>
        <w:ind w:left="0"/>
        <w:rPr>
          <w:b w:val="0"/>
          <w:color w:val="000000" w:themeColor="text1"/>
          <w:sz w:val="22"/>
        </w:rPr>
      </w:pPr>
    </w:p>
    <w:p w14:paraId="6A0F55A0" w14:textId="188F7A62" w:rsidR="00B54081" w:rsidRPr="00D046A9" w:rsidRDefault="00B54081" w:rsidP="00C500AD">
      <w:pPr>
        <w:pStyle w:val="ListParagraph"/>
        <w:spacing w:after="0"/>
        <w:ind w:left="0"/>
        <w:rPr>
          <w:b w:val="0"/>
          <w:color w:val="000000" w:themeColor="text1"/>
          <w:sz w:val="22"/>
        </w:rPr>
      </w:pPr>
    </w:p>
    <w:p w14:paraId="777A76AB" w14:textId="6165380A" w:rsidR="00B54081" w:rsidRPr="00D046A9" w:rsidRDefault="00B54081" w:rsidP="00C500AD">
      <w:pPr>
        <w:pStyle w:val="ListParagraph"/>
        <w:spacing w:after="0"/>
        <w:ind w:left="0"/>
        <w:rPr>
          <w:b w:val="0"/>
          <w:color w:val="000000" w:themeColor="text1"/>
          <w:sz w:val="22"/>
        </w:rPr>
      </w:pPr>
    </w:p>
    <w:p w14:paraId="739C6520" w14:textId="61668931" w:rsidR="00B54081" w:rsidRPr="00D046A9" w:rsidRDefault="00B54081" w:rsidP="00C500AD">
      <w:pPr>
        <w:pStyle w:val="ListParagraph"/>
        <w:spacing w:after="0"/>
        <w:ind w:left="0"/>
        <w:rPr>
          <w:b w:val="0"/>
          <w:color w:val="000000" w:themeColor="text1"/>
          <w:sz w:val="22"/>
        </w:rPr>
      </w:pPr>
    </w:p>
    <w:p w14:paraId="28F4274A" w14:textId="4612658C" w:rsidR="00B54081" w:rsidRPr="00D046A9" w:rsidRDefault="00B54081" w:rsidP="00C500AD">
      <w:pPr>
        <w:pStyle w:val="ListParagraph"/>
        <w:spacing w:after="0"/>
        <w:ind w:left="0"/>
        <w:rPr>
          <w:b w:val="0"/>
          <w:color w:val="000000" w:themeColor="text1"/>
          <w:sz w:val="22"/>
        </w:rPr>
      </w:pPr>
    </w:p>
    <w:p w14:paraId="7E74A25B" w14:textId="219CD50E" w:rsidR="00B54081" w:rsidRPr="00D046A9" w:rsidRDefault="00B54081" w:rsidP="00C500AD">
      <w:pPr>
        <w:pStyle w:val="ListParagraph"/>
        <w:spacing w:after="0"/>
        <w:ind w:left="0"/>
        <w:rPr>
          <w:b w:val="0"/>
          <w:color w:val="000000" w:themeColor="text1"/>
          <w:sz w:val="22"/>
        </w:rPr>
      </w:pPr>
    </w:p>
    <w:p w14:paraId="28E73EC0" w14:textId="1073F4F0" w:rsidR="00B54081" w:rsidRPr="00D046A9" w:rsidRDefault="00B54081" w:rsidP="00C500AD">
      <w:pPr>
        <w:pStyle w:val="ListParagraph"/>
        <w:spacing w:after="0"/>
        <w:ind w:left="0"/>
        <w:rPr>
          <w:b w:val="0"/>
          <w:color w:val="000000" w:themeColor="text1"/>
          <w:sz w:val="22"/>
        </w:rPr>
      </w:pPr>
    </w:p>
    <w:p w14:paraId="3B8BAD8F" w14:textId="1F837E5D" w:rsidR="00B54081" w:rsidRPr="00D046A9" w:rsidRDefault="00B54081" w:rsidP="00C500AD">
      <w:pPr>
        <w:pStyle w:val="ListParagraph"/>
        <w:spacing w:after="0"/>
        <w:ind w:left="0"/>
        <w:rPr>
          <w:b w:val="0"/>
          <w:color w:val="000000" w:themeColor="text1"/>
          <w:sz w:val="22"/>
        </w:rPr>
      </w:pPr>
    </w:p>
    <w:p w14:paraId="7EFA1DA6" w14:textId="2AD2E14A" w:rsidR="00B54081" w:rsidRPr="00D046A9" w:rsidRDefault="00B54081" w:rsidP="00C500AD">
      <w:pPr>
        <w:pStyle w:val="ListParagraph"/>
        <w:spacing w:after="0"/>
        <w:ind w:left="0"/>
        <w:rPr>
          <w:b w:val="0"/>
          <w:color w:val="000000" w:themeColor="text1"/>
          <w:sz w:val="22"/>
        </w:rPr>
      </w:pPr>
    </w:p>
    <w:p w14:paraId="10DE9527" w14:textId="431F1FED" w:rsidR="00B54081" w:rsidRPr="00D046A9" w:rsidRDefault="00B54081" w:rsidP="00C500AD">
      <w:pPr>
        <w:pStyle w:val="ListParagraph"/>
        <w:spacing w:after="0"/>
        <w:ind w:left="0"/>
        <w:rPr>
          <w:b w:val="0"/>
          <w:color w:val="000000" w:themeColor="text1"/>
          <w:sz w:val="22"/>
        </w:rPr>
      </w:pPr>
    </w:p>
    <w:p w14:paraId="63EABF64" w14:textId="40AB5986" w:rsidR="006E6542" w:rsidRPr="00D046A9" w:rsidRDefault="00C500AD" w:rsidP="00C63F1E">
      <w:pPr>
        <w:pStyle w:val="Heading1"/>
        <w:spacing w:before="0"/>
        <w:rPr>
          <w:color w:val="000000" w:themeColor="text1"/>
        </w:rPr>
      </w:pPr>
      <w:bookmarkStart w:id="67" w:name="_Toc56485128"/>
      <w:bookmarkStart w:id="68" w:name="_Toc58938387"/>
      <w:r w:rsidRPr="00D046A9">
        <w:rPr>
          <w:color w:val="000000" w:themeColor="text1"/>
        </w:rPr>
        <w:t>Chapter 10 -</w:t>
      </w:r>
      <w:r w:rsidR="006E6542" w:rsidRPr="00D046A9">
        <w:rPr>
          <w:color w:val="000000" w:themeColor="text1"/>
        </w:rPr>
        <w:t xml:space="preserve"> Priority Ac</w:t>
      </w:r>
      <w:r w:rsidR="00761FFD" w:rsidRPr="00D046A9">
        <w:rPr>
          <w:color w:val="000000" w:themeColor="text1"/>
        </w:rPr>
        <w:t>tions</w:t>
      </w:r>
      <w:r w:rsidR="005E29E2" w:rsidRPr="00D046A9">
        <w:rPr>
          <w:color w:val="000000" w:themeColor="text1"/>
        </w:rPr>
        <w:t xml:space="preserve"> - T</w:t>
      </w:r>
      <w:r w:rsidR="00761FFD" w:rsidRPr="00D046A9">
        <w:rPr>
          <w:color w:val="000000" w:themeColor="text1"/>
        </w:rPr>
        <w:t>ransport</w:t>
      </w:r>
      <w:bookmarkEnd w:id="67"/>
      <w:bookmarkEnd w:id="68"/>
      <w:r w:rsidR="00761FFD" w:rsidRPr="00D046A9">
        <w:rPr>
          <w:color w:val="000000" w:themeColor="text1"/>
        </w:rPr>
        <w:t xml:space="preserve"> </w:t>
      </w:r>
    </w:p>
    <w:p w14:paraId="12B27486" w14:textId="4051C48E" w:rsidR="005F2788" w:rsidRPr="00D046A9" w:rsidRDefault="00C500AD" w:rsidP="005F2788">
      <w:pPr>
        <w:pStyle w:val="Heading2"/>
        <w:rPr>
          <w:color w:val="000000" w:themeColor="text1"/>
        </w:rPr>
      </w:pPr>
      <w:bookmarkStart w:id="69" w:name="_Toc56485129"/>
      <w:bookmarkStart w:id="70" w:name="_Toc58938388"/>
      <w:r w:rsidRPr="00D046A9">
        <w:rPr>
          <w:color w:val="000000" w:themeColor="text1"/>
        </w:rPr>
        <w:t>10</w:t>
      </w:r>
      <w:r w:rsidR="005F2788" w:rsidRPr="00D046A9">
        <w:rPr>
          <w:color w:val="000000" w:themeColor="text1"/>
        </w:rPr>
        <w:t xml:space="preserve">.1 What have </w:t>
      </w:r>
      <w:r w:rsidR="00F21D5B" w:rsidRPr="00D046A9">
        <w:rPr>
          <w:color w:val="000000" w:themeColor="text1"/>
        </w:rPr>
        <w:t xml:space="preserve">we </w:t>
      </w:r>
      <w:r w:rsidR="005F2788" w:rsidRPr="00D046A9">
        <w:rPr>
          <w:color w:val="000000" w:themeColor="text1"/>
        </w:rPr>
        <w:t>done to date?</w:t>
      </w:r>
      <w:bookmarkEnd w:id="69"/>
      <w:bookmarkEnd w:id="70"/>
    </w:p>
    <w:p w14:paraId="309E966E" w14:textId="21464644" w:rsidR="567F37D1" w:rsidRPr="00D046A9" w:rsidRDefault="00025012" w:rsidP="0C21DBEA">
      <w:pPr>
        <w:spacing w:after="0"/>
        <w:rPr>
          <w:rFonts w:cs="Calibri"/>
          <w:b w:val="0"/>
          <w:color w:val="000000" w:themeColor="text1"/>
          <w:sz w:val="22"/>
        </w:rPr>
      </w:pPr>
      <w:r w:rsidRPr="00D046A9">
        <w:rPr>
          <w:rFonts w:cs="Calibri"/>
          <w:bCs/>
          <w:color w:val="000000" w:themeColor="text1"/>
          <w:sz w:val="22"/>
        </w:rPr>
        <w:t>10.1.1</w:t>
      </w:r>
      <w:r w:rsidRPr="00D046A9">
        <w:rPr>
          <w:rFonts w:cs="Calibri"/>
          <w:b w:val="0"/>
          <w:color w:val="000000" w:themeColor="text1"/>
          <w:sz w:val="22"/>
        </w:rPr>
        <w:t xml:space="preserve"> </w:t>
      </w:r>
      <w:r w:rsidR="2DE45726" w:rsidRPr="00D046A9">
        <w:rPr>
          <w:rFonts w:cs="Calibri"/>
          <w:b w:val="0"/>
          <w:color w:val="000000" w:themeColor="text1"/>
          <w:sz w:val="22"/>
        </w:rPr>
        <w:t xml:space="preserve">The COVID-19 outbreak has affected people’s lives and the way they move in unprecedented ways. The measures that were taken to address the challenges presented by the pandemic were also unique in the way they were put forward. Due to social distancing, public transport capacity was significantly </w:t>
      </w:r>
      <w:r w:rsidR="00433BFC" w:rsidRPr="00D046A9">
        <w:rPr>
          <w:rFonts w:cs="Calibri"/>
          <w:b w:val="0"/>
          <w:color w:val="000000" w:themeColor="text1"/>
          <w:sz w:val="22"/>
        </w:rPr>
        <w:t>reduced,</w:t>
      </w:r>
      <w:r w:rsidR="2DE45726" w:rsidRPr="00D046A9">
        <w:rPr>
          <w:rFonts w:cs="Calibri"/>
          <w:b w:val="0"/>
          <w:color w:val="000000" w:themeColor="text1"/>
          <w:sz w:val="22"/>
        </w:rPr>
        <w:t xml:space="preserve"> and people were encouraged to use trains and buses only for essential journeys. The long-term impact of the pandemic on public transport patronage levels is yet to be seen but we expect it to be a challenge at least in the short to medium term following the containment of the COVID-19 outbreak.</w:t>
      </w:r>
    </w:p>
    <w:p w14:paraId="322C735B" w14:textId="77777777" w:rsidR="005F06F5" w:rsidRPr="00D046A9" w:rsidRDefault="005F06F5" w:rsidP="0C21DBEA">
      <w:pPr>
        <w:spacing w:after="0"/>
        <w:rPr>
          <w:color w:val="000000" w:themeColor="text1"/>
        </w:rPr>
      </w:pPr>
    </w:p>
    <w:p w14:paraId="105902E6" w14:textId="0D907FBF" w:rsidR="567F37D1" w:rsidRPr="00D046A9" w:rsidRDefault="2DE45726" w:rsidP="0C21DBEA">
      <w:pPr>
        <w:spacing w:after="0"/>
        <w:rPr>
          <w:color w:val="000000" w:themeColor="text1"/>
        </w:rPr>
      </w:pPr>
      <w:r w:rsidRPr="00D046A9">
        <w:rPr>
          <w:rFonts w:cs="Calibri"/>
          <w:b w:val="0"/>
          <w:color w:val="000000" w:themeColor="text1"/>
          <w:sz w:val="22"/>
        </w:rPr>
        <w:t xml:space="preserve">On the other hand, we put forward measures to support walking and cycling at a speed that would have been nearly impossible during normal times. The government allocation of the Emergency Active Travel Fund allowed us to </w:t>
      </w:r>
      <w:r w:rsidR="00433BFC" w:rsidRPr="00D046A9">
        <w:rPr>
          <w:rFonts w:cs="Calibri"/>
          <w:b w:val="0"/>
          <w:color w:val="000000" w:themeColor="text1"/>
          <w:sz w:val="22"/>
        </w:rPr>
        <w:t>dedicate</w:t>
      </w:r>
      <w:r w:rsidRPr="00D046A9">
        <w:rPr>
          <w:rFonts w:cs="Calibri"/>
          <w:b w:val="0"/>
          <w:color w:val="000000" w:themeColor="text1"/>
          <w:sz w:val="22"/>
        </w:rPr>
        <w:t xml:space="preserve"> more space to walking and cycling, and as a result accelerate the delivery of some of our existing ambitions as these were stated in the Birmingham Transport Plan.  </w:t>
      </w:r>
      <w:r w:rsidR="005F06F5" w:rsidRPr="00D046A9">
        <w:rPr>
          <w:rFonts w:cs="Calibri"/>
          <w:b w:val="0"/>
          <w:color w:val="000000" w:themeColor="text1"/>
          <w:sz w:val="22"/>
        </w:rPr>
        <w:t>The new Birmingham Parking Supplementary Planning Document (SPD) sets out standards for car club parking spaces and for electric charging points in new developments or those undergoing major renovation.</w:t>
      </w:r>
      <w:r w:rsidR="00153313" w:rsidRPr="00D046A9">
        <w:rPr>
          <w:rFonts w:cs="Calibri"/>
          <w:b w:val="0"/>
          <w:color w:val="000000" w:themeColor="text1"/>
          <w:sz w:val="22"/>
        </w:rPr>
        <w:t xml:space="preserve"> The new parking standards will also have greater expectations on developers (particularly for residential, although some non-res wording is included) to include car club provision and liaise with either Co-Wheels or another accredited provider to put these in place.  Where a bay(s) for a specific development is not appropriate then S106 contributions will be sought to enable on-street provision within the local area.</w:t>
      </w:r>
    </w:p>
    <w:p w14:paraId="7A7063A3" w14:textId="06558C44" w:rsidR="567F37D1" w:rsidRPr="00D046A9" w:rsidRDefault="567F37D1" w:rsidP="0C21DBEA">
      <w:pPr>
        <w:spacing w:after="0"/>
        <w:rPr>
          <w:color w:val="000000" w:themeColor="text1"/>
          <w:sz w:val="22"/>
        </w:rPr>
      </w:pPr>
    </w:p>
    <w:p w14:paraId="1FEE8FA1" w14:textId="0DC608B2" w:rsidR="0004153C" w:rsidRPr="00D046A9" w:rsidRDefault="00C500AD" w:rsidP="0004153C">
      <w:pPr>
        <w:pStyle w:val="Heading3"/>
        <w:rPr>
          <w:color w:val="000000" w:themeColor="text1"/>
        </w:rPr>
      </w:pPr>
      <w:bookmarkStart w:id="71" w:name="_Toc56485130"/>
      <w:bookmarkStart w:id="72" w:name="_Toc58938389"/>
      <w:r w:rsidRPr="00D046A9">
        <w:rPr>
          <w:color w:val="000000" w:themeColor="text1"/>
        </w:rPr>
        <w:t>10</w:t>
      </w:r>
      <w:r w:rsidR="00C73363" w:rsidRPr="00D046A9">
        <w:rPr>
          <w:color w:val="000000" w:themeColor="text1"/>
        </w:rPr>
        <w:t xml:space="preserve">.1.1 </w:t>
      </w:r>
      <w:r w:rsidR="0004153C" w:rsidRPr="00D046A9">
        <w:rPr>
          <w:color w:val="000000" w:themeColor="text1"/>
        </w:rPr>
        <w:t>Birmingham Transport Plan (BTP)</w:t>
      </w:r>
      <w:bookmarkEnd w:id="71"/>
      <w:bookmarkEnd w:id="72"/>
    </w:p>
    <w:p w14:paraId="1E08E7DC" w14:textId="4BE0B618" w:rsidR="0004153C" w:rsidRPr="00D046A9" w:rsidRDefault="00154705" w:rsidP="0004153C">
      <w:pPr>
        <w:spacing w:after="0"/>
        <w:rPr>
          <w:rFonts w:asciiTheme="minorHAnsi" w:hAnsiTheme="minorHAnsi" w:cs="Calibri"/>
          <w:b w:val="0"/>
          <w:color w:val="000000" w:themeColor="text1"/>
          <w:sz w:val="22"/>
        </w:rPr>
      </w:pPr>
      <w:r w:rsidRPr="00D046A9">
        <w:rPr>
          <w:rFonts w:asciiTheme="minorHAnsi" w:hAnsiTheme="minorHAnsi" w:cs="Calibri"/>
          <w:bCs/>
          <w:color w:val="000000" w:themeColor="text1"/>
          <w:sz w:val="22"/>
        </w:rPr>
        <w:t>10.1.1.1</w:t>
      </w:r>
      <w:r w:rsidRPr="00D046A9">
        <w:rPr>
          <w:rFonts w:asciiTheme="minorHAnsi" w:hAnsiTheme="minorHAnsi" w:cs="Calibri"/>
          <w:b w:val="0"/>
          <w:color w:val="000000" w:themeColor="text1"/>
          <w:sz w:val="22"/>
        </w:rPr>
        <w:t xml:space="preserve"> </w:t>
      </w:r>
      <w:r w:rsidR="0004153C" w:rsidRPr="00D046A9">
        <w:rPr>
          <w:rFonts w:asciiTheme="minorHAnsi" w:hAnsiTheme="minorHAnsi" w:cs="Calibri"/>
          <w:b w:val="0"/>
          <w:color w:val="000000" w:themeColor="text1"/>
          <w:sz w:val="22"/>
        </w:rPr>
        <w:t>The Birmingham Transport Plan set</w:t>
      </w:r>
      <w:r w:rsidR="00996E14" w:rsidRPr="00D046A9">
        <w:rPr>
          <w:rFonts w:asciiTheme="minorHAnsi" w:hAnsiTheme="minorHAnsi" w:cs="Calibri"/>
          <w:b w:val="0"/>
          <w:color w:val="000000" w:themeColor="text1"/>
          <w:sz w:val="22"/>
        </w:rPr>
        <w:t>s</w:t>
      </w:r>
      <w:r w:rsidR="0004153C" w:rsidRPr="00D046A9">
        <w:rPr>
          <w:rFonts w:asciiTheme="minorHAnsi" w:hAnsiTheme="minorHAnsi" w:cs="Calibri"/>
          <w:b w:val="0"/>
          <w:color w:val="000000" w:themeColor="text1"/>
          <w:sz w:val="22"/>
        </w:rPr>
        <w:t xml:space="preserve"> out 4 ‘big moves’ to deliver Birmingham’s vision for a sustainable, green, inclusive, go-anywhere network:</w:t>
      </w:r>
    </w:p>
    <w:p w14:paraId="56B3AAA1" w14:textId="77777777" w:rsidR="0004153C" w:rsidRPr="00D046A9" w:rsidRDefault="0004153C" w:rsidP="0004153C">
      <w:pPr>
        <w:spacing w:after="0"/>
        <w:rPr>
          <w:rFonts w:asciiTheme="minorHAnsi" w:hAnsiTheme="minorHAnsi" w:cs="Calibri"/>
          <w:b w:val="0"/>
          <w:color w:val="000000" w:themeColor="text1"/>
          <w:sz w:val="22"/>
        </w:rPr>
      </w:pPr>
    </w:p>
    <w:p w14:paraId="45A5B5CF" w14:textId="77777777" w:rsidR="0004153C" w:rsidRPr="00D046A9" w:rsidRDefault="0004153C" w:rsidP="004F0ECD">
      <w:pPr>
        <w:pStyle w:val="ListParagraph"/>
        <w:numPr>
          <w:ilvl w:val="0"/>
          <w:numId w:val="22"/>
        </w:numPr>
        <w:spacing w:after="0"/>
        <w:rPr>
          <w:b w:val="0"/>
          <w:i/>
          <w:color w:val="000000" w:themeColor="text1"/>
          <w:sz w:val="22"/>
        </w:rPr>
      </w:pPr>
      <w:r w:rsidRPr="00D046A9">
        <w:rPr>
          <w:b w:val="0"/>
          <w:i/>
          <w:color w:val="000000" w:themeColor="text1"/>
          <w:sz w:val="22"/>
        </w:rPr>
        <w:t>Reallocating road space</w:t>
      </w:r>
    </w:p>
    <w:p w14:paraId="013C9F71" w14:textId="77777777" w:rsidR="0004153C" w:rsidRPr="00D046A9" w:rsidRDefault="0004153C" w:rsidP="004C4E5F">
      <w:pPr>
        <w:spacing w:after="0"/>
        <w:ind w:left="360"/>
        <w:rPr>
          <w:rFonts w:asciiTheme="minorHAnsi" w:hAnsiTheme="minorHAnsi" w:cs="Calibri"/>
          <w:b w:val="0"/>
          <w:color w:val="000000" w:themeColor="text1"/>
          <w:sz w:val="22"/>
        </w:rPr>
      </w:pPr>
      <w:r w:rsidRPr="00D046A9">
        <w:rPr>
          <w:rFonts w:asciiTheme="minorHAnsi" w:hAnsiTheme="minorHAnsi" w:cs="Calibri"/>
          <w:b w:val="0"/>
          <w:color w:val="000000" w:themeColor="text1"/>
          <w:sz w:val="22"/>
        </w:rPr>
        <w:t>The allocation of road space will change away from single occupancy private cars to support the delivery of a public transport system fit for a global city, fundamentally changing the way that people and goods move around the city.</w:t>
      </w:r>
    </w:p>
    <w:p w14:paraId="0DBD7258" w14:textId="77777777" w:rsidR="0004153C" w:rsidRPr="00D046A9" w:rsidRDefault="0004153C" w:rsidP="004C4E5F">
      <w:pPr>
        <w:spacing w:after="0"/>
        <w:rPr>
          <w:rFonts w:asciiTheme="minorHAnsi" w:hAnsiTheme="minorHAnsi" w:cs="Calibri"/>
          <w:b w:val="0"/>
          <w:color w:val="000000" w:themeColor="text1"/>
          <w:sz w:val="22"/>
        </w:rPr>
      </w:pPr>
    </w:p>
    <w:p w14:paraId="37D8479A" w14:textId="77777777" w:rsidR="0004153C" w:rsidRPr="00D046A9" w:rsidRDefault="0004153C" w:rsidP="004F0ECD">
      <w:pPr>
        <w:pStyle w:val="ListParagraph"/>
        <w:numPr>
          <w:ilvl w:val="0"/>
          <w:numId w:val="22"/>
        </w:numPr>
        <w:spacing w:after="0"/>
        <w:rPr>
          <w:b w:val="0"/>
          <w:i/>
          <w:color w:val="000000" w:themeColor="text1"/>
          <w:sz w:val="22"/>
        </w:rPr>
      </w:pPr>
      <w:r w:rsidRPr="00D046A9">
        <w:rPr>
          <w:b w:val="0"/>
          <w:i/>
          <w:color w:val="000000" w:themeColor="text1"/>
          <w:sz w:val="22"/>
        </w:rPr>
        <w:t>Transforming the city centre</w:t>
      </w:r>
    </w:p>
    <w:p w14:paraId="7F3FB5AC" w14:textId="77777777" w:rsidR="0004153C" w:rsidRPr="00D046A9" w:rsidRDefault="0004153C" w:rsidP="004C4E5F">
      <w:pPr>
        <w:spacing w:after="0"/>
        <w:ind w:left="360"/>
        <w:rPr>
          <w:rFonts w:asciiTheme="minorHAnsi" w:hAnsiTheme="minorHAnsi" w:cs="Calibri"/>
          <w:b w:val="0"/>
          <w:color w:val="000000" w:themeColor="text1"/>
          <w:sz w:val="22"/>
        </w:rPr>
      </w:pPr>
      <w:r w:rsidRPr="00D046A9">
        <w:rPr>
          <w:rFonts w:asciiTheme="minorHAnsi" w:hAnsiTheme="minorHAnsi" w:cs="Calibri"/>
          <w:b w:val="0"/>
          <w:color w:val="000000" w:themeColor="text1"/>
          <w:sz w:val="22"/>
        </w:rPr>
        <w:t>The city centre of Birmingham will be transformed through the creation of a network of pedestrian streets and public spaces integrated with public transport services and cycling infrastructure. Access to the city centre for private cars will be limited with no through trips. This includes looking at different options for the central section of the A38 including re-routing it to an upgraded ring road.</w:t>
      </w:r>
    </w:p>
    <w:p w14:paraId="4A297E18" w14:textId="77777777" w:rsidR="0004153C" w:rsidRPr="00D046A9" w:rsidRDefault="0004153C" w:rsidP="004C4E5F">
      <w:pPr>
        <w:spacing w:after="0"/>
        <w:ind w:left="360"/>
        <w:rPr>
          <w:rFonts w:asciiTheme="minorHAnsi" w:hAnsiTheme="minorHAnsi" w:cs="Calibri"/>
          <w:b w:val="0"/>
          <w:color w:val="000000" w:themeColor="text1"/>
          <w:sz w:val="22"/>
        </w:rPr>
      </w:pPr>
    </w:p>
    <w:p w14:paraId="34D74D3D" w14:textId="77777777" w:rsidR="0004153C" w:rsidRPr="00D046A9" w:rsidRDefault="0004153C" w:rsidP="004F0ECD">
      <w:pPr>
        <w:pStyle w:val="ListParagraph"/>
        <w:numPr>
          <w:ilvl w:val="0"/>
          <w:numId w:val="22"/>
        </w:numPr>
        <w:spacing w:after="0"/>
        <w:rPr>
          <w:b w:val="0"/>
          <w:i/>
          <w:color w:val="000000" w:themeColor="text1"/>
          <w:sz w:val="22"/>
        </w:rPr>
      </w:pPr>
      <w:r w:rsidRPr="00D046A9">
        <w:rPr>
          <w:b w:val="0"/>
          <w:i/>
          <w:color w:val="000000" w:themeColor="text1"/>
          <w:sz w:val="22"/>
        </w:rPr>
        <w:t>Prioritising active travel in local neighbourhoods</w:t>
      </w:r>
    </w:p>
    <w:p w14:paraId="42BAF3ED" w14:textId="77777777" w:rsidR="0004153C" w:rsidRPr="00D046A9" w:rsidRDefault="0004153C" w:rsidP="004C4E5F">
      <w:pPr>
        <w:spacing w:after="0"/>
        <w:ind w:left="360"/>
        <w:rPr>
          <w:rFonts w:asciiTheme="minorHAnsi" w:hAnsiTheme="minorHAnsi" w:cs="Calibri"/>
          <w:b w:val="0"/>
          <w:color w:val="000000" w:themeColor="text1"/>
          <w:sz w:val="22"/>
        </w:rPr>
      </w:pPr>
      <w:r w:rsidRPr="00D046A9">
        <w:rPr>
          <w:rFonts w:asciiTheme="minorHAnsi" w:hAnsiTheme="minorHAnsi" w:cs="Calibri"/>
          <w:b w:val="0"/>
          <w:color w:val="000000" w:themeColor="text1"/>
          <w:sz w:val="22"/>
        </w:rPr>
        <w:lastRenderedPageBreak/>
        <w:t>Active travel – walking and cycling – will become how most people get around their locality most of the time. Cars will no longer dominate street life around homes and schools. A limit of 20mph will be standard on all local roads. Residential neighbourhoods and local centres will be places where people are put first.</w:t>
      </w:r>
    </w:p>
    <w:p w14:paraId="192CB1FA" w14:textId="77777777" w:rsidR="0004153C" w:rsidRPr="00D046A9" w:rsidRDefault="0004153C" w:rsidP="004C4E5F">
      <w:pPr>
        <w:spacing w:after="0"/>
        <w:rPr>
          <w:b w:val="0"/>
          <w:i/>
          <w:color w:val="000000" w:themeColor="text1"/>
          <w:sz w:val="22"/>
        </w:rPr>
      </w:pPr>
    </w:p>
    <w:p w14:paraId="62B4865B" w14:textId="77777777" w:rsidR="0004153C" w:rsidRPr="00D046A9" w:rsidRDefault="0004153C" w:rsidP="004F0ECD">
      <w:pPr>
        <w:pStyle w:val="ListParagraph"/>
        <w:numPr>
          <w:ilvl w:val="0"/>
          <w:numId w:val="22"/>
        </w:numPr>
        <w:spacing w:after="0"/>
        <w:rPr>
          <w:b w:val="0"/>
          <w:bCs/>
          <w:i/>
          <w:color w:val="000000" w:themeColor="text1"/>
          <w:sz w:val="22"/>
        </w:rPr>
      </w:pPr>
      <w:r w:rsidRPr="00D046A9">
        <w:rPr>
          <w:b w:val="0"/>
          <w:bCs/>
          <w:i/>
          <w:color w:val="000000" w:themeColor="text1"/>
          <w:sz w:val="22"/>
        </w:rPr>
        <w:t>Managing demand through parking measures</w:t>
      </w:r>
    </w:p>
    <w:p w14:paraId="42933649" w14:textId="77777777" w:rsidR="0004153C" w:rsidRPr="00D046A9" w:rsidRDefault="0004153C" w:rsidP="004C4E5F">
      <w:pPr>
        <w:spacing w:after="0"/>
        <w:ind w:left="360"/>
        <w:rPr>
          <w:rFonts w:asciiTheme="minorHAnsi" w:hAnsiTheme="minorHAnsi" w:cs="Calibri"/>
          <w:b w:val="0"/>
          <w:color w:val="000000" w:themeColor="text1"/>
          <w:sz w:val="22"/>
        </w:rPr>
      </w:pPr>
      <w:r w:rsidRPr="00D046A9">
        <w:rPr>
          <w:rFonts w:asciiTheme="minorHAnsi" w:hAnsiTheme="minorHAnsi" w:cs="Calibri"/>
          <w:b w:val="0"/>
          <w:color w:val="000000" w:themeColor="text1"/>
          <w:sz w:val="22"/>
        </w:rPr>
        <w:t>Parking will be used as a means to manage demand for travel by car through availability, pricing and restrictions. Where development potential exists, land currently occupied by car parking will be put to more productive use.</w:t>
      </w:r>
    </w:p>
    <w:p w14:paraId="24967792" w14:textId="77777777" w:rsidR="0004153C" w:rsidRPr="00D046A9" w:rsidRDefault="0004153C" w:rsidP="0004153C">
      <w:pPr>
        <w:spacing w:after="0"/>
        <w:rPr>
          <w:rFonts w:asciiTheme="minorHAnsi" w:hAnsiTheme="minorHAnsi" w:cs="Calibri"/>
          <w:b w:val="0"/>
          <w:color w:val="000000" w:themeColor="text1"/>
          <w:sz w:val="22"/>
        </w:rPr>
      </w:pPr>
    </w:p>
    <w:p w14:paraId="3B75E8D7" w14:textId="68404CE3" w:rsidR="0004153C" w:rsidRPr="00D046A9" w:rsidRDefault="00154705" w:rsidP="0004153C">
      <w:pPr>
        <w:spacing w:after="0"/>
        <w:rPr>
          <w:rFonts w:asciiTheme="minorHAnsi" w:hAnsiTheme="minorHAnsi" w:cs="Calibri"/>
          <w:b w:val="0"/>
          <w:color w:val="000000" w:themeColor="text1"/>
          <w:sz w:val="22"/>
        </w:rPr>
      </w:pPr>
      <w:r w:rsidRPr="00D046A9">
        <w:rPr>
          <w:rFonts w:asciiTheme="minorHAnsi" w:hAnsiTheme="minorHAnsi" w:cs="Calibri"/>
          <w:bCs/>
          <w:color w:val="000000" w:themeColor="text1"/>
          <w:sz w:val="22"/>
        </w:rPr>
        <w:t xml:space="preserve">10.1.1.2 </w:t>
      </w:r>
      <w:r w:rsidR="0004153C" w:rsidRPr="00D046A9">
        <w:rPr>
          <w:rFonts w:asciiTheme="minorHAnsi" w:hAnsiTheme="minorHAnsi" w:cs="Calibri"/>
          <w:b w:val="0"/>
          <w:color w:val="000000" w:themeColor="text1"/>
          <w:sz w:val="22"/>
        </w:rPr>
        <w:t>The draft Birmingham transport plan was consulted on early in 2020 with intention to adopt by end of 2020, however this is now unlikely due to the formation of the BETP, necessitated due to the Covid-19 outbreak.</w:t>
      </w:r>
    </w:p>
    <w:p w14:paraId="6385CAAB" w14:textId="77777777" w:rsidR="00520F35" w:rsidRPr="00D046A9" w:rsidRDefault="00520F35" w:rsidP="0004153C">
      <w:pPr>
        <w:spacing w:after="0"/>
        <w:rPr>
          <w:rFonts w:asciiTheme="minorHAnsi" w:hAnsiTheme="minorHAnsi" w:cs="Calibri"/>
          <w:b w:val="0"/>
          <w:color w:val="000000" w:themeColor="text1"/>
          <w:sz w:val="22"/>
        </w:rPr>
      </w:pPr>
    </w:p>
    <w:p w14:paraId="5213A7E1" w14:textId="6E2B6BD9" w:rsidR="0004153C" w:rsidRPr="00D046A9" w:rsidRDefault="00C500AD" w:rsidP="0004153C">
      <w:pPr>
        <w:pStyle w:val="Heading3"/>
        <w:rPr>
          <w:color w:val="000000" w:themeColor="text1"/>
        </w:rPr>
      </w:pPr>
      <w:bookmarkStart w:id="73" w:name="_Toc56485131"/>
      <w:bookmarkStart w:id="74" w:name="_Toc58938390"/>
      <w:r w:rsidRPr="00D046A9">
        <w:rPr>
          <w:color w:val="000000" w:themeColor="text1"/>
        </w:rPr>
        <w:t>10</w:t>
      </w:r>
      <w:r w:rsidR="00C73363" w:rsidRPr="00D046A9">
        <w:rPr>
          <w:color w:val="000000" w:themeColor="text1"/>
        </w:rPr>
        <w:t xml:space="preserve">.1.2 </w:t>
      </w:r>
      <w:r w:rsidR="0004153C" w:rsidRPr="00D046A9">
        <w:rPr>
          <w:color w:val="000000" w:themeColor="text1"/>
        </w:rPr>
        <w:t>Birmingham Emergency Transport Plan (BETP)</w:t>
      </w:r>
      <w:bookmarkEnd w:id="73"/>
      <w:bookmarkEnd w:id="74"/>
    </w:p>
    <w:p w14:paraId="571C4E2F" w14:textId="12D53500" w:rsidR="0004153C" w:rsidRPr="00D046A9" w:rsidRDefault="00154705" w:rsidP="0004153C">
      <w:pPr>
        <w:spacing w:after="0"/>
        <w:rPr>
          <w:rFonts w:asciiTheme="minorHAnsi" w:hAnsiTheme="minorHAnsi"/>
          <w:b w:val="0"/>
          <w:color w:val="000000" w:themeColor="text1"/>
          <w:sz w:val="22"/>
        </w:rPr>
      </w:pPr>
      <w:r w:rsidRPr="00D046A9">
        <w:rPr>
          <w:rFonts w:asciiTheme="minorHAnsi" w:hAnsiTheme="minorHAnsi"/>
          <w:bCs/>
          <w:color w:val="000000" w:themeColor="text1"/>
          <w:sz w:val="22"/>
        </w:rPr>
        <w:t>10.1.2.1</w:t>
      </w:r>
      <w:r w:rsidRPr="00D046A9">
        <w:rPr>
          <w:rFonts w:asciiTheme="minorHAnsi" w:hAnsiTheme="minorHAnsi"/>
          <w:b w:val="0"/>
          <w:color w:val="000000" w:themeColor="text1"/>
          <w:sz w:val="22"/>
        </w:rPr>
        <w:t xml:space="preserve"> </w:t>
      </w:r>
      <w:r w:rsidR="0004153C" w:rsidRPr="00D046A9">
        <w:rPr>
          <w:rFonts w:asciiTheme="minorHAnsi" w:hAnsiTheme="minorHAnsi"/>
          <w:b w:val="0"/>
          <w:color w:val="000000" w:themeColor="text1"/>
          <w:sz w:val="22"/>
        </w:rPr>
        <w:t xml:space="preserve">The Birmingham Emergency Transport </w:t>
      </w:r>
      <w:r w:rsidR="00ED0845" w:rsidRPr="00D046A9">
        <w:rPr>
          <w:rFonts w:asciiTheme="minorHAnsi" w:hAnsiTheme="minorHAnsi"/>
          <w:b w:val="0"/>
          <w:color w:val="000000" w:themeColor="text1"/>
          <w:sz w:val="22"/>
        </w:rPr>
        <w:t>Plan</w:t>
      </w:r>
      <w:r w:rsidR="0004153C" w:rsidRPr="00D046A9">
        <w:rPr>
          <w:rFonts w:asciiTheme="minorHAnsi" w:hAnsiTheme="minorHAnsi"/>
          <w:b w:val="0"/>
          <w:color w:val="000000" w:themeColor="text1"/>
          <w:sz w:val="22"/>
        </w:rPr>
        <w:t xml:space="preserve"> sets out plans for a wide range of emergency measures to support walking, cycling and public transport throughout the city, in light of the impact of COVID-19. As part of the Emergency Birmingham Transport Plan, the council has already begun making a number of changes to make walking and cycling safer and enable people to maintain social distance. Cycling and walking can also help improve physical and mental health and wellbeing. </w:t>
      </w:r>
    </w:p>
    <w:p w14:paraId="73F04D0B" w14:textId="36BE85AC" w:rsidR="0004153C" w:rsidRPr="00D046A9" w:rsidRDefault="0004153C" w:rsidP="0004153C">
      <w:pPr>
        <w:spacing w:after="0"/>
        <w:rPr>
          <w:rFonts w:asciiTheme="minorHAnsi" w:hAnsiTheme="minorHAnsi"/>
          <w:b w:val="0"/>
          <w:color w:val="000000" w:themeColor="text1"/>
          <w:sz w:val="22"/>
        </w:rPr>
      </w:pPr>
    </w:p>
    <w:p w14:paraId="67BF11F2" w14:textId="77777777" w:rsidR="00E103B8" w:rsidRPr="00D046A9" w:rsidRDefault="00E103B8" w:rsidP="0004153C">
      <w:pPr>
        <w:spacing w:after="0"/>
        <w:rPr>
          <w:rFonts w:asciiTheme="minorHAnsi" w:hAnsiTheme="minorHAnsi"/>
          <w:b w:val="0"/>
          <w:color w:val="000000" w:themeColor="text1"/>
          <w:sz w:val="22"/>
        </w:rPr>
      </w:pPr>
    </w:p>
    <w:p w14:paraId="64C89562" w14:textId="77777777" w:rsidR="0004153C" w:rsidRPr="00D046A9" w:rsidRDefault="0004153C" w:rsidP="0004153C">
      <w:pPr>
        <w:spacing w:after="0"/>
        <w:rPr>
          <w:rFonts w:asciiTheme="minorHAnsi" w:hAnsiTheme="minorHAnsi"/>
          <w:color w:val="000000" w:themeColor="text1"/>
          <w:sz w:val="22"/>
        </w:rPr>
      </w:pPr>
      <w:r w:rsidRPr="00D046A9">
        <w:rPr>
          <w:rFonts w:asciiTheme="minorHAnsi" w:hAnsiTheme="minorHAnsi"/>
          <w:color w:val="000000" w:themeColor="text1"/>
          <w:sz w:val="22"/>
        </w:rPr>
        <w:t>Pop up cycle lanes</w:t>
      </w:r>
    </w:p>
    <w:p w14:paraId="7E17AA23" w14:textId="793A97ED" w:rsidR="0004153C" w:rsidRPr="00D046A9" w:rsidRDefault="00154705" w:rsidP="0004153C">
      <w:pPr>
        <w:spacing w:after="0"/>
        <w:rPr>
          <w:rFonts w:asciiTheme="minorHAnsi" w:hAnsiTheme="minorHAnsi" w:cs="Calibri"/>
          <w:b w:val="0"/>
          <w:color w:val="000000" w:themeColor="text1"/>
          <w:sz w:val="22"/>
        </w:rPr>
      </w:pPr>
      <w:r w:rsidRPr="00D046A9">
        <w:rPr>
          <w:rFonts w:asciiTheme="minorHAnsi" w:hAnsiTheme="minorHAnsi"/>
          <w:bCs/>
          <w:color w:val="000000" w:themeColor="text1"/>
          <w:sz w:val="22"/>
        </w:rPr>
        <w:t xml:space="preserve">10.1.2.2 </w:t>
      </w:r>
      <w:r w:rsidR="0004153C" w:rsidRPr="00D046A9">
        <w:rPr>
          <w:rFonts w:asciiTheme="minorHAnsi" w:hAnsiTheme="minorHAnsi"/>
          <w:b w:val="0"/>
          <w:color w:val="000000" w:themeColor="text1"/>
          <w:sz w:val="22"/>
        </w:rPr>
        <w:t>The first of these measures are pop up cycle lanes. These tempora</w:t>
      </w:r>
      <w:r w:rsidR="0004153C" w:rsidRPr="00D046A9">
        <w:rPr>
          <w:rFonts w:asciiTheme="minorHAnsi" w:hAnsiTheme="minorHAnsi" w:cs="Calibri"/>
          <w:b w:val="0"/>
          <w:color w:val="000000" w:themeColor="text1"/>
          <w:sz w:val="22"/>
        </w:rPr>
        <w:t xml:space="preserve">ry ‘pop-up’ cycle routes on roads are intended to create safer spaces for cycling. In many cases, these will have ‘light segregation’ from other traffic, meaning that the cycle lane is on the </w:t>
      </w:r>
      <w:r w:rsidR="00250001" w:rsidRPr="00D046A9">
        <w:rPr>
          <w:rFonts w:asciiTheme="minorHAnsi" w:hAnsiTheme="minorHAnsi" w:cs="Calibri"/>
          <w:b w:val="0"/>
          <w:color w:val="000000" w:themeColor="text1"/>
          <w:sz w:val="22"/>
        </w:rPr>
        <w:t>road,</w:t>
      </w:r>
      <w:r w:rsidR="0004153C" w:rsidRPr="00D046A9">
        <w:rPr>
          <w:rFonts w:asciiTheme="minorHAnsi" w:hAnsiTheme="minorHAnsi" w:cs="Calibri"/>
          <w:b w:val="0"/>
          <w:color w:val="000000" w:themeColor="text1"/>
          <w:sz w:val="22"/>
        </w:rPr>
        <w:t xml:space="preserve"> but motorised vehicles may not enter the lane, and are stopped from doing so by physical barriers such as poles bolted into the road surface. Seven routes have been chosen for pop-up cycling infrastructure. They are all sections of route that have already been identified as priorities within the </w:t>
      </w:r>
      <w:hyperlink r:id="rId17">
        <w:r w:rsidR="0004153C" w:rsidRPr="00D046A9">
          <w:rPr>
            <w:rStyle w:val="Hyperlink"/>
            <w:rFonts w:asciiTheme="minorHAnsi" w:hAnsiTheme="minorHAnsi" w:cs="Calibri"/>
            <w:b w:val="0"/>
            <w:color w:val="000000" w:themeColor="text1"/>
            <w:sz w:val="22"/>
          </w:rPr>
          <w:t>Birmingham Walking and Cycling Strategy and Infrastructure Plan</w:t>
        </w:r>
      </w:hyperlink>
      <w:r w:rsidR="0004153C" w:rsidRPr="00D046A9">
        <w:rPr>
          <w:rFonts w:asciiTheme="minorHAnsi" w:hAnsiTheme="minorHAnsi" w:cs="Calibri"/>
          <w:b w:val="0"/>
          <w:color w:val="000000" w:themeColor="text1"/>
          <w:sz w:val="22"/>
        </w:rPr>
        <w:t xml:space="preserve"> and form part of the proposed </w:t>
      </w:r>
      <w:hyperlink r:id="rId18">
        <w:r w:rsidR="0004153C" w:rsidRPr="00D046A9">
          <w:rPr>
            <w:rStyle w:val="Hyperlink"/>
            <w:rFonts w:asciiTheme="minorHAnsi" w:hAnsiTheme="minorHAnsi" w:cs="Calibri"/>
            <w:b w:val="0"/>
            <w:color w:val="000000" w:themeColor="text1"/>
            <w:sz w:val="22"/>
          </w:rPr>
          <w:t>West Midlands regional cycle network</w:t>
        </w:r>
      </w:hyperlink>
      <w:r w:rsidR="0004153C" w:rsidRPr="00D046A9">
        <w:rPr>
          <w:rFonts w:asciiTheme="minorHAnsi" w:hAnsiTheme="minorHAnsi" w:cs="Calibri"/>
          <w:b w:val="0"/>
          <w:color w:val="000000" w:themeColor="text1"/>
          <w:sz w:val="22"/>
        </w:rPr>
        <w:t>. To date the following five of the seven routes have been delivered:</w:t>
      </w:r>
    </w:p>
    <w:p w14:paraId="6CE7033D" w14:textId="77777777" w:rsidR="0004153C" w:rsidRPr="00D046A9" w:rsidRDefault="0004153C" w:rsidP="0004153C">
      <w:pPr>
        <w:spacing w:after="0"/>
        <w:rPr>
          <w:rFonts w:asciiTheme="minorHAnsi" w:hAnsiTheme="minorHAnsi" w:cs="Calibri"/>
          <w:b w:val="0"/>
          <w:color w:val="000000" w:themeColor="text1"/>
          <w:sz w:val="22"/>
        </w:rPr>
      </w:pPr>
    </w:p>
    <w:p w14:paraId="75742508" w14:textId="77777777" w:rsidR="0004153C" w:rsidRPr="00D046A9" w:rsidRDefault="0004153C" w:rsidP="004F0ECD">
      <w:pPr>
        <w:pStyle w:val="ListParagraph"/>
        <w:numPr>
          <w:ilvl w:val="0"/>
          <w:numId w:val="19"/>
        </w:numPr>
        <w:spacing w:after="0"/>
        <w:rPr>
          <w:rFonts w:asciiTheme="minorHAnsi" w:hAnsiTheme="minorHAnsi" w:cs="Calibri"/>
          <w:b w:val="0"/>
          <w:bCs/>
          <w:color w:val="000000" w:themeColor="text1"/>
          <w:sz w:val="22"/>
        </w:rPr>
      </w:pPr>
      <w:r w:rsidRPr="00D046A9">
        <w:rPr>
          <w:rFonts w:asciiTheme="minorHAnsi" w:hAnsiTheme="minorHAnsi" w:cs="Calibri"/>
          <w:b w:val="0"/>
          <w:bCs/>
          <w:color w:val="000000" w:themeColor="text1"/>
          <w:sz w:val="22"/>
        </w:rPr>
        <w:t>City centre to Small Heath (A45 corridor)</w:t>
      </w:r>
      <w:r w:rsidRPr="00D046A9">
        <w:rPr>
          <w:rFonts w:asciiTheme="minorHAnsi" w:hAnsiTheme="minorHAnsi" w:cs="Calibri"/>
          <w:b w:val="0"/>
          <w:color w:val="000000" w:themeColor="text1"/>
          <w:sz w:val="22"/>
        </w:rPr>
        <w:t xml:space="preserve"> </w:t>
      </w:r>
      <w:r w:rsidRPr="00D046A9">
        <w:rPr>
          <w:rFonts w:asciiTheme="minorHAnsi" w:hAnsiTheme="minorHAnsi" w:cs="Calibri"/>
          <w:b w:val="0"/>
          <w:bCs/>
          <w:color w:val="000000" w:themeColor="text1"/>
          <w:sz w:val="22"/>
        </w:rPr>
        <w:t xml:space="preserve">- </w:t>
      </w:r>
      <w:r w:rsidRPr="00D046A9">
        <w:rPr>
          <w:rFonts w:asciiTheme="minorHAnsi" w:hAnsiTheme="minorHAnsi" w:cs="Calibri"/>
          <w:b w:val="0"/>
          <w:color w:val="000000" w:themeColor="text1"/>
          <w:sz w:val="22"/>
        </w:rPr>
        <w:t>provision of light segregation and links along quiet streets and traffic-free paths to provide a safer parallel route to the A45 between the city centre (Bordesley Circus) and Small Heath.</w:t>
      </w:r>
    </w:p>
    <w:p w14:paraId="03BD9713" w14:textId="77777777" w:rsidR="0004153C" w:rsidRPr="00D046A9" w:rsidRDefault="0004153C" w:rsidP="0004153C">
      <w:pPr>
        <w:spacing w:after="0"/>
        <w:ind w:left="360"/>
        <w:rPr>
          <w:rFonts w:asciiTheme="minorHAnsi" w:hAnsiTheme="minorHAnsi" w:cs="Calibri"/>
          <w:b w:val="0"/>
          <w:color w:val="000000" w:themeColor="text1"/>
          <w:sz w:val="22"/>
        </w:rPr>
      </w:pPr>
    </w:p>
    <w:p w14:paraId="1B596E6D" w14:textId="77777777" w:rsidR="0004153C" w:rsidRPr="00D046A9" w:rsidRDefault="0004153C" w:rsidP="004F0ECD">
      <w:pPr>
        <w:pStyle w:val="ListParagraph"/>
        <w:numPr>
          <w:ilvl w:val="0"/>
          <w:numId w:val="19"/>
        </w:numPr>
        <w:spacing w:after="0"/>
        <w:rPr>
          <w:rFonts w:asciiTheme="minorHAnsi" w:hAnsiTheme="minorHAnsi" w:cs="Calibri"/>
          <w:b w:val="0"/>
          <w:bCs/>
          <w:color w:val="000000" w:themeColor="text1"/>
          <w:sz w:val="22"/>
        </w:rPr>
      </w:pPr>
      <w:r w:rsidRPr="00D046A9">
        <w:rPr>
          <w:rFonts w:asciiTheme="minorHAnsi" w:hAnsiTheme="minorHAnsi" w:cs="Calibri"/>
          <w:b w:val="0"/>
          <w:bCs/>
          <w:color w:val="000000" w:themeColor="text1"/>
          <w:sz w:val="22"/>
        </w:rPr>
        <w:t>Selly Oak to Northfield (A38 corridor)</w:t>
      </w:r>
      <w:r w:rsidRPr="00D046A9">
        <w:rPr>
          <w:rFonts w:asciiTheme="minorHAnsi" w:hAnsiTheme="minorHAnsi" w:cs="Calibri"/>
          <w:b w:val="0"/>
          <w:color w:val="000000" w:themeColor="text1"/>
          <w:sz w:val="22"/>
        </w:rPr>
        <w:t xml:space="preserve"> </w:t>
      </w:r>
      <w:r w:rsidRPr="00D046A9">
        <w:rPr>
          <w:rFonts w:asciiTheme="minorHAnsi" w:hAnsiTheme="minorHAnsi" w:cs="Calibri"/>
          <w:b w:val="0"/>
          <w:bCs/>
          <w:color w:val="000000" w:themeColor="text1"/>
          <w:sz w:val="22"/>
        </w:rPr>
        <w:t xml:space="preserve">- </w:t>
      </w:r>
      <w:r w:rsidRPr="00D046A9">
        <w:rPr>
          <w:rFonts w:asciiTheme="minorHAnsi" w:hAnsiTheme="minorHAnsi" w:cs="Calibri"/>
          <w:b w:val="0"/>
          <w:color w:val="000000" w:themeColor="text1"/>
          <w:sz w:val="22"/>
        </w:rPr>
        <w:t>reallocation of road space in Selly Oak local centre to create a two-way light segregated cycle route between Selly Oak Triangle and the Birmingham Cycle Revolution A38 ‘blue’ route. Light segregation and/or shared bus and cycle lanes along the A38 between Selly Oak and Northfield town centre.</w:t>
      </w:r>
    </w:p>
    <w:p w14:paraId="50EDF9C1" w14:textId="77777777" w:rsidR="0004153C" w:rsidRPr="00D046A9" w:rsidRDefault="0004153C" w:rsidP="0004153C">
      <w:pPr>
        <w:spacing w:after="0"/>
        <w:ind w:left="360"/>
        <w:rPr>
          <w:rFonts w:asciiTheme="minorHAnsi" w:hAnsiTheme="minorHAnsi" w:cs="Calibri"/>
          <w:b w:val="0"/>
          <w:color w:val="000000" w:themeColor="text1"/>
          <w:sz w:val="22"/>
        </w:rPr>
      </w:pPr>
    </w:p>
    <w:p w14:paraId="549336C1" w14:textId="77777777" w:rsidR="0004153C" w:rsidRPr="00D046A9" w:rsidRDefault="0004153C" w:rsidP="004F0ECD">
      <w:pPr>
        <w:pStyle w:val="ListParagraph"/>
        <w:numPr>
          <w:ilvl w:val="0"/>
          <w:numId w:val="19"/>
        </w:numPr>
        <w:spacing w:after="0"/>
        <w:rPr>
          <w:rFonts w:asciiTheme="minorHAnsi" w:hAnsiTheme="minorHAnsi" w:cs="Calibri"/>
          <w:b w:val="0"/>
          <w:color w:val="000000" w:themeColor="text1"/>
          <w:sz w:val="22"/>
        </w:rPr>
      </w:pPr>
      <w:r w:rsidRPr="00D046A9">
        <w:rPr>
          <w:rFonts w:asciiTheme="minorHAnsi" w:hAnsiTheme="minorHAnsi" w:cs="Calibri"/>
          <w:b w:val="0"/>
          <w:bCs/>
          <w:color w:val="000000" w:themeColor="text1"/>
          <w:sz w:val="22"/>
        </w:rPr>
        <w:t>City centre to Fort Dunlop (A47 corridor)</w:t>
      </w:r>
      <w:r w:rsidRPr="00D046A9">
        <w:rPr>
          <w:rFonts w:asciiTheme="minorHAnsi" w:hAnsiTheme="minorHAnsi" w:cs="Calibri"/>
          <w:b w:val="0"/>
          <w:color w:val="000000" w:themeColor="text1"/>
          <w:sz w:val="22"/>
        </w:rPr>
        <w:t xml:space="preserve"> - reallocation of road space, direction signs and other access improvements to connect the city centre and its Learning Quarter (including Aston and Birmingham City Universities) to Nechells and Saltley. This will also link, via the </w:t>
      </w:r>
      <w:r w:rsidRPr="00D046A9">
        <w:rPr>
          <w:rFonts w:asciiTheme="minorHAnsi" w:hAnsiTheme="minorHAnsi" w:cs="Calibri"/>
          <w:b w:val="0"/>
          <w:color w:val="000000" w:themeColor="text1"/>
          <w:sz w:val="22"/>
        </w:rPr>
        <w:lastRenderedPageBreak/>
        <w:t>existing cycle route on the A47, with key employment sites at Fort Dunlop and Jaguar Land Rover at Castle Bromwich.</w:t>
      </w:r>
    </w:p>
    <w:p w14:paraId="2EA87B8E" w14:textId="77777777" w:rsidR="0004153C" w:rsidRPr="00D046A9" w:rsidRDefault="0004153C" w:rsidP="0004153C">
      <w:pPr>
        <w:spacing w:after="0"/>
        <w:ind w:left="360"/>
        <w:rPr>
          <w:rFonts w:asciiTheme="minorHAnsi" w:hAnsiTheme="minorHAnsi" w:cs="Calibri"/>
          <w:b w:val="0"/>
          <w:color w:val="000000" w:themeColor="text1"/>
          <w:sz w:val="22"/>
        </w:rPr>
      </w:pPr>
    </w:p>
    <w:p w14:paraId="796049EC" w14:textId="77777777" w:rsidR="006974E6" w:rsidRPr="00D046A9" w:rsidRDefault="0004153C" w:rsidP="006974E6">
      <w:pPr>
        <w:pStyle w:val="ListParagraph"/>
        <w:numPr>
          <w:ilvl w:val="0"/>
          <w:numId w:val="19"/>
        </w:numPr>
        <w:spacing w:after="0"/>
        <w:rPr>
          <w:rFonts w:asciiTheme="minorHAnsi" w:hAnsiTheme="minorHAnsi" w:cs="Calibri"/>
          <w:b w:val="0"/>
          <w:bCs/>
          <w:color w:val="000000" w:themeColor="text1"/>
          <w:sz w:val="22"/>
        </w:rPr>
      </w:pPr>
      <w:r w:rsidRPr="00D046A9">
        <w:rPr>
          <w:rFonts w:asciiTheme="minorHAnsi" w:hAnsiTheme="minorHAnsi" w:cs="Calibri"/>
          <w:b w:val="0"/>
          <w:bCs/>
          <w:color w:val="000000" w:themeColor="text1"/>
          <w:sz w:val="22"/>
        </w:rPr>
        <w:t>City centre to City Hospital via Jewellery Quarter</w:t>
      </w:r>
      <w:r w:rsidRPr="00D046A9">
        <w:rPr>
          <w:rFonts w:asciiTheme="minorHAnsi" w:hAnsiTheme="minorHAnsi" w:cs="Calibri"/>
          <w:b w:val="0"/>
          <w:color w:val="000000" w:themeColor="text1"/>
          <w:sz w:val="22"/>
        </w:rPr>
        <w:t xml:space="preserve"> - reallocation of road space, direction signs and other access improvements to support travel by active modes to City Hospital, Jewellery Quarter and city centre.</w:t>
      </w:r>
    </w:p>
    <w:p w14:paraId="7E00EE06" w14:textId="77777777" w:rsidR="006974E6" w:rsidRPr="00D046A9" w:rsidRDefault="006974E6" w:rsidP="00B35BDE">
      <w:pPr>
        <w:pStyle w:val="ListParagraph"/>
        <w:spacing w:after="0"/>
        <w:rPr>
          <w:rFonts w:asciiTheme="minorHAnsi" w:hAnsiTheme="minorHAnsi" w:cs="Calibri"/>
          <w:b w:val="0"/>
          <w:bCs/>
          <w:color w:val="000000" w:themeColor="text1"/>
          <w:sz w:val="22"/>
        </w:rPr>
      </w:pPr>
    </w:p>
    <w:p w14:paraId="2E907F3D" w14:textId="79BA4119" w:rsidR="0004153C" w:rsidRPr="00D046A9" w:rsidRDefault="0004153C" w:rsidP="006974E6">
      <w:pPr>
        <w:pStyle w:val="ListParagraph"/>
        <w:numPr>
          <w:ilvl w:val="0"/>
          <w:numId w:val="46"/>
        </w:numPr>
        <w:spacing w:after="0"/>
        <w:rPr>
          <w:rFonts w:asciiTheme="minorHAnsi" w:hAnsiTheme="minorHAnsi" w:cs="Calibri"/>
          <w:b w:val="0"/>
          <w:bCs/>
          <w:color w:val="000000" w:themeColor="text1"/>
          <w:sz w:val="22"/>
        </w:rPr>
      </w:pPr>
      <w:r w:rsidRPr="00D046A9">
        <w:rPr>
          <w:rFonts w:asciiTheme="minorHAnsi" w:hAnsiTheme="minorHAnsi" w:cs="Calibri"/>
          <w:b w:val="0"/>
          <w:bCs/>
          <w:color w:val="000000" w:themeColor="text1"/>
          <w:sz w:val="22"/>
        </w:rPr>
        <w:t>Bradford Street (city centre cycle access)</w:t>
      </w:r>
      <w:r w:rsidRPr="00D046A9">
        <w:rPr>
          <w:rFonts w:asciiTheme="minorHAnsi" w:hAnsiTheme="minorHAnsi" w:cs="Calibri"/>
          <w:b w:val="0"/>
          <w:color w:val="000000" w:themeColor="text1"/>
          <w:sz w:val="22"/>
        </w:rPr>
        <w:t xml:space="preserve"> - reallocation of road space to create a two-way, light segregated cycle route, aligned with the city centre traffic cells initiative (also being brought forward as part of the Emergency Active Travel Fund). </w:t>
      </w:r>
    </w:p>
    <w:p w14:paraId="67677AAB" w14:textId="77777777" w:rsidR="004E1878" w:rsidRPr="00D046A9" w:rsidRDefault="004E1878" w:rsidP="00B35BDE">
      <w:pPr>
        <w:pStyle w:val="ListParagraph"/>
        <w:spacing w:after="0"/>
        <w:rPr>
          <w:rFonts w:asciiTheme="minorHAnsi" w:hAnsiTheme="minorHAnsi"/>
          <w:b w:val="0"/>
          <w:bCs/>
          <w:color w:val="000000" w:themeColor="text1"/>
          <w:sz w:val="22"/>
        </w:rPr>
      </w:pPr>
    </w:p>
    <w:p w14:paraId="786E1622" w14:textId="0E6E88DB" w:rsidR="0004153C" w:rsidRPr="00D046A9" w:rsidRDefault="003F79EA" w:rsidP="00014783">
      <w:pPr>
        <w:pStyle w:val="ListParagraph"/>
        <w:numPr>
          <w:ilvl w:val="0"/>
          <w:numId w:val="46"/>
        </w:numPr>
        <w:spacing w:after="0"/>
        <w:rPr>
          <w:rFonts w:asciiTheme="minorHAnsi" w:hAnsiTheme="minorHAnsi" w:cs="Calibri"/>
          <w:b w:val="0"/>
          <w:color w:val="000000" w:themeColor="text1"/>
          <w:sz w:val="22"/>
        </w:rPr>
      </w:pPr>
      <w:r w:rsidRPr="00D046A9">
        <w:rPr>
          <w:rFonts w:asciiTheme="minorHAnsi" w:hAnsiTheme="minorHAnsi"/>
          <w:b w:val="0"/>
          <w:bCs/>
          <w:color w:val="000000" w:themeColor="text1"/>
          <w:sz w:val="22"/>
        </w:rPr>
        <w:t>A34 New Town Row/High Street and A38 Bristol Road/Bristol Street corridors</w:t>
      </w:r>
      <w:r w:rsidR="001948F2" w:rsidRPr="00D046A9">
        <w:rPr>
          <w:rFonts w:asciiTheme="minorHAnsi" w:hAnsiTheme="minorHAnsi"/>
          <w:b w:val="0"/>
          <w:bCs/>
          <w:color w:val="000000" w:themeColor="text1"/>
          <w:sz w:val="22"/>
        </w:rPr>
        <w:t>.</w:t>
      </w:r>
    </w:p>
    <w:p w14:paraId="6198D45D" w14:textId="77777777" w:rsidR="00684C24" w:rsidRPr="00D046A9" w:rsidRDefault="00684C24" w:rsidP="0004153C">
      <w:pPr>
        <w:spacing w:after="0"/>
        <w:rPr>
          <w:rFonts w:asciiTheme="minorHAnsi" w:hAnsiTheme="minorHAnsi" w:cs="Calibri"/>
          <w:color w:val="000000" w:themeColor="text1"/>
          <w:sz w:val="22"/>
        </w:rPr>
      </w:pPr>
    </w:p>
    <w:p w14:paraId="5BC77BCD" w14:textId="2569A983" w:rsidR="0004153C" w:rsidRPr="00D046A9" w:rsidRDefault="0004153C" w:rsidP="0004153C">
      <w:pPr>
        <w:spacing w:after="0"/>
        <w:rPr>
          <w:rFonts w:asciiTheme="minorHAnsi" w:hAnsiTheme="minorHAnsi" w:cs="Calibri"/>
          <w:color w:val="000000" w:themeColor="text1"/>
          <w:sz w:val="22"/>
        </w:rPr>
      </w:pPr>
      <w:r w:rsidRPr="00D046A9">
        <w:rPr>
          <w:rFonts w:asciiTheme="minorHAnsi" w:hAnsiTheme="minorHAnsi" w:cs="Calibri"/>
          <w:color w:val="000000" w:themeColor="text1"/>
          <w:sz w:val="22"/>
        </w:rPr>
        <w:t>Park, roll and stroll</w:t>
      </w:r>
    </w:p>
    <w:p w14:paraId="0EE55313" w14:textId="3C1ADE18" w:rsidR="0004153C" w:rsidRPr="00D046A9" w:rsidRDefault="00154705" w:rsidP="0004153C">
      <w:pPr>
        <w:spacing w:after="0"/>
        <w:rPr>
          <w:rFonts w:asciiTheme="minorHAnsi" w:hAnsiTheme="minorHAnsi" w:cs="Calibri"/>
          <w:b w:val="0"/>
          <w:color w:val="000000" w:themeColor="text1"/>
          <w:sz w:val="22"/>
        </w:rPr>
      </w:pPr>
      <w:r w:rsidRPr="00D046A9">
        <w:rPr>
          <w:rFonts w:asciiTheme="minorHAnsi" w:hAnsiTheme="minorHAnsi"/>
          <w:bCs/>
          <w:color w:val="000000" w:themeColor="text1"/>
          <w:sz w:val="22"/>
        </w:rPr>
        <w:t xml:space="preserve">10.1.2.3 </w:t>
      </w:r>
      <w:r w:rsidR="0004153C" w:rsidRPr="00D046A9">
        <w:rPr>
          <w:rFonts w:asciiTheme="minorHAnsi" w:hAnsiTheme="minorHAnsi" w:cs="Calibri"/>
          <w:b w:val="0"/>
          <w:color w:val="000000" w:themeColor="text1"/>
          <w:sz w:val="22"/>
        </w:rPr>
        <w:t xml:space="preserve">Secondly, as part of working towards a </w:t>
      </w:r>
      <w:hyperlink r:id="rId19">
        <w:r w:rsidR="0004153C" w:rsidRPr="00D046A9">
          <w:rPr>
            <w:rStyle w:val="Hyperlink"/>
            <w:rFonts w:asciiTheme="minorHAnsi" w:hAnsiTheme="minorHAnsi" w:cs="Calibri"/>
            <w:b w:val="0"/>
            <w:color w:val="000000" w:themeColor="text1"/>
            <w:sz w:val="22"/>
          </w:rPr>
          <w:t>low carbon, clean air recovery after COVID-</w:t>
        </w:r>
        <w:r w:rsidR="00ED0845" w:rsidRPr="00D046A9">
          <w:rPr>
            <w:rStyle w:val="Hyperlink"/>
            <w:rFonts w:asciiTheme="minorHAnsi" w:hAnsiTheme="minorHAnsi" w:cs="Calibri"/>
            <w:b w:val="0"/>
            <w:color w:val="000000" w:themeColor="text1"/>
            <w:sz w:val="22"/>
          </w:rPr>
          <w:t>19;</w:t>
        </w:r>
      </w:hyperlink>
      <w:r w:rsidR="0004153C" w:rsidRPr="00D046A9">
        <w:rPr>
          <w:rFonts w:asciiTheme="minorHAnsi" w:hAnsiTheme="minorHAnsi" w:cs="Calibri"/>
          <w:b w:val="0"/>
          <w:color w:val="000000" w:themeColor="text1"/>
          <w:sz w:val="22"/>
        </w:rPr>
        <w:t xml:space="preserve"> the BETP has led to the launch of two Park, Roll and Stroll sites. These are two car parks where you can park up and cycle the remainder of your journey. The two sites are Selly Oak Station Car Park and St Andrews BCFC Car Park. The car parks are already in use and will only be available for use on a temporary basis during recovery from the COVID-19 pandemic.</w:t>
      </w:r>
    </w:p>
    <w:p w14:paraId="0EB0AD16" w14:textId="77777777" w:rsidR="0004153C" w:rsidRPr="00D046A9" w:rsidRDefault="0004153C" w:rsidP="0004153C">
      <w:pPr>
        <w:spacing w:after="0"/>
        <w:rPr>
          <w:rFonts w:asciiTheme="minorHAnsi" w:hAnsiTheme="minorHAnsi" w:cs="Calibri"/>
          <w:b w:val="0"/>
          <w:color w:val="000000" w:themeColor="text1"/>
          <w:sz w:val="22"/>
        </w:rPr>
      </w:pPr>
    </w:p>
    <w:p w14:paraId="2AECECC6" w14:textId="77777777" w:rsidR="0004153C" w:rsidRPr="00D046A9" w:rsidRDefault="0004153C" w:rsidP="0004153C">
      <w:pPr>
        <w:spacing w:after="0"/>
        <w:rPr>
          <w:rFonts w:asciiTheme="minorHAnsi" w:hAnsiTheme="minorHAnsi" w:cs="Calibri"/>
          <w:color w:val="000000" w:themeColor="text1"/>
          <w:sz w:val="22"/>
        </w:rPr>
      </w:pPr>
      <w:r w:rsidRPr="00D046A9">
        <w:rPr>
          <w:rFonts w:asciiTheme="minorHAnsi" w:hAnsiTheme="minorHAnsi" w:cs="Calibri"/>
          <w:color w:val="000000" w:themeColor="text1"/>
          <w:sz w:val="22"/>
        </w:rPr>
        <w:t>Places for People</w:t>
      </w:r>
    </w:p>
    <w:p w14:paraId="5E444237" w14:textId="70BC3D49" w:rsidR="0004153C" w:rsidRPr="00D046A9" w:rsidRDefault="00154705" w:rsidP="0004153C">
      <w:pPr>
        <w:spacing w:after="0"/>
        <w:rPr>
          <w:rFonts w:asciiTheme="minorHAnsi" w:hAnsiTheme="minorHAnsi" w:cs="Calibri"/>
          <w:b w:val="0"/>
          <w:color w:val="000000" w:themeColor="text1"/>
          <w:sz w:val="22"/>
        </w:rPr>
      </w:pPr>
      <w:r w:rsidRPr="00D046A9">
        <w:rPr>
          <w:rFonts w:asciiTheme="minorHAnsi" w:hAnsiTheme="minorHAnsi"/>
          <w:bCs/>
          <w:color w:val="000000" w:themeColor="text1"/>
          <w:sz w:val="22"/>
        </w:rPr>
        <w:t xml:space="preserve">10.1.2.4 </w:t>
      </w:r>
      <w:r w:rsidR="0004153C" w:rsidRPr="00D046A9">
        <w:rPr>
          <w:rFonts w:asciiTheme="minorHAnsi" w:hAnsiTheme="minorHAnsi" w:cs="Calibri"/>
          <w:b w:val="0"/>
          <w:color w:val="000000" w:themeColor="text1"/>
          <w:sz w:val="22"/>
        </w:rPr>
        <w:t xml:space="preserve">Another initiative within the BETP is the ‘Places for People’ scheme. Places for People is about reducing the amount of traffic in residential neighbourhoods so that it is nicer to be outside and safer for people to walk and cycle, children to play, neighbours to chat. To date, the council is delivering low traffic neighbourhood pilots in Kings Heath, on the western side of Kings Heath High Street, as well as some early demonstration measures with three modal filters between Moseley and Kings Heath on the eastern side of Kings Heath High Street. We are delivering low traffic </w:t>
      </w:r>
      <w:proofErr w:type="gramStart"/>
      <w:r w:rsidR="0004153C" w:rsidRPr="00D046A9">
        <w:rPr>
          <w:rFonts w:asciiTheme="minorHAnsi" w:hAnsiTheme="minorHAnsi" w:cs="Calibri"/>
          <w:b w:val="0"/>
          <w:color w:val="000000" w:themeColor="text1"/>
          <w:sz w:val="22"/>
        </w:rPr>
        <w:t>neighbourhoods</w:t>
      </w:r>
      <w:proofErr w:type="gramEnd"/>
      <w:r w:rsidR="0004153C" w:rsidRPr="00D046A9">
        <w:rPr>
          <w:rFonts w:asciiTheme="minorHAnsi" w:hAnsiTheme="minorHAnsi" w:cs="Calibri"/>
          <w:b w:val="0"/>
          <w:color w:val="000000" w:themeColor="text1"/>
          <w:sz w:val="22"/>
        </w:rPr>
        <w:t xml:space="preserve"> pilots in Lozells, to the north and south of Lozells Road, including some no entry points and one-way streets. This will include school street measures with Anglesey Primary School and Heathfield Primary School.</w:t>
      </w:r>
    </w:p>
    <w:p w14:paraId="7BAD3375" w14:textId="77777777" w:rsidR="0004153C" w:rsidRPr="00D046A9" w:rsidRDefault="0004153C" w:rsidP="0004153C">
      <w:pPr>
        <w:spacing w:after="0"/>
        <w:rPr>
          <w:rFonts w:asciiTheme="minorHAnsi" w:hAnsiTheme="minorHAnsi" w:cs="Calibri"/>
          <w:b w:val="0"/>
          <w:color w:val="000000" w:themeColor="text1"/>
          <w:sz w:val="22"/>
        </w:rPr>
      </w:pPr>
    </w:p>
    <w:p w14:paraId="3E9C1CE5" w14:textId="77777777" w:rsidR="0004153C" w:rsidRPr="00D046A9" w:rsidRDefault="0004153C" w:rsidP="0004153C">
      <w:pPr>
        <w:spacing w:after="0"/>
        <w:rPr>
          <w:rFonts w:asciiTheme="minorHAnsi" w:hAnsiTheme="minorHAnsi" w:cs="Calibri"/>
          <w:color w:val="000000" w:themeColor="text1"/>
          <w:sz w:val="22"/>
        </w:rPr>
      </w:pPr>
      <w:r w:rsidRPr="00D046A9">
        <w:rPr>
          <w:rFonts w:asciiTheme="minorHAnsi" w:hAnsiTheme="minorHAnsi" w:cs="Calibri"/>
          <w:color w:val="000000" w:themeColor="text1"/>
          <w:sz w:val="22"/>
        </w:rPr>
        <w:t>Space for Pedestrians</w:t>
      </w:r>
    </w:p>
    <w:p w14:paraId="060D4DBE" w14:textId="0D6463B6" w:rsidR="0004153C" w:rsidRPr="00D046A9" w:rsidRDefault="00154705" w:rsidP="0004153C">
      <w:pPr>
        <w:spacing w:after="0"/>
        <w:rPr>
          <w:rFonts w:asciiTheme="minorHAnsi" w:hAnsiTheme="minorHAnsi" w:cs="Calibri"/>
          <w:b w:val="0"/>
          <w:color w:val="000000" w:themeColor="text1"/>
          <w:sz w:val="22"/>
        </w:rPr>
      </w:pPr>
      <w:r w:rsidRPr="00D046A9">
        <w:rPr>
          <w:rFonts w:asciiTheme="minorHAnsi" w:hAnsiTheme="minorHAnsi"/>
          <w:bCs/>
          <w:color w:val="000000" w:themeColor="text1"/>
          <w:sz w:val="22"/>
        </w:rPr>
        <w:t xml:space="preserve">10.1.2.5 </w:t>
      </w:r>
      <w:r w:rsidR="0004153C" w:rsidRPr="00D046A9">
        <w:rPr>
          <w:rFonts w:asciiTheme="minorHAnsi" w:hAnsiTheme="minorHAnsi" w:cs="Calibri"/>
          <w:b w:val="0"/>
          <w:color w:val="000000" w:themeColor="text1"/>
          <w:sz w:val="22"/>
        </w:rPr>
        <w:t>The final initiative within the BETP is space for pedestrians in local centres. This involves widening and marking footways (pavements) in a number of local centres to make social distancing and queuing easier. To date, the following measures have already been implemented:</w:t>
      </w:r>
    </w:p>
    <w:p w14:paraId="476C2F9D" w14:textId="77777777" w:rsidR="0004153C" w:rsidRPr="00D046A9" w:rsidRDefault="0004153C" w:rsidP="0004153C">
      <w:pPr>
        <w:spacing w:after="0"/>
        <w:rPr>
          <w:rFonts w:asciiTheme="minorHAnsi" w:hAnsiTheme="minorHAnsi" w:cs="Calibri"/>
          <w:b w:val="0"/>
          <w:color w:val="000000" w:themeColor="text1"/>
          <w:sz w:val="22"/>
        </w:rPr>
      </w:pPr>
    </w:p>
    <w:p w14:paraId="1C6B7FB7" w14:textId="77777777" w:rsidR="0004153C" w:rsidRPr="00D046A9" w:rsidRDefault="0004153C" w:rsidP="004F0ECD">
      <w:pPr>
        <w:pStyle w:val="ListParagraph"/>
        <w:numPr>
          <w:ilvl w:val="0"/>
          <w:numId w:val="19"/>
        </w:numPr>
        <w:spacing w:after="0"/>
        <w:rPr>
          <w:rFonts w:asciiTheme="minorHAnsi" w:hAnsiTheme="minorHAnsi" w:cs="Calibri"/>
          <w:b w:val="0"/>
          <w:bCs/>
          <w:color w:val="000000" w:themeColor="text1"/>
          <w:sz w:val="22"/>
        </w:rPr>
      </w:pPr>
      <w:r w:rsidRPr="00D046A9">
        <w:rPr>
          <w:rFonts w:asciiTheme="minorHAnsi" w:hAnsiTheme="minorHAnsi" w:cs="Calibri"/>
          <w:b w:val="0"/>
          <w:bCs/>
          <w:color w:val="000000" w:themeColor="text1"/>
          <w:sz w:val="22"/>
        </w:rPr>
        <w:t>City Centre</w:t>
      </w:r>
      <w:r w:rsidRPr="00D046A9">
        <w:rPr>
          <w:rFonts w:asciiTheme="minorHAnsi" w:hAnsiTheme="minorHAnsi" w:cs="Calibri"/>
          <w:b w:val="0"/>
          <w:color w:val="000000" w:themeColor="text1"/>
          <w:sz w:val="22"/>
        </w:rPr>
        <w:t xml:space="preserve"> - social distancing signs and pavement markings to assist pedestrian movement and queuing have been installed in a number of pedestrian areas of the city centre including New Street, Corporation Street and High Street. </w:t>
      </w:r>
    </w:p>
    <w:p w14:paraId="630F559D" w14:textId="6093BA3A" w:rsidR="0004153C" w:rsidRPr="00D046A9" w:rsidRDefault="0004153C" w:rsidP="004F0ECD">
      <w:pPr>
        <w:pStyle w:val="ListParagraph"/>
        <w:numPr>
          <w:ilvl w:val="0"/>
          <w:numId w:val="19"/>
        </w:numPr>
        <w:spacing w:after="0"/>
        <w:rPr>
          <w:rFonts w:asciiTheme="minorHAnsi" w:hAnsiTheme="minorHAnsi" w:cs="Calibri"/>
          <w:b w:val="0"/>
          <w:bCs/>
          <w:color w:val="000000" w:themeColor="text1"/>
          <w:sz w:val="22"/>
        </w:rPr>
      </w:pPr>
      <w:r w:rsidRPr="00D046A9">
        <w:rPr>
          <w:rFonts w:asciiTheme="minorHAnsi" w:hAnsiTheme="minorHAnsi" w:cs="Calibri"/>
          <w:b w:val="0"/>
          <w:bCs/>
          <w:color w:val="000000" w:themeColor="text1"/>
          <w:sz w:val="22"/>
        </w:rPr>
        <w:t>Erdington</w:t>
      </w:r>
      <w:r w:rsidRPr="00D046A9">
        <w:rPr>
          <w:rFonts w:asciiTheme="minorHAnsi" w:hAnsiTheme="minorHAnsi" w:cs="Calibri"/>
          <w:b w:val="0"/>
          <w:color w:val="000000" w:themeColor="text1"/>
          <w:sz w:val="22"/>
        </w:rPr>
        <w:t xml:space="preserve"> - parking bays on sections of High Street from the north east end (near John Taylor hospice shop) to the south west end (near Poundland/Six Ways </w:t>
      </w:r>
      <w:r w:rsidR="00ED0845" w:rsidRPr="00D046A9">
        <w:rPr>
          <w:rFonts w:asciiTheme="minorHAnsi" w:hAnsiTheme="minorHAnsi" w:cs="Calibri"/>
          <w:b w:val="0"/>
          <w:color w:val="000000" w:themeColor="text1"/>
          <w:sz w:val="22"/>
        </w:rPr>
        <w:t>Island</w:t>
      </w:r>
      <w:r w:rsidRPr="00D046A9">
        <w:rPr>
          <w:rFonts w:asciiTheme="minorHAnsi" w:hAnsiTheme="minorHAnsi" w:cs="Calibri"/>
          <w:b w:val="0"/>
          <w:color w:val="000000" w:themeColor="text1"/>
          <w:sz w:val="22"/>
        </w:rPr>
        <w:t>) are suspended to extend the width of the footway.</w:t>
      </w:r>
    </w:p>
    <w:p w14:paraId="5E544279" w14:textId="77777777" w:rsidR="0004153C" w:rsidRPr="00D046A9" w:rsidRDefault="0004153C" w:rsidP="004F0ECD">
      <w:pPr>
        <w:pStyle w:val="ListParagraph"/>
        <w:numPr>
          <w:ilvl w:val="0"/>
          <w:numId w:val="19"/>
        </w:numPr>
        <w:spacing w:after="0"/>
        <w:rPr>
          <w:rFonts w:asciiTheme="minorHAnsi" w:hAnsiTheme="minorHAnsi" w:cs="Calibri"/>
          <w:b w:val="0"/>
          <w:bCs/>
          <w:color w:val="000000" w:themeColor="text1"/>
          <w:sz w:val="22"/>
        </w:rPr>
      </w:pPr>
      <w:r w:rsidRPr="00D046A9">
        <w:rPr>
          <w:rFonts w:asciiTheme="minorHAnsi" w:hAnsiTheme="minorHAnsi" w:cs="Calibri"/>
          <w:b w:val="0"/>
          <w:bCs/>
          <w:color w:val="000000" w:themeColor="text1"/>
          <w:sz w:val="22"/>
        </w:rPr>
        <w:t>Harborne</w:t>
      </w:r>
      <w:r w:rsidRPr="00D046A9">
        <w:rPr>
          <w:rFonts w:asciiTheme="minorHAnsi" w:hAnsiTheme="minorHAnsi" w:cs="Calibri"/>
          <w:b w:val="0"/>
          <w:color w:val="000000" w:themeColor="text1"/>
          <w:sz w:val="22"/>
        </w:rPr>
        <w:t xml:space="preserve"> – parking bays on the High Street are suspended to extend the width of the footway. Extra disabled parking bays have been created on Station Road. A pedestrian one-</w:t>
      </w:r>
      <w:r w:rsidRPr="00D046A9">
        <w:rPr>
          <w:rFonts w:asciiTheme="minorHAnsi" w:hAnsiTheme="minorHAnsi" w:cs="Calibri"/>
          <w:b w:val="0"/>
          <w:color w:val="000000" w:themeColor="text1"/>
          <w:sz w:val="22"/>
        </w:rPr>
        <w:lastRenderedPageBreak/>
        <w:t>way system is in operation on the footway from York Street to Home Bargains (74 High Street).</w:t>
      </w:r>
    </w:p>
    <w:p w14:paraId="6186FF03" w14:textId="77777777" w:rsidR="0004153C" w:rsidRPr="00D046A9" w:rsidRDefault="0004153C" w:rsidP="004F0ECD">
      <w:pPr>
        <w:pStyle w:val="ListParagraph"/>
        <w:numPr>
          <w:ilvl w:val="0"/>
          <w:numId w:val="19"/>
        </w:numPr>
        <w:spacing w:after="0"/>
        <w:rPr>
          <w:rFonts w:asciiTheme="minorHAnsi" w:hAnsiTheme="minorHAnsi" w:cs="Calibri"/>
          <w:b w:val="0"/>
          <w:bCs/>
          <w:color w:val="000000" w:themeColor="text1"/>
          <w:sz w:val="22"/>
        </w:rPr>
      </w:pPr>
      <w:r w:rsidRPr="00D046A9">
        <w:rPr>
          <w:rFonts w:asciiTheme="minorHAnsi" w:hAnsiTheme="minorHAnsi" w:cs="Calibri"/>
          <w:b w:val="0"/>
          <w:bCs/>
          <w:color w:val="000000" w:themeColor="text1"/>
          <w:sz w:val="22"/>
        </w:rPr>
        <w:t>Kings Heath</w:t>
      </w:r>
      <w:r w:rsidRPr="00D046A9">
        <w:rPr>
          <w:rFonts w:asciiTheme="minorHAnsi" w:hAnsiTheme="minorHAnsi" w:cs="Calibri"/>
          <w:b w:val="0"/>
          <w:color w:val="000000" w:themeColor="text1"/>
          <w:sz w:val="22"/>
        </w:rPr>
        <w:t xml:space="preserve"> - parking bays on sections of High Street between Asda and Silver Street are suspended to extend the width of the footway.</w:t>
      </w:r>
    </w:p>
    <w:p w14:paraId="12F1F4E1" w14:textId="77777777" w:rsidR="0004153C" w:rsidRPr="00D046A9" w:rsidRDefault="0004153C" w:rsidP="004F0ECD">
      <w:pPr>
        <w:pStyle w:val="ListParagraph"/>
        <w:numPr>
          <w:ilvl w:val="0"/>
          <w:numId w:val="19"/>
        </w:numPr>
        <w:spacing w:after="0"/>
        <w:rPr>
          <w:rFonts w:asciiTheme="minorHAnsi" w:hAnsiTheme="minorHAnsi" w:cs="Calibri"/>
          <w:b w:val="0"/>
          <w:bCs/>
          <w:color w:val="000000" w:themeColor="text1"/>
          <w:sz w:val="22"/>
        </w:rPr>
      </w:pPr>
      <w:r w:rsidRPr="00D046A9">
        <w:rPr>
          <w:rFonts w:asciiTheme="minorHAnsi" w:hAnsiTheme="minorHAnsi" w:cs="Calibri"/>
          <w:b w:val="0"/>
          <w:bCs/>
          <w:color w:val="000000" w:themeColor="text1"/>
          <w:sz w:val="22"/>
        </w:rPr>
        <w:t>Ladypool Road</w:t>
      </w:r>
      <w:r w:rsidRPr="00D046A9">
        <w:rPr>
          <w:rFonts w:asciiTheme="minorHAnsi" w:hAnsiTheme="minorHAnsi" w:cs="Calibri"/>
          <w:b w:val="0"/>
          <w:color w:val="000000" w:themeColor="text1"/>
          <w:sz w:val="22"/>
        </w:rPr>
        <w:t xml:space="preserve"> - parking bays on sections of the high street between Ladypool Road congregational church in the north, and Taunton Road to the south are suspended to extend the width of the footway.</w:t>
      </w:r>
    </w:p>
    <w:p w14:paraId="674C0698" w14:textId="77777777" w:rsidR="0004153C" w:rsidRPr="00D046A9" w:rsidRDefault="0004153C" w:rsidP="004F0ECD">
      <w:pPr>
        <w:pStyle w:val="ListParagraph"/>
        <w:numPr>
          <w:ilvl w:val="0"/>
          <w:numId w:val="19"/>
        </w:numPr>
        <w:spacing w:after="0"/>
        <w:rPr>
          <w:rFonts w:asciiTheme="minorHAnsi" w:hAnsiTheme="minorHAnsi" w:cs="Calibri"/>
          <w:b w:val="0"/>
          <w:bCs/>
          <w:color w:val="000000" w:themeColor="text1"/>
          <w:sz w:val="22"/>
        </w:rPr>
      </w:pPr>
      <w:r w:rsidRPr="00D046A9">
        <w:rPr>
          <w:rFonts w:asciiTheme="minorHAnsi" w:hAnsiTheme="minorHAnsi" w:cs="Calibri"/>
          <w:b w:val="0"/>
          <w:bCs/>
          <w:color w:val="000000" w:themeColor="text1"/>
          <w:sz w:val="22"/>
        </w:rPr>
        <w:t>Sutton Coldfield</w:t>
      </w:r>
      <w:r w:rsidRPr="00D046A9">
        <w:rPr>
          <w:rFonts w:asciiTheme="minorHAnsi" w:hAnsiTheme="minorHAnsi" w:cs="Calibri"/>
          <w:b w:val="0"/>
          <w:color w:val="000000" w:themeColor="text1"/>
          <w:sz w:val="22"/>
        </w:rPr>
        <w:t xml:space="preserve"> - markings outside shops on The Parade and Maney Corner indicate spaces for socially distanced queuing outside shops. A section of parking bay is suspended on Birmingham Road outside Scrivens and Halifax to extend the width of the footway.</w:t>
      </w:r>
    </w:p>
    <w:p w14:paraId="6AA5F186" w14:textId="77777777" w:rsidR="0004153C" w:rsidRPr="00D046A9" w:rsidRDefault="0004153C" w:rsidP="0004153C">
      <w:pPr>
        <w:spacing w:after="0"/>
        <w:ind w:left="360"/>
        <w:rPr>
          <w:rFonts w:asciiTheme="minorHAnsi" w:hAnsiTheme="minorHAnsi" w:cs="Calibri"/>
          <w:b w:val="0"/>
          <w:color w:val="000000" w:themeColor="text1"/>
          <w:sz w:val="22"/>
        </w:rPr>
      </w:pPr>
    </w:p>
    <w:p w14:paraId="7B2F88A1" w14:textId="5E2BE085" w:rsidR="0004153C" w:rsidRPr="00D046A9" w:rsidRDefault="00154705" w:rsidP="0004153C">
      <w:pPr>
        <w:spacing w:after="0"/>
        <w:rPr>
          <w:rFonts w:asciiTheme="minorHAnsi" w:hAnsiTheme="minorHAnsi" w:cs="Calibri"/>
          <w:b w:val="0"/>
          <w:color w:val="000000" w:themeColor="text1"/>
          <w:sz w:val="22"/>
        </w:rPr>
      </w:pPr>
      <w:r w:rsidRPr="00D046A9">
        <w:rPr>
          <w:rFonts w:asciiTheme="minorHAnsi" w:hAnsiTheme="minorHAnsi"/>
          <w:bCs/>
          <w:color w:val="000000" w:themeColor="text1"/>
          <w:sz w:val="22"/>
        </w:rPr>
        <w:t xml:space="preserve">10.1.2.6 </w:t>
      </w:r>
      <w:r w:rsidR="0004153C" w:rsidRPr="00D046A9">
        <w:rPr>
          <w:rFonts w:asciiTheme="minorHAnsi" w:hAnsiTheme="minorHAnsi" w:cs="Calibri"/>
          <w:b w:val="0"/>
          <w:color w:val="000000" w:themeColor="text1"/>
          <w:sz w:val="22"/>
        </w:rPr>
        <w:t>To support the BETP, Birmingham City Council has produced the Birmingham Bus Statement which reinforces our commitment to bus</w:t>
      </w:r>
      <w:r w:rsidR="00D06064" w:rsidRPr="00D046A9">
        <w:rPr>
          <w:rFonts w:asciiTheme="minorHAnsi" w:hAnsiTheme="minorHAnsi" w:cs="Calibri"/>
          <w:b w:val="0"/>
          <w:color w:val="000000" w:themeColor="text1"/>
          <w:sz w:val="22"/>
        </w:rPr>
        <w:t xml:space="preserve"> travel</w:t>
      </w:r>
      <w:r w:rsidR="0004153C" w:rsidRPr="00D046A9">
        <w:rPr>
          <w:rFonts w:asciiTheme="minorHAnsi" w:hAnsiTheme="minorHAnsi" w:cs="Calibri"/>
          <w:b w:val="0"/>
          <w:color w:val="000000" w:themeColor="text1"/>
          <w:sz w:val="22"/>
        </w:rPr>
        <w:t xml:space="preserve"> as a major strand of our transport policy and describes how we are supporting this mode of travel.</w:t>
      </w:r>
    </w:p>
    <w:p w14:paraId="2CEEBD0E" w14:textId="77777777" w:rsidR="005B6C2F" w:rsidRPr="00D046A9" w:rsidRDefault="005B6C2F" w:rsidP="0004153C">
      <w:pPr>
        <w:spacing w:after="0"/>
        <w:rPr>
          <w:rFonts w:asciiTheme="minorHAnsi" w:hAnsiTheme="minorHAnsi" w:cs="Calibri"/>
          <w:b w:val="0"/>
          <w:color w:val="000000" w:themeColor="text1"/>
          <w:sz w:val="22"/>
        </w:rPr>
      </w:pPr>
    </w:p>
    <w:p w14:paraId="24898E74" w14:textId="66350587" w:rsidR="00D92BC3" w:rsidRPr="00D046A9" w:rsidRDefault="00C500AD" w:rsidP="00D92BC3">
      <w:pPr>
        <w:pStyle w:val="Heading3"/>
        <w:rPr>
          <w:color w:val="000000" w:themeColor="text1"/>
        </w:rPr>
      </w:pPr>
      <w:bookmarkStart w:id="75" w:name="_Toc56485132"/>
      <w:bookmarkStart w:id="76" w:name="_Toc58938391"/>
      <w:r w:rsidRPr="00D046A9">
        <w:rPr>
          <w:color w:val="000000" w:themeColor="text1"/>
        </w:rPr>
        <w:t>10</w:t>
      </w:r>
      <w:r w:rsidR="00D92BC3" w:rsidRPr="00D046A9">
        <w:rPr>
          <w:color w:val="000000" w:themeColor="text1"/>
        </w:rPr>
        <w:t>.1.3 E-cargo Bikes</w:t>
      </w:r>
      <w:bookmarkEnd w:id="75"/>
      <w:bookmarkEnd w:id="76"/>
    </w:p>
    <w:p w14:paraId="72700A42" w14:textId="09B71645" w:rsidR="00000294" w:rsidRPr="00D046A9" w:rsidRDefault="00A70B22" w:rsidP="0F465E49">
      <w:pPr>
        <w:spacing w:after="0"/>
        <w:rPr>
          <w:rFonts w:asciiTheme="minorHAnsi" w:hAnsiTheme="minorHAnsi"/>
          <w:b w:val="0"/>
          <w:color w:val="000000" w:themeColor="text1"/>
          <w:sz w:val="22"/>
        </w:rPr>
      </w:pPr>
      <w:r w:rsidRPr="00D046A9">
        <w:rPr>
          <w:rFonts w:asciiTheme="minorHAnsi" w:hAnsiTheme="minorHAnsi"/>
          <w:bCs/>
          <w:color w:val="000000" w:themeColor="text1"/>
          <w:sz w:val="22"/>
        </w:rPr>
        <w:t>10.1.3.1</w:t>
      </w:r>
      <w:r w:rsidRPr="00D046A9">
        <w:rPr>
          <w:rFonts w:asciiTheme="minorHAnsi" w:hAnsiTheme="minorHAnsi"/>
          <w:b w:val="0"/>
          <w:color w:val="000000" w:themeColor="text1"/>
          <w:sz w:val="22"/>
        </w:rPr>
        <w:t xml:space="preserve"> </w:t>
      </w:r>
      <w:r w:rsidR="00000294" w:rsidRPr="00D046A9">
        <w:rPr>
          <w:rFonts w:asciiTheme="minorHAnsi" w:hAnsiTheme="minorHAnsi"/>
          <w:b w:val="0"/>
          <w:color w:val="000000" w:themeColor="text1"/>
          <w:sz w:val="22"/>
        </w:rPr>
        <w:t xml:space="preserve">Engagement has been undertaken with targeted organisations with the aim of developing an e-cargo bike pilot that would remove car and van trips from the central Birmingham transport network. The following groups were approached: Business Improvement Districts (BIDs), hospitals, universities and local couriers.  All organisations within these groups were invited to submit an expression of interest in the project, along with the Active Wellbeing Society (TAWS), a partner working with the Council to deliver active travel projects.   As a result of these expressions of interest we successfully bid for 20 e-cargo bikes.  Of these, 4 will be used by the Council for our own needs and the rest will be allocated to the following local organisations via a </w:t>
      </w:r>
      <w:r w:rsidR="561D5A49" w:rsidRPr="00D046A9">
        <w:rPr>
          <w:rFonts w:asciiTheme="minorHAnsi" w:hAnsiTheme="minorHAnsi"/>
          <w:b w:val="0"/>
          <w:color w:val="000000" w:themeColor="text1"/>
          <w:sz w:val="22"/>
        </w:rPr>
        <w:t>three-year</w:t>
      </w:r>
      <w:r w:rsidR="00000294" w:rsidRPr="00D046A9">
        <w:rPr>
          <w:rFonts w:asciiTheme="minorHAnsi" w:hAnsiTheme="minorHAnsi"/>
          <w:b w:val="0"/>
          <w:color w:val="000000" w:themeColor="text1"/>
          <w:sz w:val="22"/>
        </w:rPr>
        <w:t xml:space="preserve"> lease.</w:t>
      </w:r>
    </w:p>
    <w:p w14:paraId="4F466942" w14:textId="77777777" w:rsidR="00000294" w:rsidRPr="00D046A9" w:rsidRDefault="00000294" w:rsidP="00000294">
      <w:pPr>
        <w:spacing w:after="0"/>
        <w:rPr>
          <w:rFonts w:asciiTheme="minorHAnsi" w:hAnsiTheme="minorHAnsi"/>
          <w:b w:val="0"/>
          <w:color w:val="000000" w:themeColor="text1"/>
          <w:sz w:val="22"/>
        </w:rPr>
      </w:pPr>
    </w:p>
    <w:p w14:paraId="5B40D660" w14:textId="77777777" w:rsidR="00000294" w:rsidRPr="00D046A9" w:rsidRDefault="00000294" w:rsidP="004F0ECD">
      <w:pPr>
        <w:pStyle w:val="ListParagraph"/>
        <w:numPr>
          <w:ilvl w:val="0"/>
          <w:numId w:val="7"/>
        </w:numPr>
        <w:spacing w:after="0"/>
        <w:rPr>
          <w:rFonts w:asciiTheme="minorHAnsi" w:eastAsiaTheme="minorEastAsia" w:hAnsiTheme="minorHAnsi" w:cstheme="minorBidi"/>
          <w:b w:val="0"/>
          <w:color w:val="000000" w:themeColor="text1"/>
          <w:sz w:val="22"/>
        </w:rPr>
      </w:pPr>
      <w:r w:rsidRPr="00D046A9">
        <w:rPr>
          <w:rFonts w:asciiTheme="minorHAnsi" w:hAnsiTheme="minorHAnsi"/>
          <w:b w:val="0"/>
          <w:color w:val="000000" w:themeColor="text1"/>
          <w:sz w:val="22"/>
        </w:rPr>
        <w:t>Jewellery Quarter BID (2 bikes): for their own use and to lease to businesses</w:t>
      </w:r>
    </w:p>
    <w:p w14:paraId="616D1310" w14:textId="77777777" w:rsidR="00000294" w:rsidRPr="00D046A9" w:rsidRDefault="00000294" w:rsidP="004F0ECD">
      <w:pPr>
        <w:pStyle w:val="ListParagraph"/>
        <w:numPr>
          <w:ilvl w:val="0"/>
          <w:numId w:val="7"/>
        </w:numPr>
        <w:spacing w:after="0"/>
        <w:rPr>
          <w:rFonts w:asciiTheme="minorHAnsi" w:eastAsiaTheme="minorEastAsia" w:hAnsiTheme="minorHAnsi" w:cstheme="minorBidi"/>
          <w:b w:val="0"/>
          <w:color w:val="000000" w:themeColor="text1"/>
          <w:sz w:val="22"/>
        </w:rPr>
      </w:pPr>
      <w:r w:rsidRPr="00D046A9">
        <w:rPr>
          <w:rFonts w:asciiTheme="minorHAnsi" w:hAnsiTheme="minorHAnsi"/>
          <w:b w:val="0"/>
          <w:color w:val="000000" w:themeColor="text1"/>
          <w:sz w:val="22"/>
        </w:rPr>
        <w:t>Westside BID (2 bikes): for their own use and to lease to businesses</w:t>
      </w:r>
    </w:p>
    <w:p w14:paraId="3081461F" w14:textId="77777777" w:rsidR="00000294" w:rsidRPr="00D046A9" w:rsidRDefault="00000294" w:rsidP="004F0ECD">
      <w:pPr>
        <w:pStyle w:val="ListParagraph"/>
        <w:numPr>
          <w:ilvl w:val="0"/>
          <w:numId w:val="7"/>
        </w:numPr>
        <w:spacing w:after="0"/>
        <w:rPr>
          <w:rFonts w:asciiTheme="minorHAnsi" w:eastAsiaTheme="minorEastAsia" w:hAnsiTheme="minorHAnsi" w:cstheme="minorBidi"/>
          <w:b w:val="0"/>
          <w:color w:val="000000" w:themeColor="text1"/>
          <w:sz w:val="22"/>
        </w:rPr>
      </w:pPr>
      <w:r w:rsidRPr="00D046A9">
        <w:rPr>
          <w:rFonts w:asciiTheme="minorHAnsi" w:hAnsiTheme="minorHAnsi"/>
          <w:b w:val="0"/>
          <w:color w:val="000000" w:themeColor="text1"/>
          <w:sz w:val="22"/>
        </w:rPr>
        <w:t>University of Birmingham (3 bikes): managed by the fleet team and trialled on different services on campus</w:t>
      </w:r>
    </w:p>
    <w:p w14:paraId="6A6BF005" w14:textId="77777777" w:rsidR="00000294" w:rsidRPr="00D046A9" w:rsidRDefault="00000294" w:rsidP="004F0ECD">
      <w:pPr>
        <w:pStyle w:val="ListParagraph"/>
        <w:numPr>
          <w:ilvl w:val="0"/>
          <w:numId w:val="7"/>
        </w:numPr>
        <w:spacing w:after="0"/>
        <w:rPr>
          <w:rFonts w:asciiTheme="minorHAnsi" w:eastAsiaTheme="minorEastAsia" w:hAnsiTheme="minorHAnsi" w:cstheme="minorBidi"/>
          <w:b w:val="0"/>
          <w:color w:val="000000" w:themeColor="text1"/>
          <w:sz w:val="22"/>
        </w:rPr>
      </w:pPr>
      <w:r w:rsidRPr="00D046A9">
        <w:rPr>
          <w:rFonts w:asciiTheme="minorHAnsi" w:hAnsiTheme="minorHAnsi"/>
          <w:b w:val="0"/>
          <w:color w:val="000000" w:themeColor="text1"/>
          <w:sz w:val="22"/>
        </w:rPr>
        <w:t>Aston University (1 bike): for their own use</w:t>
      </w:r>
    </w:p>
    <w:p w14:paraId="49E3EB13" w14:textId="77777777" w:rsidR="00000294" w:rsidRPr="00D046A9" w:rsidRDefault="00000294" w:rsidP="004F0ECD">
      <w:pPr>
        <w:pStyle w:val="ListParagraph"/>
        <w:numPr>
          <w:ilvl w:val="0"/>
          <w:numId w:val="7"/>
        </w:numPr>
        <w:spacing w:after="0"/>
        <w:rPr>
          <w:rFonts w:asciiTheme="minorHAnsi" w:eastAsiaTheme="minorEastAsia" w:hAnsiTheme="minorHAnsi" w:cstheme="minorBidi"/>
          <w:b w:val="0"/>
          <w:color w:val="000000" w:themeColor="text1"/>
          <w:sz w:val="22"/>
        </w:rPr>
      </w:pPr>
      <w:r w:rsidRPr="00D046A9">
        <w:rPr>
          <w:rFonts w:asciiTheme="minorHAnsi" w:hAnsiTheme="minorHAnsi"/>
          <w:b w:val="0"/>
          <w:color w:val="000000" w:themeColor="text1"/>
          <w:sz w:val="22"/>
        </w:rPr>
        <w:t>WEGO couriers (3 bikes): to carry out low carbon deliveries across Birmingham</w:t>
      </w:r>
    </w:p>
    <w:p w14:paraId="47BE0A06" w14:textId="77777777" w:rsidR="00000294" w:rsidRPr="00D046A9" w:rsidRDefault="00000294" w:rsidP="004F0ECD">
      <w:pPr>
        <w:pStyle w:val="ListParagraph"/>
        <w:numPr>
          <w:ilvl w:val="0"/>
          <w:numId w:val="7"/>
        </w:numPr>
        <w:spacing w:after="0"/>
        <w:rPr>
          <w:rFonts w:asciiTheme="minorHAnsi" w:eastAsiaTheme="minorEastAsia" w:hAnsiTheme="minorHAnsi" w:cstheme="minorBidi"/>
          <w:b w:val="0"/>
          <w:color w:val="000000" w:themeColor="text1"/>
          <w:sz w:val="22"/>
        </w:rPr>
      </w:pPr>
      <w:r w:rsidRPr="00D046A9">
        <w:rPr>
          <w:rFonts w:asciiTheme="minorHAnsi" w:hAnsiTheme="minorHAnsi"/>
          <w:b w:val="0"/>
          <w:color w:val="000000" w:themeColor="text1"/>
          <w:sz w:val="22"/>
        </w:rPr>
        <w:t>West Midlands Fire Service (1 bike): for their own use</w:t>
      </w:r>
    </w:p>
    <w:p w14:paraId="0AFF49D0" w14:textId="77777777" w:rsidR="004C4E5F" w:rsidRPr="00D046A9" w:rsidRDefault="00000294" w:rsidP="004F0ECD">
      <w:pPr>
        <w:pStyle w:val="ListParagraph"/>
        <w:numPr>
          <w:ilvl w:val="0"/>
          <w:numId w:val="7"/>
        </w:numPr>
        <w:spacing w:after="0"/>
        <w:rPr>
          <w:rFonts w:asciiTheme="minorHAnsi" w:eastAsiaTheme="minorEastAsia" w:hAnsiTheme="minorHAnsi" w:cstheme="minorBidi"/>
          <w:b w:val="0"/>
          <w:color w:val="000000" w:themeColor="text1"/>
          <w:sz w:val="22"/>
        </w:rPr>
      </w:pPr>
      <w:r w:rsidRPr="00D046A9">
        <w:rPr>
          <w:rFonts w:asciiTheme="minorHAnsi" w:hAnsiTheme="minorHAnsi"/>
          <w:b w:val="0"/>
          <w:color w:val="000000" w:themeColor="text1"/>
          <w:sz w:val="22"/>
        </w:rPr>
        <w:t>The Active Wellbeing Society (4 bikes): to be deployed for various uses with different communities in Birmingham</w:t>
      </w:r>
      <w:r w:rsidR="004C4E5F" w:rsidRPr="00D046A9">
        <w:rPr>
          <w:rFonts w:asciiTheme="minorHAnsi" w:hAnsiTheme="minorHAnsi"/>
          <w:b w:val="0"/>
          <w:color w:val="000000" w:themeColor="text1"/>
          <w:sz w:val="22"/>
        </w:rPr>
        <w:t>.</w:t>
      </w:r>
    </w:p>
    <w:p w14:paraId="60936504" w14:textId="7EBF7472" w:rsidR="00000294" w:rsidRPr="00D046A9" w:rsidRDefault="00000294" w:rsidP="00000294">
      <w:pPr>
        <w:spacing w:after="0"/>
        <w:ind w:left="720" w:hanging="720"/>
        <w:rPr>
          <w:rFonts w:asciiTheme="minorHAnsi" w:hAnsiTheme="minorHAnsi"/>
          <w:b w:val="0"/>
          <w:color w:val="000000" w:themeColor="text1"/>
          <w:sz w:val="22"/>
        </w:rPr>
      </w:pPr>
      <w:r w:rsidRPr="00D046A9">
        <w:rPr>
          <w:rFonts w:asciiTheme="minorHAnsi" w:hAnsiTheme="minorHAnsi"/>
          <w:b w:val="0"/>
          <w:color w:val="000000" w:themeColor="text1"/>
          <w:sz w:val="22"/>
        </w:rPr>
        <w:t xml:space="preserve"> </w:t>
      </w:r>
    </w:p>
    <w:p w14:paraId="419920D0" w14:textId="2720504C" w:rsidR="00BD5A03" w:rsidRPr="00D046A9" w:rsidRDefault="00A70B22" w:rsidP="00000294">
      <w:pPr>
        <w:spacing w:after="0"/>
        <w:rPr>
          <w:rFonts w:asciiTheme="minorHAnsi" w:hAnsiTheme="minorHAnsi"/>
          <w:b w:val="0"/>
          <w:color w:val="000000" w:themeColor="text1"/>
          <w:sz w:val="22"/>
        </w:rPr>
      </w:pPr>
      <w:r w:rsidRPr="00D046A9">
        <w:rPr>
          <w:rFonts w:asciiTheme="minorHAnsi" w:hAnsiTheme="minorHAnsi"/>
          <w:bCs/>
          <w:color w:val="000000" w:themeColor="text1"/>
          <w:sz w:val="22"/>
        </w:rPr>
        <w:t xml:space="preserve">10.1.3.2 </w:t>
      </w:r>
      <w:r w:rsidR="00000294" w:rsidRPr="00D046A9">
        <w:rPr>
          <w:rFonts w:asciiTheme="minorHAnsi" w:hAnsiTheme="minorHAnsi"/>
          <w:b w:val="0"/>
          <w:color w:val="000000" w:themeColor="text1"/>
          <w:sz w:val="22"/>
        </w:rPr>
        <w:t>Following a procurement process Raleigh have been selected as the supplier of the e-cargo bikes and e-cargo trikes.   The bikes will be set up and maintained by the Active Wellbeing Society.</w:t>
      </w:r>
      <w:r w:rsidR="00BD5A03" w:rsidRPr="00D046A9">
        <w:rPr>
          <w:rFonts w:asciiTheme="minorHAnsi" w:hAnsiTheme="minorHAnsi"/>
          <w:b w:val="0"/>
          <w:color w:val="000000" w:themeColor="text1"/>
          <w:sz w:val="22"/>
        </w:rPr>
        <w:t xml:space="preserve"> </w:t>
      </w:r>
    </w:p>
    <w:p w14:paraId="1DB54E33" w14:textId="77777777" w:rsidR="00803C5B" w:rsidRPr="00D046A9" w:rsidRDefault="00803C5B" w:rsidP="00000294">
      <w:pPr>
        <w:spacing w:after="0"/>
        <w:rPr>
          <w:rFonts w:asciiTheme="minorHAnsi" w:hAnsiTheme="minorHAnsi"/>
          <w:b w:val="0"/>
          <w:color w:val="000000" w:themeColor="text1"/>
          <w:sz w:val="22"/>
        </w:rPr>
      </w:pPr>
    </w:p>
    <w:p w14:paraId="4C2ABAD4" w14:textId="40375E10" w:rsidR="00D92BC3" w:rsidRPr="00D046A9" w:rsidRDefault="00BD5A03" w:rsidP="00000294">
      <w:pPr>
        <w:spacing w:after="0"/>
        <w:rPr>
          <w:rFonts w:asciiTheme="minorHAnsi" w:hAnsiTheme="minorHAnsi"/>
          <w:b w:val="0"/>
          <w:color w:val="000000" w:themeColor="text1"/>
          <w:sz w:val="22"/>
        </w:rPr>
      </w:pPr>
      <w:r w:rsidRPr="00D046A9">
        <w:rPr>
          <w:rFonts w:asciiTheme="minorHAnsi" w:hAnsiTheme="minorHAnsi"/>
          <w:bCs/>
          <w:color w:val="000000" w:themeColor="text1"/>
          <w:sz w:val="22"/>
        </w:rPr>
        <w:t>10.1.3.3</w:t>
      </w:r>
      <w:r w:rsidRPr="00D046A9">
        <w:rPr>
          <w:rFonts w:asciiTheme="minorHAnsi" w:hAnsiTheme="minorHAnsi"/>
          <w:b w:val="0"/>
          <w:color w:val="000000" w:themeColor="text1"/>
          <w:sz w:val="22"/>
        </w:rPr>
        <w:t xml:space="preserve"> In addition to the e-cargo bikes, an e-scooter trial is currently underway within Birmingham city centre. Many of the docks will be located close to public transport interchanges.</w:t>
      </w:r>
      <w:r w:rsidR="00803C5B" w:rsidRPr="00D046A9">
        <w:rPr>
          <w:rFonts w:asciiTheme="minorHAnsi" w:hAnsiTheme="minorHAnsi"/>
          <w:b w:val="0"/>
          <w:color w:val="000000" w:themeColor="text1"/>
          <w:sz w:val="22"/>
        </w:rPr>
        <w:t xml:space="preserve"> Both of these schemes are the first steps in our wider effort to decarbonise last mile freight trips in the city.</w:t>
      </w:r>
    </w:p>
    <w:p w14:paraId="36C0E9BC" w14:textId="77777777" w:rsidR="00D92BC3" w:rsidRPr="00D046A9" w:rsidRDefault="00D92BC3" w:rsidP="0004153C">
      <w:pPr>
        <w:spacing w:after="0"/>
        <w:rPr>
          <w:rFonts w:asciiTheme="minorHAnsi" w:hAnsiTheme="minorHAnsi"/>
          <w:b w:val="0"/>
          <w:color w:val="000000" w:themeColor="text1"/>
          <w:sz w:val="22"/>
        </w:rPr>
      </w:pPr>
    </w:p>
    <w:p w14:paraId="1EBD010D" w14:textId="4C1ADBE6" w:rsidR="00520F35" w:rsidRPr="00D046A9" w:rsidRDefault="00C500AD" w:rsidP="00520F35">
      <w:pPr>
        <w:pStyle w:val="Heading3"/>
        <w:rPr>
          <w:color w:val="000000" w:themeColor="text1"/>
        </w:rPr>
      </w:pPr>
      <w:bookmarkStart w:id="77" w:name="_Toc56485133"/>
      <w:bookmarkStart w:id="78" w:name="_Toc58938392"/>
      <w:r w:rsidRPr="00D046A9">
        <w:rPr>
          <w:color w:val="000000" w:themeColor="text1"/>
        </w:rPr>
        <w:lastRenderedPageBreak/>
        <w:t>10</w:t>
      </w:r>
      <w:r w:rsidR="00520F35" w:rsidRPr="00D046A9">
        <w:rPr>
          <w:color w:val="000000" w:themeColor="text1"/>
        </w:rPr>
        <w:t>.1.4 Hydrogen Buses</w:t>
      </w:r>
      <w:bookmarkEnd w:id="77"/>
      <w:bookmarkEnd w:id="78"/>
    </w:p>
    <w:p w14:paraId="5B6619CD" w14:textId="7C671E98" w:rsidR="00520F35" w:rsidRPr="00D046A9" w:rsidRDefault="00A70B22" w:rsidP="00A70B22">
      <w:pPr>
        <w:spacing w:after="0"/>
        <w:rPr>
          <w:b w:val="0"/>
          <w:color w:val="000000" w:themeColor="text1"/>
          <w:sz w:val="22"/>
        </w:rPr>
      </w:pPr>
      <w:r w:rsidRPr="00D046A9">
        <w:rPr>
          <w:bCs/>
          <w:color w:val="000000" w:themeColor="text1"/>
          <w:sz w:val="22"/>
        </w:rPr>
        <w:t>10.1.4.1</w:t>
      </w:r>
      <w:r w:rsidRPr="00D046A9">
        <w:rPr>
          <w:b w:val="0"/>
          <w:color w:val="000000" w:themeColor="text1"/>
          <w:sz w:val="22"/>
        </w:rPr>
        <w:t xml:space="preserve"> </w:t>
      </w:r>
      <w:r w:rsidR="00520F35" w:rsidRPr="00D046A9">
        <w:rPr>
          <w:b w:val="0"/>
          <w:color w:val="000000" w:themeColor="text1"/>
          <w:sz w:val="22"/>
        </w:rPr>
        <w:t>Birmingham City Council has purchased 20 new hydrogen double decker buses as part of their Clean Air Hydrogen Bus Pilot.  The Clean Air Hydrogen Bus Pilot looks to ‘kick-start’ the hydrogen market as a viable zero-emission fuel with the procurement and deployment of 20 hydrogen buses in Birmingham. The buses, which are made by Wrightbus and are the world's first zero-emission hydrogen fuel-cell double deckers, will be introduced with National Express West Midlands from April 2021.</w:t>
      </w:r>
      <w:r w:rsidR="461E3BB9" w:rsidRPr="00D046A9">
        <w:rPr>
          <w:b w:val="0"/>
          <w:color w:val="000000" w:themeColor="text1"/>
          <w:sz w:val="22"/>
        </w:rPr>
        <w:t xml:space="preserve"> </w:t>
      </w:r>
    </w:p>
    <w:p w14:paraId="121AAB9D" w14:textId="77777777" w:rsidR="00A70B22" w:rsidRPr="00D046A9" w:rsidRDefault="00A70B22" w:rsidP="00A70B22">
      <w:pPr>
        <w:spacing w:after="0"/>
        <w:rPr>
          <w:b w:val="0"/>
          <w:color w:val="000000" w:themeColor="text1"/>
          <w:sz w:val="22"/>
        </w:rPr>
      </w:pPr>
    </w:p>
    <w:p w14:paraId="46BB5569" w14:textId="5917D155" w:rsidR="00520F35" w:rsidRPr="00D046A9" w:rsidRDefault="00A70B22" w:rsidP="00A70B22">
      <w:pPr>
        <w:spacing w:after="0"/>
        <w:rPr>
          <w:b w:val="0"/>
          <w:color w:val="000000" w:themeColor="text1"/>
          <w:sz w:val="22"/>
        </w:rPr>
      </w:pPr>
      <w:r w:rsidRPr="00D046A9">
        <w:rPr>
          <w:bCs/>
          <w:color w:val="000000" w:themeColor="text1"/>
          <w:sz w:val="22"/>
        </w:rPr>
        <w:t xml:space="preserve">10.1.4.2 </w:t>
      </w:r>
      <w:r w:rsidR="00520F35" w:rsidRPr="00D046A9">
        <w:rPr>
          <w:b w:val="0"/>
          <w:color w:val="000000" w:themeColor="text1"/>
          <w:sz w:val="22"/>
        </w:rPr>
        <w:t>It’s intended that pilot will be the catalyst for the next generation of hydrogen buses, hydrogen production and re-fuelling infrastructure development. The council have also collaborated with ITM, who will be producing and dispensing the hydrogen fuel from the new re-fuelling hub at Tyseley Energy Park.</w:t>
      </w:r>
      <w:r w:rsidR="004C4E5F" w:rsidRPr="00D046A9">
        <w:rPr>
          <w:b w:val="0"/>
          <w:color w:val="000000" w:themeColor="text1"/>
          <w:sz w:val="22"/>
        </w:rPr>
        <w:t xml:space="preserve"> </w:t>
      </w:r>
      <w:r w:rsidR="00520F35" w:rsidRPr="00D046A9">
        <w:rPr>
          <w:b w:val="0"/>
          <w:color w:val="000000" w:themeColor="text1"/>
          <w:sz w:val="22"/>
        </w:rPr>
        <w:t xml:space="preserve">Hydrogen buses consume four times less fuel in comparison to standard diesel buses, covering 300 miles on a single tank and with the ability to refuel within 7-10 minutes. They emit water vapour, meaning no carbon dioxide or other harmful gases are being pumped </w:t>
      </w:r>
      <w:r w:rsidR="27F9B52C" w:rsidRPr="00D046A9">
        <w:rPr>
          <w:b w:val="0"/>
          <w:color w:val="000000" w:themeColor="text1"/>
          <w:sz w:val="22"/>
        </w:rPr>
        <w:t>into</w:t>
      </w:r>
      <w:r w:rsidR="00520F35" w:rsidRPr="00D046A9">
        <w:rPr>
          <w:b w:val="0"/>
          <w:color w:val="000000" w:themeColor="text1"/>
          <w:sz w:val="22"/>
        </w:rPr>
        <w:t xml:space="preserve"> the air. Hailed as another solution to tackling the city’s poor air quality and a key step towards achieving the council’s net zero carbon target, each bus is expected to save up to 79.3 ton</w:t>
      </w:r>
      <w:r w:rsidR="7234773D" w:rsidRPr="00D046A9">
        <w:rPr>
          <w:b w:val="0"/>
          <w:color w:val="000000" w:themeColor="text1"/>
          <w:sz w:val="22"/>
        </w:rPr>
        <w:t>ne</w:t>
      </w:r>
      <w:r w:rsidR="00520F35" w:rsidRPr="00D046A9">
        <w:rPr>
          <w:b w:val="0"/>
          <w:color w:val="000000" w:themeColor="text1"/>
          <w:sz w:val="22"/>
        </w:rPr>
        <w:t>s of carbon dioxide emissions per annum.</w:t>
      </w:r>
    </w:p>
    <w:p w14:paraId="52E9D5B6" w14:textId="77777777" w:rsidR="00A70B22" w:rsidRPr="00D046A9" w:rsidRDefault="00A70B22" w:rsidP="00A70B22">
      <w:pPr>
        <w:spacing w:after="0"/>
        <w:rPr>
          <w:b w:val="0"/>
          <w:color w:val="000000" w:themeColor="text1"/>
          <w:sz w:val="22"/>
        </w:rPr>
      </w:pPr>
    </w:p>
    <w:p w14:paraId="09023F06" w14:textId="3116F16E" w:rsidR="00520F35" w:rsidRPr="00D046A9" w:rsidRDefault="00A70B22" w:rsidP="00A70B22">
      <w:pPr>
        <w:spacing w:after="0"/>
        <w:rPr>
          <w:b w:val="0"/>
          <w:color w:val="000000" w:themeColor="text1"/>
          <w:sz w:val="22"/>
        </w:rPr>
      </w:pPr>
      <w:r w:rsidRPr="00D046A9">
        <w:rPr>
          <w:bCs/>
          <w:color w:val="000000" w:themeColor="text1"/>
          <w:sz w:val="22"/>
        </w:rPr>
        <w:t xml:space="preserve">10.1.4.3 </w:t>
      </w:r>
      <w:r w:rsidR="00520F35" w:rsidRPr="00D046A9">
        <w:rPr>
          <w:b w:val="0"/>
          <w:color w:val="000000" w:themeColor="text1"/>
          <w:sz w:val="22"/>
        </w:rPr>
        <w:t>Fuel cell buses offer a practical solution for cities to decarbonise public transport and immediately improve air quality. This pilot is a significant step towards our net zero carbon target and will provide Birmingham with a leading role in informing debate on supportive policies for zero emission public transport at a local and national level. The buses are being manufactured by Wrightbus, who are also supplying vehicles to Aberdeen and London as a first in the deployment of hydrogen fuel cell double decker buses in the UK and within Europe. The buses will be operated in Birmingham by National Express, with an ambition to run them on the new Sprint route when it opens. The development will see the start of fuel cell technology supply chains within the region and will help to support a brand-new service and maintenance apprenticeship programme. It has been funded through OLEV (Office for Low Emission Vehicles), GBSLEP (Greater Birmingham &amp; Solihull Local Enterprise Partnership), Birmingham City Council and JIVE project funding from the FCH JU (European Funding from the Fuel Cell Hydrogen Joint Undertaking) under grant agreement No 735582. The FCH JU receives support from the European Union’s Horizon 2020 research and innovation programme, Hydrogen Europe and Hydrogen Europe Research.</w:t>
      </w:r>
    </w:p>
    <w:p w14:paraId="0D117996" w14:textId="72721853" w:rsidR="00340FEB" w:rsidRPr="00D046A9" w:rsidRDefault="00340FEB" w:rsidP="0004153C">
      <w:pPr>
        <w:spacing w:after="0"/>
        <w:rPr>
          <w:rFonts w:asciiTheme="minorHAnsi" w:hAnsiTheme="minorHAnsi"/>
          <w:b w:val="0"/>
          <w:color w:val="000000" w:themeColor="text1"/>
          <w:sz w:val="22"/>
        </w:rPr>
      </w:pPr>
    </w:p>
    <w:p w14:paraId="1E1C2822" w14:textId="56B9E0F1" w:rsidR="00340FEB" w:rsidRPr="00D046A9" w:rsidRDefault="00C500AD" w:rsidP="00B76A1D">
      <w:pPr>
        <w:pStyle w:val="Heading3"/>
        <w:rPr>
          <w:color w:val="000000" w:themeColor="text1"/>
        </w:rPr>
      </w:pPr>
      <w:bookmarkStart w:id="79" w:name="_Toc56485134"/>
      <w:bookmarkStart w:id="80" w:name="_Toc58938393"/>
      <w:r w:rsidRPr="00D046A9">
        <w:rPr>
          <w:color w:val="000000" w:themeColor="text1"/>
        </w:rPr>
        <w:t>10</w:t>
      </w:r>
      <w:r w:rsidR="00B76A1D" w:rsidRPr="00D046A9">
        <w:rPr>
          <w:color w:val="000000" w:themeColor="text1"/>
        </w:rPr>
        <w:t xml:space="preserve">.1.5 </w:t>
      </w:r>
      <w:r w:rsidR="00340FEB" w:rsidRPr="00D046A9">
        <w:rPr>
          <w:color w:val="000000" w:themeColor="text1"/>
        </w:rPr>
        <w:t>C</w:t>
      </w:r>
      <w:r w:rsidR="00B76A1D" w:rsidRPr="00D046A9">
        <w:rPr>
          <w:color w:val="000000" w:themeColor="text1"/>
        </w:rPr>
        <w:t xml:space="preserve">lean </w:t>
      </w:r>
      <w:r w:rsidR="00340FEB" w:rsidRPr="00D046A9">
        <w:rPr>
          <w:color w:val="000000" w:themeColor="text1"/>
        </w:rPr>
        <w:t>A</w:t>
      </w:r>
      <w:r w:rsidR="00B76A1D" w:rsidRPr="00D046A9">
        <w:rPr>
          <w:color w:val="000000" w:themeColor="text1"/>
        </w:rPr>
        <w:t xml:space="preserve">ir </w:t>
      </w:r>
      <w:r w:rsidR="00340FEB" w:rsidRPr="00D046A9">
        <w:rPr>
          <w:color w:val="000000" w:themeColor="text1"/>
        </w:rPr>
        <w:t>Z</w:t>
      </w:r>
      <w:r w:rsidR="00B76A1D" w:rsidRPr="00D046A9">
        <w:rPr>
          <w:color w:val="000000" w:themeColor="text1"/>
        </w:rPr>
        <w:t>one</w:t>
      </w:r>
      <w:bookmarkEnd w:id="79"/>
      <w:bookmarkEnd w:id="80"/>
    </w:p>
    <w:p w14:paraId="6C1B53FC" w14:textId="2F1D8222" w:rsidR="00B76A1D" w:rsidRPr="00D046A9" w:rsidRDefault="00A70B22" w:rsidP="567F37D1">
      <w:pPr>
        <w:spacing w:after="0"/>
        <w:rPr>
          <w:rFonts w:asciiTheme="minorHAnsi" w:hAnsiTheme="minorHAnsi"/>
          <w:b w:val="0"/>
          <w:color w:val="000000" w:themeColor="text1"/>
          <w:sz w:val="22"/>
        </w:rPr>
      </w:pPr>
      <w:r w:rsidRPr="00D046A9">
        <w:rPr>
          <w:rFonts w:asciiTheme="minorHAnsi" w:hAnsiTheme="minorHAnsi"/>
          <w:bCs/>
          <w:color w:val="000000" w:themeColor="text1"/>
          <w:sz w:val="22"/>
        </w:rPr>
        <w:t>10.1.5.1</w:t>
      </w:r>
      <w:r w:rsidRPr="00D046A9">
        <w:rPr>
          <w:rFonts w:asciiTheme="minorHAnsi" w:hAnsiTheme="minorHAnsi"/>
          <w:b w:val="0"/>
          <w:color w:val="000000" w:themeColor="text1"/>
          <w:sz w:val="22"/>
        </w:rPr>
        <w:t xml:space="preserve"> </w:t>
      </w:r>
      <w:r w:rsidR="00B76A1D" w:rsidRPr="00D046A9">
        <w:rPr>
          <w:rFonts w:asciiTheme="minorHAnsi" w:hAnsiTheme="minorHAnsi"/>
          <w:b w:val="0"/>
          <w:color w:val="000000" w:themeColor="text1"/>
          <w:sz w:val="22"/>
        </w:rPr>
        <w:t>The Birmingham Clean Air Zone (CAZ) is to be introduced by 1 June 2021, at the earliest. It aims to reduce levels of NO</w:t>
      </w:r>
      <w:r w:rsidR="00000C6E" w:rsidRPr="00D046A9">
        <w:rPr>
          <w:rFonts w:asciiTheme="minorHAnsi" w:hAnsiTheme="minorHAnsi" w:cstheme="minorHAnsi"/>
          <w:b w:val="0"/>
          <w:color w:val="000000" w:themeColor="text1"/>
          <w:sz w:val="22"/>
        </w:rPr>
        <w:t>₂</w:t>
      </w:r>
      <w:r w:rsidR="00B76A1D" w:rsidRPr="00D046A9">
        <w:rPr>
          <w:rFonts w:asciiTheme="minorHAnsi" w:hAnsiTheme="minorHAnsi"/>
          <w:b w:val="0"/>
          <w:color w:val="000000" w:themeColor="text1"/>
          <w:sz w:val="22"/>
        </w:rPr>
        <w:t xml:space="preserve"> in the air to a maximum average of 40μg/m3, as soon as possible. The CAZ received government approval in 2019 and follows London’s Ultra Low Emission Zone (ULEZ), introduced in the same year.  Birmingham’s Clean Air Zone will cover all the roads within the A4540 Middleway Ring Road, but not the Middleway itself.  </w:t>
      </w:r>
    </w:p>
    <w:p w14:paraId="6F71D5EB" w14:textId="77777777" w:rsidR="00B76A1D" w:rsidRPr="00D046A9" w:rsidRDefault="00B76A1D" w:rsidP="00B76A1D">
      <w:pPr>
        <w:spacing w:after="0"/>
        <w:rPr>
          <w:rFonts w:asciiTheme="minorHAnsi" w:hAnsiTheme="minorHAnsi"/>
          <w:b w:val="0"/>
          <w:color w:val="000000" w:themeColor="text1"/>
          <w:sz w:val="22"/>
        </w:rPr>
      </w:pPr>
    </w:p>
    <w:p w14:paraId="4C55FC5E" w14:textId="358A1C10" w:rsidR="00B76A1D" w:rsidRPr="00D046A9" w:rsidRDefault="00A70B22" w:rsidP="2D536FB3">
      <w:pPr>
        <w:spacing w:after="0"/>
        <w:rPr>
          <w:rFonts w:asciiTheme="minorHAnsi" w:hAnsiTheme="minorHAnsi"/>
          <w:b w:val="0"/>
          <w:color w:val="000000" w:themeColor="text1"/>
          <w:sz w:val="22"/>
        </w:rPr>
      </w:pPr>
      <w:r w:rsidRPr="00D046A9">
        <w:rPr>
          <w:rFonts w:asciiTheme="minorHAnsi" w:hAnsiTheme="minorHAnsi"/>
          <w:bCs/>
          <w:color w:val="000000" w:themeColor="text1"/>
          <w:sz w:val="22"/>
        </w:rPr>
        <w:t xml:space="preserve">10.1.5.2 </w:t>
      </w:r>
      <w:r w:rsidR="00B76A1D" w:rsidRPr="00D046A9">
        <w:rPr>
          <w:rFonts w:asciiTheme="minorHAnsi" w:hAnsiTheme="minorHAnsi"/>
          <w:b w:val="0"/>
          <w:color w:val="000000" w:themeColor="text1"/>
          <w:sz w:val="22"/>
        </w:rPr>
        <w:t>Implementation of £10m Heavy Duty Vehicle (HDV) Fund was approved by Cabinet on 11</w:t>
      </w:r>
      <w:r w:rsidR="0038664D" w:rsidRPr="00D046A9">
        <w:rPr>
          <w:rFonts w:asciiTheme="minorHAnsi" w:hAnsiTheme="minorHAnsi"/>
          <w:b w:val="0"/>
          <w:color w:val="000000" w:themeColor="text1"/>
          <w:sz w:val="22"/>
          <w:vertAlign w:val="superscript"/>
        </w:rPr>
        <w:t>th</w:t>
      </w:r>
      <w:r w:rsidR="00B76A1D" w:rsidRPr="00D046A9">
        <w:rPr>
          <w:rFonts w:asciiTheme="minorHAnsi" w:hAnsiTheme="minorHAnsi"/>
          <w:b w:val="0"/>
          <w:color w:val="000000" w:themeColor="text1"/>
          <w:sz w:val="22"/>
          <w:vertAlign w:val="superscript"/>
        </w:rPr>
        <w:t xml:space="preserve"> </w:t>
      </w:r>
      <w:r w:rsidR="0038664D" w:rsidRPr="00D046A9">
        <w:rPr>
          <w:rFonts w:asciiTheme="minorHAnsi" w:hAnsiTheme="minorHAnsi"/>
          <w:b w:val="0"/>
          <w:color w:val="000000" w:themeColor="text1"/>
          <w:sz w:val="22"/>
        </w:rPr>
        <w:t xml:space="preserve">of </w:t>
      </w:r>
      <w:r w:rsidR="00B76A1D" w:rsidRPr="00D046A9">
        <w:rPr>
          <w:rFonts w:asciiTheme="minorHAnsi" w:hAnsiTheme="minorHAnsi"/>
          <w:b w:val="0"/>
          <w:color w:val="000000" w:themeColor="text1"/>
          <w:sz w:val="22"/>
        </w:rPr>
        <w:t xml:space="preserve">February 2020. </w:t>
      </w:r>
      <w:r w:rsidR="0038664D" w:rsidRPr="00D046A9">
        <w:rPr>
          <w:rFonts w:asciiTheme="minorHAnsi" w:hAnsiTheme="minorHAnsi"/>
          <w:b w:val="0"/>
          <w:color w:val="000000" w:themeColor="text1"/>
          <w:sz w:val="22"/>
        </w:rPr>
        <w:t>The f</w:t>
      </w:r>
      <w:r w:rsidR="00B76A1D" w:rsidRPr="00D046A9">
        <w:rPr>
          <w:rFonts w:asciiTheme="minorHAnsi" w:hAnsiTheme="minorHAnsi"/>
          <w:b w:val="0"/>
          <w:color w:val="000000" w:themeColor="text1"/>
          <w:sz w:val="22"/>
        </w:rPr>
        <w:t xml:space="preserve">und </w:t>
      </w:r>
      <w:r w:rsidR="0038664D" w:rsidRPr="00D046A9">
        <w:rPr>
          <w:rFonts w:asciiTheme="minorHAnsi" w:hAnsiTheme="minorHAnsi"/>
          <w:b w:val="0"/>
          <w:color w:val="000000" w:themeColor="text1"/>
          <w:sz w:val="22"/>
        </w:rPr>
        <w:t xml:space="preserve">is </w:t>
      </w:r>
      <w:r w:rsidR="00B76A1D" w:rsidRPr="00D046A9">
        <w:rPr>
          <w:rFonts w:asciiTheme="minorHAnsi" w:hAnsiTheme="minorHAnsi"/>
          <w:b w:val="0"/>
          <w:color w:val="000000" w:themeColor="text1"/>
          <w:sz w:val="22"/>
        </w:rPr>
        <w:t>designed to support SMEs to purchase and/or lease new compliant vehicles/retrofit non-compliant vehicles to achieve compliance and improve air quality</w:t>
      </w:r>
      <w:r w:rsidR="006010AA" w:rsidRPr="00D046A9">
        <w:rPr>
          <w:rFonts w:asciiTheme="minorHAnsi" w:hAnsiTheme="minorHAnsi"/>
          <w:b w:val="0"/>
          <w:color w:val="000000" w:themeColor="text1"/>
          <w:sz w:val="22"/>
        </w:rPr>
        <w:t xml:space="preserve"> and was</w:t>
      </w:r>
      <w:r w:rsidR="00B76A1D" w:rsidRPr="00D046A9">
        <w:rPr>
          <w:rFonts w:asciiTheme="minorHAnsi" w:hAnsiTheme="minorHAnsi"/>
          <w:b w:val="0"/>
          <w:color w:val="000000" w:themeColor="text1"/>
          <w:sz w:val="22"/>
        </w:rPr>
        <w:t xml:space="preserve"> due to be launched during 2020.   The scheme for Birmingham-licensed hackney carriage and private vehicles which aims to encourage an upgrade to this fleet through retrofits, purchase of hybrids or </w:t>
      </w:r>
      <w:r w:rsidR="00B76A1D" w:rsidRPr="00D046A9">
        <w:rPr>
          <w:rFonts w:asciiTheme="minorHAnsi" w:hAnsiTheme="minorHAnsi"/>
          <w:b w:val="0"/>
          <w:color w:val="000000" w:themeColor="text1"/>
          <w:sz w:val="22"/>
        </w:rPr>
        <w:lastRenderedPageBreak/>
        <w:t>EVs (total value c. £15m) is also due to open for applications at the same time as the HDV scheme.   A scheme to develop rental of EV taxis is being developed.   A scrappage and/or mobility credit scheme for workers in the CAZ earning less than £30k p.a. will be launched in late 2020 and will encourage people to scrap a ‘non-compliant’ vehicle for one that is compliant or use the money for ‘mobility’ credits.</w:t>
      </w:r>
    </w:p>
    <w:p w14:paraId="4F5DC248" w14:textId="0304286A" w:rsidR="2D536FB3" w:rsidRPr="00D046A9" w:rsidRDefault="2D536FB3" w:rsidP="2D536FB3">
      <w:pPr>
        <w:spacing w:after="0"/>
        <w:rPr>
          <w:rFonts w:asciiTheme="minorHAnsi" w:hAnsiTheme="minorHAnsi"/>
          <w:b w:val="0"/>
          <w:color w:val="000000" w:themeColor="text1"/>
          <w:sz w:val="22"/>
        </w:rPr>
      </w:pPr>
    </w:p>
    <w:p w14:paraId="45E8FCEE" w14:textId="427797F5" w:rsidR="693680B4" w:rsidRPr="00D046A9" w:rsidRDefault="00C500AD" w:rsidP="00CF0D2D">
      <w:pPr>
        <w:pStyle w:val="Heading3"/>
        <w:rPr>
          <w:color w:val="000000" w:themeColor="text1"/>
        </w:rPr>
      </w:pPr>
      <w:bookmarkStart w:id="81" w:name="_Toc58938394"/>
      <w:r w:rsidRPr="00D046A9">
        <w:rPr>
          <w:color w:val="000000" w:themeColor="text1"/>
        </w:rPr>
        <w:t>10</w:t>
      </w:r>
      <w:r w:rsidR="693680B4" w:rsidRPr="00D046A9">
        <w:rPr>
          <w:color w:val="000000" w:themeColor="text1"/>
        </w:rPr>
        <w:t>.1.6 Cole Valley as a Key Route for Walking and Cycling</w:t>
      </w:r>
      <w:bookmarkEnd w:id="81"/>
    </w:p>
    <w:p w14:paraId="7BAAF6B9" w14:textId="1B2AF18F" w:rsidR="00CF0D2D" w:rsidRPr="00D046A9" w:rsidRDefault="00006C52" w:rsidP="00CF0D2D">
      <w:pPr>
        <w:rPr>
          <w:b w:val="0"/>
          <w:bCs/>
          <w:color w:val="000000" w:themeColor="text1"/>
          <w:sz w:val="24"/>
          <w:szCs w:val="24"/>
        </w:rPr>
      </w:pPr>
      <w:r w:rsidRPr="00D046A9">
        <w:rPr>
          <w:color w:val="000000" w:themeColor="text1"/>
          <w:sz w:val="24"/>
          <w:szCs w:val="24"/>
        </w:rPr>
        <w:t>10.1.6.1</w:t>
      </w:r>
      <w:r w:rsidRPr="00D046A9">
        <w:rPr>
          <w:b w:val="0"/>
          <w:bCs/>
          <w:color w:val="000000" w:themeColor="text1"/>
          <w:sz w:val="24"/>
          <w:szCs w:val="24"/>
        </w:rPr>
        <w:t xml:space="preserve"> </w:t>
      </w:r>
      <w:r w:rsidR="00CF0D2D" w:rsidRPr="00D046A9">
        <w:rPr>
          <w:b w:val="0"/>
          <w:bCs/>
          <w:color w:val="000000" w:themeColor="text1"/>
          <w:sz w:val="22"/>
        </w:rPr>
        <w:t>At present the following actions are underway to establish the Cole Valley as a key green route for walking and cycling:</w:t>
      </w:r>
    </w:p>
    <w:p w14:paraId="520090F1" w14:textId="742A1AF1" w:rsidR="693680B4" w:rsidRPr="00D046A9" w:rsidRDefault="693680B4" w:rsidP="2D536FB3">
      <w:pPr>
        <w:pStyle w:val="ListParagraph"/>
        <w:numPr>
          <w:ilvl w:val="0"/>
          <w:numId w:val="1"/>
        </w:numPr>
        <w:spacing w:after="0"/>
        <w:rPr>
          <w:rFonts w:asciiTheme="minorHAnsi" w:eastAsiaTheme="minorEastAsia" w:hAnsiTheme="minorHAnsi" w:cstheme="minorBidi"/>
          <w:b w:val="0"/>
          <w:color w:val="000000" w:themeColor="text1"/>
          <w:sz w:val="22"/>
        </w:rPr>
      </w:pPr>
      <w:r w:rsidRPr="00D046A9">
        <w:rPr>
          <w:rFonts w:asciiTheme="minorHAnsi" w:hAnsiTheme="minorHAnsi"/>
          <w:b w:val="0"/>
          <w:color w:val="000000" w:themeColor="text1"/>
          <w:sz w:val="22"/>
        </w:rPr>
        <w:t xml:space="preserve">Cole Valley cycle route waymarking – following investment in upgraded surfaces along the Cole Valley route through the Birmingham Cycle Revolution programme, direction signs will be provided along the route and at all highway access points (including signs to indicate which sections of the Cole Valley from part of National Cycle Network Route 53).  </w:t>
      </w:r>
    </w:p>
    <w:p w14:paraId="4A33F0D5" w14:textId="7E305975" w:rsidR="693680B4" w:rsidRPr="00D046A9" w:rsidRDefault="693680B4" w:rsidP="2D536FB3">
      <w:pPr>
        <w:pStyle w:val="ListParagraph"/>
        <w:numPr>
          <w:ilvl w:val="0"/>
          <w:numId w:val="1"/>
        </w:numPr>
        <w:spacing w:after="0"/>
        <w:rPr>
          <w:rFonts w:asciiTheme="minorHAnsi" w:eastAsiaTheme="minorEastAsia" w:hAnsiTheme="minorHAnsi" w:cstheme="minorBidi"/>
          <w:b w:val="0"/>
          <w:color w:val="000000" w:themeColor="text1"/>
          <w:sz w:val="22"/>
        </w:rPr>
      </w:pPr>
      <w:r w:rsidRPr="00D046A9">
        <w:rPr>
          <w:rFonts w:asciiTheme="minorHAnsi" w:hAnsiTheme="minorHAnsi"/>
          <w:b w:val="0"/>
          <w:color w:val="000000" w:themeColor="text1"/>
          <w:sz w:val="22"/>
        </w:rPr>
        <w:t>Wildlife Ways project – improvements along Cole Valley in north Solihull</w:t>
      </w:r>
    </w:p>
    <w:p w14:paraId="467F0022" w14:textId="2529EB3F" w:rsidR="693680B4" w:rsidRPr="00D046A9" w:rsidRDefault="693680B4" w:rsidP="2D536FB3">
      <w:pPr>
        <w:pStyle w:val="ListParagraph"/>
        <w:numPr>
          <w:ilvl w:val="0"/>
          <w:numId w:val="1"/>
        </w:numPr>
        <w:spacing w:after="0"/>
        <w:rPr>
          <w:rFonts w:asciiTheme="minorHAnsi" w:eastAsiaTheme="minorEastAsia" w:hAnsiTheme="minorHAnsi" w:cstheme="minorBidi"/>
          <w:b w:val="0"/>
          <w:color w:val="000000" w:themeColor="text1"/>
          <w:sz w:val="22"/>
        </w:rPr>
      </w:pPr>
      <w:r w:rsidRPr="00D046A9">
        <w:rPr>
          <w:rFonts w:asciiTheme="minorHAnsi" w:hAnsiTheme="minorHAnsi"/>
          <w:b w:val="0"/>
          <w:color w:val="000000" w:themeColor="text1"/>
          <w:sz w:val="22"/>
        </w:rPr>
        <w:t xml:space="preserve">A45 corridor cycle route – development funding from WMCA will support design work for a high-quality cycle route between Birmingham City Centre and Sheldon, crossing Cole Valley at Small Heath, and building on the temporary pop-up cycle lane introduced in 2020 between Birmingham City Centre and Small Heath.  </w:t>
      </w:r>
    </w:p>
    <w:p w14:paraId="5DDEB015" w14:textId="21960C11" w:rsidR="693680B4" w:rsidRPr="00D046A9" w:rsidRDefault="693680B4" w:rsidP="2D536FB3">
      <w:pPr>
        <w:pStyle w:val="ListParagraph"/>
        <w:numPr>
          <w:ilvl w:val="0"/>
          <w:numId w:val="1"/>
        </w:numPr>
        <w:spacing w:after="0"/>
        <w:rPr>
          <w:rFonts w:asciiTheme="minorHAnsi" w:eastAsiaTheme="minorEastAsia" w:hAnsiTheme="minorHAnsi" w:cstheme="minorBidi"/>
          <w:b w:val="0"/>
          <w:color w:val="000000" w:themeColor="text1"/>
          <w:sz w:val="22"/>
        </w:rPr>
      </w:pPr>
      <w:r w:rsidRPr="00D046A9">
        <w:rPr>
          <w:rFonts w:asciiTheme="minorHAnsi" w:hAnsiTheme="minorHAnsi"/>
          <w:b w:val="0"/>
          <w:color w:val="000000" w:themeColor="text1"/>
          <w:sz w:val="22"/>
        </w:rPr>
        <w:t xml:space="preserve">Tyseley Energy Park and community partners are working up proposals for the green space between A45 and Ackers </w:t>
      </w:r>
      <w:r w:rsidR="00433BFC" w:rsidRPr="00D046A9">
        <w:rPr>
          <w:rFonts w:asciiTheme="minorHAnsi" w:hAnsiTheme="minorHAnsi"/>
          <w:b w:val="0"/>
          <w:color w:val="000000" w:themeColor="text1"/>
          <w:sz w:val="22"/>
        </w:rPr>
        <w:t>Adventure and</w:t>
      </w:r>
      <w:r w:rsidRPr="00D046A9">
        <w:rPr>
          <w:rFonts w:asciiTheme="minorHAnsi" w:hAnsiTheme="minorHAnsi"/>
          <w:b w:val="0"/>
          <w:color w:val="000000" w:themeColor="text1"/>
          <w:sz w:val="22"/>
        </w:rPr>
        <w:t xml:space="preserve"> identifying funding to progress these.</w:t>
      </w:r>
    </w:p>
    <w:p w14:paraId="688D8D5D" w14:textId="5633D059" w:rsidR="693680B4" w:rsidRPr="00D046A9" w:rsidRDefault="693680B4" w:rsidP="2D536FB3">
      <w:pPr>
        <w:pStyle w:val="ListParagraph"/>
        <w:numPr>
          <w:ilvl w:val="0"/>
          <w:numId w:val="1"/>
        </w:numPr>
        <w:spacing w:after="0"/>
        <w:rPr>
          <w:rFonts w:asciiTheme="minorHAnsi" w:eastAsiaTheme="minorEastAsia" w:hAnsiTheme="minorHAnsi" w:cstheme="minorBidi"/>
          <w:b w:val="0"/>
          <w:color w:val="000000" w:themeColor="text1"/>
          <w:sz w:val="22"/>
        </w:rPr>
      </w:pPr>
      <w:r w:rsidRPr="00D046A9">
        <w:rPr>
          <w:rFonts w:asciiTheme="minorHAnsi" w:hAnsiTheme="minorHAnsi"/>
          <w:b w:val="0"/>
          <w:color w:val="000000" w:themeColor="text1"/>
          <w:sz w:val="22"/>
        </w:rPr>
        <w:t>Iron Lane Local Growth Fund project in Stechford – major highway improvements including new bridge across River Cole and new pedestrian and cycle crossings</w:t>
      </w:r>
    </w:p>
    <w:p w14:paraId="714D5C0F" w14:textId="0AD67252" w:rsidR="2D536FB3" w:rsidRPr="00D046A9" w:rsidRDefault="2D536FB3" w:rsidP="2D536FB3">
      <w:pPr>
        <w:spacing w:after="0"/>
        <w:rPr>
          <w:rFonts w:asciiTheme="minorHAnsi" w:hAnsiTheme="minorHAnsi"/>
          <w:b w:val="0"/>
          <w:color w:val="000000" w:themeColor="text1"/>
          <w:sz w:val="22"/>
        </w:rPr>
      </w:pPr>
    </w:p>
    <w:p w14:paraId="225614A5" w14:textId="77777777" w:rsidR="00340FEB" w:rsidRPr="00D046A9" w:rsidRDefault="00340FEB" w:rsidP="0004153C">
      <w:pPr>
        <w:spacing w:after="0"/>
        <w:rPr>
          <w:rFonts w:asciiTheme="minorHAnsi" w:hAnsiTheme="minorHAnsi"/>
          <w:b w:val="0"/>
          <w:color w:val="000000" w:themeColor="text1"/>
          <w:sz w:val="22"/>
        </w:rPr>
      </w:pPr>
    </w:p>
    <w:p w14:paraId="632CE4F6" w14:textId="3C37CC3C" w:rsidR="005F2788" w:rsidRPr="00D046A9" w:rsidRDefault="00C500AD" w:rsidP="005F2788">
      <w:pPr>
        <w:pStyle w:val="Heading2"/>
        <w:rPr>
          <w:color w:val="000000" w:themeColor="text1"/>
        </w:rPr>
      </w:pPr>
      <w:bookmarkStart w:id="82" w:name="_Toc56485135"/>
      <w:bookmarkStart w:id="83" w:name="_Toc58938395"/>
      <w:r w:rsidRPr="00D046A9">
        <w:rPr>
          <w:color w:val="000000" w:themeColor="text1"/>
        </w:rPr>
        <w:t>10</w:t>
      </w:r>
      <w:r w:rsidR="005F2788" w:rsidRPr="00D046A9">
        <w:rPr>
          <w:color w:val="000000" w:themeColor="text1"/>
        </w:rPr>
        <w:t>.2 What are the next steps?</w:t>
      </w:r>
      <w:bookmarkEnd w:id="82"/>
      <w:bookmarkEnd w:id="83"/>
    </w:p>
    <w:p w14:paraId="719736CF" w14:textId="4C7687FE" w:rsidR="0004153C" w:rsidRPr="00D046A9" w:rsidRDefault="00A70B22" w:rsidP="0004153C">
      <w:pPr>
        <w:spacing w:after="0"/>
        <w:rPr>
          <w:b w:val="0"/>
          <w:color w:val="000000" w:themeColor="text1"/>
          <w:sz w:val="22"/>
        </w:rPr>
      </w:pPr>
      <w:r w:rsidRPr="00D046A9">
        <w:rPr>
          <w:bCs/>
          <w:color w:val="000000" w:themeColor="text1"/>
          <w:sz w:val="22"/>
        </w:rPr>
        <w:t>10.2.1</w:t>
      </w:r>
      <w:r w:rsidRPr="00D046A9">
        <w:rPr>
          <w:b w:val="0"/>
          <w:color w:val="000000" w:themeColor="text1"/>
          <w:sz w:val="22"/>
        </w:rPr>
        <w:t xml:space="preserve"> </w:t>
      </w:r>
      <w:r w:rsidR="0004153C" w:rsidRPr="00D046A9">
        <w:rPr>
          <w:b w:val="0"/>
          <w:color w:val="000000" w:themeColor="text1"/>
          <w:sz w:val="22"/>
        </w:rPr>
        <w:t xml:space="preserve">As previously discussed, Birmingham City Council published a draft Birmingham Transport Plan (January 2020) setting out what the city needs to do differently to meet the demands of the future. </w:t>
      </w:r>
      <w:r w:rsidRPr="00D046A9">
        <w:rPr>
          <w:b w:val="0"/>
          <w:color w:val="000000" w:themeColor="text1"/>
          <w:sz w:val="22"/>
        </w:rPr>
        <w:t xml:space="preserve"> </w:t>
      </w:r>
      <w:r w:rsidR="0004153C" w:rsidRPr="00D046A9">
        <w:rPr>
          <w:b w:val="0"/>
          <w:color w:val="000000" w:themeColor="text1"/>
          <w:sz w:val="22"/>
        </w:rPr>
        <w:t xml:space="preserve">The BTP sets out the short, medium and longer-term actions Birmingham can take to enable a low carbon, clean air recovery from COVID-19. The actions were categorised into the following timescales: short term (over the next few weeks), medium term (over the next few months) and longer term (beyond 2020).  Programs and plans were to be bought forward in line with the four big moves which have been previously discussed. </w:t>
      </w:r>
    </w:p>
    <w:p w14:paraId="511E892D" w14:textId="77777777" w:rsidR="0004153C" w:rsidRPr="00D046A9" w:rsidRDefault="0004153C" w:rsidP="0004153C">
      <w:pPr>
        <w:spacing w:after="0"/>
        <w:rPr>
          <w:b w:val="0"/>
          <w:color w:val="000000" w:themeColor="text1"/>
          <w:sz w:val="22"/>
        </w:rPr>
      </w:pPr>
    </w:p>
    <w:p w14:paraId="1B81656E" w14:textId="312A4520" w:rsidR="0004153C" w:rsidRPr="00D046A9" w:rsidRDefault="00A70B22" w:rsidP="0004153C">
      <w:pPr>
        <w:spacing w:after="0"/>
        <w:rPr>
          <w:b w:val="0"/>
          <w:bCs/>
          <w:color w:val="000000" w:themeColor="text1"/>
          <w:sz w:val="22"/>
        </w:rPr>
      </w:pPr>
      <w:r w:rsidRPr="00D046A9">
        <w:rPr>
          <w:bCs/>
          <w:color w:val="000000" w:themeColor="text1"/>
          <w:sz w:val="22"/>
        </w:rPr>
        <w:t xml:space="preserve">10.2.2 </w:t>
      </w:r>
      <w:r w:rsidR="0004153C" w:rsidRPr="00D046A9">
        <w:rPr>
          <w:b w:val="0"/>
          <w:color w:val="000000" w:themeColor="text1"/>
          <w:sz w:val="22"/>
        </w:rPr>
        <w:t xml:space="preserve">Towards the conclusion of the period of public consultation on the BTP, the country was placed in lockdown to reduce the spread of the coronavirus COVID-19. As a result, travel patterns were transformed overnight with traffic down to a third of usual levels and public transport services focused only on getting key workers to their workplaces while maintaining social distancing. This led to an increased incidence in walking and cycling, as residents began to explore their local area during their daily permitted exercise. On </w:t>
      </w:r>
      <w:r w:rsidR="00A33C8F" w:rsidRPr="00D046A9">
        <w:rPr>
          <w:b w:val="0"/>
          <w:color w:val="000000" w:themeColor="text1"/>
          <w:sz w:val="22"/>
        </w:rPr>
        <w:t xml:space="preserve">the </w:t>
      </w:r>
      <w:r w:rsidR="0004153C" w:rsidRPr="00D046A9">
        <w:rPr>
          <w:b w:val="0"/>
          <w:color w:val="000000" w:themeColor="text1"/>
          <w:sz w:val="22"/>
        </w:rPr>
        <w:t>9</w:t>
      </w:r>
      <w:r w:rsidR="00A33C8F" w:rsidRPr="00D046A9">
        <w:rPr>
          <w:b w:val="0"/>
          <w:color w:val="000000" w:themeColor="text1"/>
          <w:sz w:val="22"/>
          <w:vertAlign w:val="superscript"/>
        </w:rPr>
        <w:t>th</w:t>
      </w:r>
      <w:r w:rsidR="00A33C8F" w:rsidRPr="00D046A9">
        <w:rPr>
          <w:b w:val="0"/>
          <w:color w:val="000000" w:themeColor="text1"/>
          <w:sz w:val="22"/>
        </w:rPr>
        <w:t xml:space="preserve"> of</w:t>
      </w:r>
      <w:r w:rsidR="0004153C" w:rsidRPr="00D046A9">
        <w:rPr>
          <w:b w:val="0"/>
          <w:color w:val="000000" w:themeColor="text1"/>
          <w:sz w:val="22"/>
        </w:rPr>
        <w:t xml:space="preserve"> May 2020, the Secretary of State for Transport announced a £2 billion package to support active travel to help the country emerge from the coronavirus crisis, of which £250 million is for swift, emergency interventions to make cycling and walking safer.  In response to this t</w:t>
      </w:r>
      <w:r w:rsidR="0004153C" w:rsidRPr="00D046A9">
        <w:rPr>
          <w:rFonts w:asciiTheme="minorHAnsi" w:hAnsiTheme="minorHAnsi"/>
          <w:b w:val="0"/>
          <w:color w:val="000000" w:themeColor="text1"/>
          <w:sz w:val="22"/>
        </w:rPr>
        <w:t xml:space="preserve">he Birmingham Emergency Transport Plan was created, which sets out plans for a wide range of emergency measures to support walking, cycling and public </w:t>
      </w:r>
      <w:r w:rsidR="0004153C" w:rsidRPr="00D046A9">
        <w:rPr>
          <w:rFonts w:asciiTheme="minorHAnsi" w:hAnsiTheme="minorHAnsi"/>
          <w:b w:val="0"/>
          <w:color w:val="000000" w:themeColor="text1"/>
          <w:sz w:val="22"/>
        </w:rPr>
        <w:lastRenderedPageBreak/>
        <w:t>transport throughout the city, in light of the impact of COVID-19.</w:t>
      </w:r>
      <w:r w:rsidR="00FB5240" w:rsidRPr="00D046A9">
        <w:rPr>
          <w:rFonts w:asciiTheme="minorHAnsi" w:hAnsiTheme="minorHAnsi"/>
          <w:b w:val="0"/>
          <w:color w:val="000000" w:themeColor="text1"/>
          <w:sz w:val="22"/>
        </w:rPr>
        <w:t xml:space="preserve"> </w:t>
      </w:r>
      <w:r w:rsidR="00FB5240" w:rsidRPr="00D046A9">
        <w:rPr>
          <w:b w:val="0"/>
          <w:bCs/>
          <w:color w:val="000000" w:themeColor="text1"/>
          <w:sz w:val="22"/>
        </w:rPr>
        <w:t>The draft Birmingham Transport Plan (BTP) was consulted on early in 2020, and this was followed by the adoption of the Emergency Birmingham Transport Plan (EBTP) in response to the Covid-19 pandemic. The intention is now to adopt the full BTP by summer 2021.</w:t>
      </w:r>
    </w:p>
    <w:p w14:paraId="1AAE036E" w14:textId="77777777" w:rsidR="008D1AB8" w:rsidRPr="00D046A9" w:rsidRDefault="008D1AB8" w:rsidP="0004153C">
      <w:pPr>
        <w:spacing w:after="0"/>
        <w:rPr>
          <w:b w:val="0"/>
          <w:bCs/>
          <w:color w:val="000000" w:themeColor="text1"/>
          <w:sz w:val="22"/>
        </w:rPr>
      </w:pPr>
    </w:p>
    <w:p w14:paraId="101E68F9" w14:textId="1D8F9B2C" w:rsidR="008D1AB8" w:rsidRPr="00D046A9" w:rsidRDefault="003D4A17" w:rsidP="0004153C">
      <w:pPr>
        <w:spacing w:after="0"/>
        <w:rPr>
          <w:rFonts w:asciiTheme="minorHAnsi" w:hAnsiTheme="minorHAnsi"/>
          <w:b w:val="0"/>
          <w:color w:val="000000" w:themeColor="text1"/>
          <w:sz w:val="22"/>
        </w:rPr>
      </w:pPr>
      <w:r w:rsidRPr="00D046A9">
        <w:rPr>
          <w:rFonts w:asciiTheme="minorHAnsi" w:hAnsiTheme="minorHAnsi"/>
          <w:bCs/>
          <w:color w:val="000000" w:themeColor="text1"/>
          <w:sz w:val="22"/>
        </w:rPr>
        <w:t xml:space="preserve">10.2.3 </w:t>
      </w:r>
      <w:r w:rsidRPr="00D046A9">
        <w:rPr>
          <w:rFonts w:asciiTheme="minorHAnsi" w:hAnsiTheme="minorHAnsi"/>
          <w:b w:val="0"/>
          <w:color w:val="000000" w:themeColor="text1"/>
          <w:sz w:val="22"/>
        </w:rPr>
        <w:t>Decarbonising transport includes parts of the network that are beyond the remit of Birmingham City Council. As a key player in the city, the council has a role to play in bringing different actors together to identify synergies for the city. The City Council will start to regularly review the decarbonisation plans of transport stakeholders (such as Network Rail, Transport for West Midlands, bus operators, Midlands Connect) and keep an up-to-date record of their commitments and decarbonisation initiatives. In addition, we will identify the best way to maintain an open and regular dialogue with them either through existing channels (such as the WMCA Low Carbon Officers Group) or through our own initiatives (such as expanding upon the Transport Sandpit that we carried out in May).</w:t>
      </w:r>
    </w:p>
    <w:p w14:paraId="38A3EDAB" w14:textId="77777777" w:rsidR="008A50DD" w:rsidRPr="00D046A9" w:rsidRDefault="008A50DD" w:rsidP="0004153C">
      <w:pPr>
        <w:spacing w:after="0"/>
        <w:rPr>
          <w:b w:val="0"/>
          <w:color w:val="000000" w:themeColor="text1"/>
          <w:sz w:val="22"/>
        </w:rPr>
      </w:pPr>
    </w:p>
    <w:p w14:paraId="4944A789" w14:textId="77777777" w:rsidR="0004153C" w:rsidRPr="00D046A9" w:rsidRDefault="0004153C" w:rsidP="0004153C">
      <w:pPr>
        <w:spacing w:after="0"/>
        <w:rPr>
          <w:bCs/>
          <w:color w:val="000000" w:themeColor="text1"/>
          <w:sz w:val="22"/>
        </w:rPr>
      </w:pPr>
      <w:r w:rsidRPr="00D046A9">
        <w:rPr>
          <w:bCs/>
          <w:color w:val="000000" w:themeColor="text1"/>
          <w:sz w:val="22"/>
        </w:rPr>
        <w:t>City Centre Segments</w:t>
      </w:r>
    </w:p>
    <w:p w14:paraId="388C3D7A" w14:textId="1D8EE951" w:rsidR="0004153C" w:rsidRPr="00D046A9" w:rsidRDefault="00A70B22" w:rsidP="0004153C">
      <w:pPr>
        <w:spacing w:after="0"/>
        <w:rPr>
          <w:rFonts w:cs="Calibri"/>
          <w:b w:val="0"/>
          <w:color w:val="000000" w:themeColor="text1"/>
          <w:sz w:val="22"/>
        </w:rPr>
      </w:pPr>
      <w:r w:rsidRPr="00D046A9">
        <w:rPr>
          <w:bCs/>
          <w:color w:val="000000" w:themeColor="text1"/>
          <w:sz w:val="22"/>
        </w:rPr>
        <w:t>10.2.</w:t>
      </w:r>
      <w:r w:rsidR="008D1AB8" w:rsidRPr="00D046A9">
        <w:rPr>
          <w:bCs/>
          <w:color w:val="000000" w:themeColor="text1"/>
          <w:sz w:val="22"/>
        </w:rPr>
        <w:t>4</w:t>
      </w:r>
      <w:r w:rsidRPr="00D046A9">
        <w:rPr>
          <w:bCs/>
          <w:color w:val="000000" w:themeColor="text1"/>
          <w:sz w:val="22"/>
        </w:rPr>
        <w:t xml:space="preserve"> </w:t>
      </w:r>
      <w:r w:rsidR="0004153C" w:rsidRPr="00D046A9">
        <w:rPr>
          <w:rFonts w:cs="Calibri"/>
          <w:b w:val="0"/>
          <w:color w:val="000000" w:themeColor="text1"/>
          <w:sz w:val="22"/>
        </w:rPr>
        <w:t>Transforming the city centre was one of four Big Moves outlined in the draft Birmingham Transport Plan (launched in January 2020). To achieve this, fundamental changes to how the city centre is accessed was proposed as part of a city centre ‘traffic cells initiative’.</w:t>
      </w:r>
      <w:r w:rsidR="00AC2CC9" w:rsidRPr="00D046A9">
        <w:rPr>
          <w:rFonts w:cs="Calibri"/>
          <w:b w:val="0"/>
          <w:color w:val="000000" w:themeColor="text1"/>
          <w:sz w:val="22"/>
        </w:rPr>
        <w:t xml:space="preserve"> </w:t>
      </w:r>
      <w:r w:rsidR="0004153C" w:rsidRPr="00D046A9">
        <w:rPr>
          <w:rFonts w:cs="Calibri"/>
          <w:b w:val="0"/>
          <w:color w:val="000000" w:themeColor="text1"/>
          <w:sz w:val="22"/>
        </w:rPr>
        <w:t xml:space="preserve">Through this, the city centre will be divided into a number of segments. Each area will only be able to </w:t>
      </w:r>
      <w:r w:rsidR="00ED0845" w:rsidRPr="00D046A9">
        <w:rPr>
          <w:rFonts w:cs="Calibri"/>
          <w:b w:val="0"/>
          <w:color w:val="000000" w:themeColor="text1"/>
          <w:sz w:val="22"/>
        </w:rPr>
        <w:t>be accessed</w:t>
      </w:r>
      <w:r w:rsidR="0004153C" w:rsidRPr="00D046A9">
        <w:rPr>
          <w:rFonts w:cs="Calibri"/>
          <w:b w:val="0"/>
          <w:color w:val="000000" w:themeColor="text1"/>
          <w:sz w:val="22"/>
        </w:rPr>
        <w:t xml:space="preserve"> from the A4540 Middleway (ring road), and to move from one segment to another in a private vehicle you would have to go back out onto the A4540 Middleway. Movement between the segments would be unrestricted, and indeed enhanced, for public transport, pedestrians and cyclists. This commitment to transforming the city centre through the creation of walking and cycling routes alongside public transport services and limited access for private vehicles was reinforced in the </w:t>
      </w:r>
      <w:hyperlink r:id="rId20">
        <w:r w:rsidR="0004153C" w:rsidRPr="00D046A9">
          <w:rPr>
            <w:rStyle w:val="Hyperlink"/>
            <w:rFonts w:cs="Calibri"/>
            <w:b w:val="0"/>
            <w:color w:val="000000" w:themeColor="text1"/>
            <w:sz w:val="22"/>
          </w:rPr>
          <w:t>Emergency Birmingham Transport Plan</w:t>
        </w:r>
      </w:hyperlink>
      <w:r w:rsidR="0004153C" w:rsidRPr="00D046A9">
        <w:rPr>
          <w:rFonts w:cs="Calibri"/>
          <w:b w:val="0"/>
          <w:color w:val="000000" w:themeColor="text1"/>
          <w:sz w:val="22"/>
        </w:rPr>
        <w:t xml:space="preserve"> (approved in June 2020).</w:t>
      </w:r>
    </w:p>
    <w:p w14:paraId="4C0AB646" w14:textId="77777777" w:rsidR="00AC2CC9" w:rsidRPr="00D046A9" w:rsidRDefault="00AC2CC9" w:rsidP="0004153C">
      <w:pPr>
        <w:spacing w:after="0"/>
        <w:rPr>
          <w:rFonts w:cs="Calibri"/>
          <w:b w:val="0"/>
          <w:color w:val="000000" w:themeColor="text1"/>
          <w:sz w:val="22"/>
        </w:rPr>
      </w:pPr>
    </w:p>
    <w:p w14:paraId="0406B2ED" w14:textId="30A3650F" w:rsidR="0004153C" w:rsidRPr="00D046A9" w:rsidRDefault="00A70B22" w:rsidP="0004153C">
      <w:pPr>
        <w:spacing w:after="0"/>
        <w:rPr>
          <w:rFonts w:cs="Calibri"/>
          <w:b w:val="0"/>
          <w:color w:val="000000" w:themeColor="text1"/>
          <w:sz w:val="22"/>
        </w:rPr>
      </w:pPr>
      <w:r w:rsidRPr="00D046A9">
        <w:rPr>
          <w:bCs/>
          <w:color w:val="000000" w:themeColor="text1"/>
          <w:sz w:val="22"/>
        </w:rPr>
        <w:t>10.2.</w:t>
      </w:r>
      <w:r w:rsidR="008D1AB8" w:rsidRPr="00D046A9">
        <w:rPr>
          <w:bCs/>
          <w:color w:val="000000" w:themeColor="text1"/>
          <w:sz w:val="22"/>
        </w:rPr>
        <w:t>5</w:t>
      </w:r>
      <w:r w:rsidRPr="00D046A9">
        <w:rPr>
          <w:bCs/>
          <w:color w:val="000000" w:themeColor="text1"/>
          <w:sz w:val="22"/>
        </w:rPr>
        <w:t xml:space="preserve"> </w:t>
      </w:r>
      <w:r w:rsidR="0004153C" w:rsidRPr="00D046A9">
        <w:rPr>
          <w:rFonts w:cs="Calibri"/>
          <w:b w:val="0"/>
          <w:color w:val="000000" w:themeColor="text1"/>
          <w:sz w:val="22"/>
        </w:rPr>
        <w:t>Through the Emergency Active Travel Fund, we are now able to begin to implement these city centre segments, creating more space for people by reducing the volume of through traffic and the dominance of vehicles on minor roads in the city centre. The area within the A4540 Middleway will eventually be divided into six city centre segments, as shown below. The first phase of measures are being introduced alongside new pop-up cycle lanes in the city centre.</w:t>
      </w:r>
      <w:r w:rsidR="00250001" w:rsidRPr="00D046A9">
        <w:rPr>
          <w:rFonts w:cs="Calibri"/>
          <w:b w:val="0"/>
          <w:color w:val="000000" w:themeColor="text1"/>
          <w:sz w:val="22"/>
        </w:rPr>
        <w:t xml:space="preserve"> </w:t>
      </w:r>
      <w:r w:rsidR="0004153C" w:rsidRPr="00D046A9">
        <w:rPr>
          <w:rFonts w:cs="Calibri"/>
          <w:b w:val="0"/>
          <w:color w:val="000000" w:themeColor="text1"/>
          <w:sz w:val="22"/>
        </w:rPr>
        <w:t>The first phase of will be delivered using temporary traffic management including barriers, cones, signs and road markings. It will include the following changes:</w:t>
      </w:r>
    </w:p>
    <w:p w14:paraId="1086CCE0" w14:textId="77777777" w:rsidR="0004153C" w:rsidRPr="00D046A9" w:rsidRDefault="0004153C" w:rsidP="0004153C">
      <w:pPr>
        <w:spacing w:after="0"/>
        <w:rPr>
          <w:rFonts w:cs="Calibri"/>
          <w:b w:val="0"/>
          <w:color w:val="000000" w:themeColor="text1"/>
          <w:sz w:val="22"/>
        </w:rPr>
      </w:pPr>
    </w:p>
    <w:p w14:paraId="100AEFF6" w14:textId="77777777" w:rsidR="0004153C" w:rsidRPr="00D046A9" w:rsidRDefault="0004153C" w:rsidP="004F0ECD">
      <w:pPr>
        <w:pStyle w:val="ListParagraph"/>
        <w:numPr>
          <w:ilvl w:val="0"/>
          <w:numId w:val="14"/>
        </w:numPr>
        <w:spacing w:after="0"/>
        <w:rPr>
          <w:rFonts w:cs="Calibri"/>
          <w:b w:val="0"/>
          <w:color w:val="000000" w:themeColor="text1"/>
          <w:sz w:val="22"/>
        </w:rPr>
      </w:pPr>
      <w:r w:rsidRPr="00D046A9">
        <w:rPr>
          <w:rFonts w:cs="Calibri"/>
          <w:b w:val="0"/>
          <w:color w:val="000000" w:themeColor="text1"/>
          <w:sz w:val="22"/>
        </w:rPr>
        <w:t xml:space="preserve">Prohibiting access to Cecil Street, Lower Tower Street and Brearley Street from New Town Row (access to New Town Row will be maintained) </w:t>
      </w:r>
    </w:p>
    <w:p w14:paraId="0EA47D3F" w14:textId="77777777" w:rsidR="0004153C" w:rsidRPr="00D046A9" w:rsidRDefault="0004153C" w:rsidP="004F0ECD">
      <w:pPr>
        <w:pStyle w:val="ListParagraph"/>
        <w:numPr>
          <w:ilvl w:val="0"/>
          <w:numId w:val="14"/>
        </w:numPr>
        <w:spacing w:after="0"/>
        <w:rPr>
          <w:b w:val="0"/>
          <w:color w:val="000000" w:themeColor="text1"/>
          <w:sz w:val="22"/>
        </w:rPr>
      </w:pPr>
      <w:r w:rsidRPr="00D046A9">
        <w:rPr>
          <w:rFonts w:cs="Calibri"/>
          <w:b w:val="0"/>
          <w:color w:val="000000" w:themeColor="text1"/>
          <w:sz w:val="22"/>
        </w:rPr>
        <w:t xml:space="preserve"> Restrictions to north–south movements along Camden Street, Sand Pits and Parade</w:t>
      </w:r>
    </w:p>
    <w:p w14:paraId="57659B4C" w14:textId="77777777" w:rsidR="0004153C" w:rsidRPr="00D046A9" w:rsidRDefault="0004153C" w:rsidP="004F0ECD">
      <w:pPr>
        <w:pStyle w:val="ListParagraph"/>
        <w:numPr>
          <w:ilvl w:val="0"/>
          <w:numId w:val="14"/>
        </w:numPr>
        <w:spacing w:after="0"/>
        <w:rPr>
          <w:b w:val="0"/>
          <w:color w:val="000000" w:themeColor="text1"/>
          <w:sz w:val="22"/>
        </w:rPr>
      </w:pPr>
      <w:r w:rsidRPr="00D046A9">
        <w:rPr>
          <w:rFonts w:cs="Calibri"/>
          <w:b w:val="0"/>
          <w:color w:val="000000" w:themeColor="text1"/>
          <w:sz w:val="22"/>
        </w:rPr>
        <w:t>Restrictions to east–west movements along Bristol Street</w:t>
      </w:r>
    </w:p>
    <w:p w14:paraId="7003A266" w14:textId="77777777" w:rsidR="0004153C" w:rsidRPr="00D046A9" w:rsidRDefault="0004153C" w:rsidP="004F0ECD">
      <w:pPr>
        <w:pStyle w:val="ListParagraph"/>
        <w:numPr>
          <w:ilvl w:val="0"/>
          <w:numId w:val="14"/>
        </w:numPr>
        <w:spacing w:after="0"/>
        <w:rPr>
          <w:b w:val="0"/>
          <w:color w:val="000000" w:themeColor="text1"/>
          <w:sz w:val="22"/>
        </w:rPr>
      </w:pPr>
      <w:r w:rsidRPr="00D046A9">
        <w:rPr>
          <w:rFonts w:cs="Calibri"/>
          <w:b w:val="0"/>
          <w:color w:val="000000" w:themeColor="text1"/>
          <w:sz w:val="22"/>
        </w:rPr>
        <w:t>Restrictions to westbound movements through A4400 St Chads Queensway</w:t>
      </w:r>
    </w:p>
    <w:p w14:paraId="1E6E5F5B" w14:textId="77777777" w:rsidR="0004153C" w:rsidRPr="00D046A9" w:rsidRDefault="0004153C" w:rsidP="004C4E5F">
      <w:pPr>
        <w:pStyle w:val="ListParagraph"/>
        <w:spacing w:after="0"/>
        <w:rPr>
          <w:b w:val="0"/>
          <w:color w:val="000000" w:themeColor="text1"/>
          <w:sz w:val="22"/>
        </w:rPr>
      </w:pPr>
    </w:p>
    <w:p w14:paraId="567A238E" w14:textId="54ABD8E1" w:rsidR="0004153C" w:rsidRPr="00D046A9" w:rsidRDefault="00A70B22" w:rsidP="0004153C">
      <w:pPr>
        <w:spacing w:after="0"/>
        <w:rPr>
          <w:rFonts w:cs="Calibri"/>
          <w:b w:val="0"/>
          <w:color w:val="000000" w:themeColor="text1"/>
          <w:sz w:val="22"/>
        </w:rPr>
      </w:pPr>
      <w:r w:rsidRPr="00D046A9">
        <w:rPr>
          <w:bCs/>
          <w:color w:val="000000" w:themeColor="text1"/>
          <w:sz w:val="22"/>
        </w:rPr>
        <w:t>10.2.</w:t>
      </w:r>
      <w:r w:rsidR="003D4A17" w:rsidRPr="00D046A9">
        <w:rPr>
          <w:bCs/>
          <w:color w:val="000000" w:themeColor="text1"/>
          <w:sz w:val="22"/>
        </w:rPr>
        <w:t>6</w:t>
      </w:r>
      <w:r w:rsidRPr="00D046A9">
        <w:rPr>
          <w:bCs/>
          <w:color w:val="000000" w:themeColor="text1"/>
          <w:sz w:val="22"/>
        </w:rPr>
        <w:t xml:space="preserve"> </w:t>
      </w:r>
      <w:r w:rsidR="0004153C" w:rsidRPr="00D046A9">
        <w:rPr>
          <w:rFonts w:cs="Calibri"/>
          <w:b w:val="0"/>
          <w:color w:val="000000" w:themeColor="text1"/>
          <w:sz w:val="22"/>
        </w:rPr>
        <w:t>This scheme is being delivered on a trial basis for the next few months, with the potential for the measures to be modified</w:t>
      </w:r>
    </w:p>
    <w:p w14:paraId="26B2EC35" w14:textId="77777777" w:rsidR="0004153C" w:rsidRPr="00D046A9" w:rsidRDefault="0004153C" w:rsidP="0004153C">
      <w:pPr>
        <w:spacing w:after="0"/>
        <w:rPr>
          <w:rFonts w:cs="Calibri"/>
          <w:b w:val="0"/>
          <w:color w:val="000000" w:themeColor="text1"/>
          <w:sz w:val="22"/>
        </w:rPr>
      </w:pPr>
    </w:p>
    <w:p w14:paraId="391C7D21" w14:textId="77777777" w:rsidR="0004153C" w:rsidRPr="00D046A9" w:rsidRDefault="0004153C" w:rsidP="0004153C">
      <w:pPr>
        <w:spacing w:after="0"/>
        <w:rPr>
          <w:rFonts w:cs="Calibri"/>
          <w:color w:val="000000" w:themeColor="text1"/>
          <w:sz w:val="22"/>
        </w:rPr>
      </w:pPr>
      <w:r w:rsidRPr="00D046A9">
        <w:rPr>
          <w:rFonts w:cs="Calibri"/>
          <w:color w:val="000000" w:themeColor="text1"/>
          <w:sz w:val="22"/>
        </w:rPr>
        <w:t>Pop up cycle lanes</w:t>
      </w:r>
    </w:p>
    <w:p w14:paraId="03D3A96A" w14:textId="0E635D6B" w:rsidR="00C20A18" w:rsidRPr="00D046A9" w:rsidRDefault="00A70B22" w:rsidP="002A2E1A">
      <w:pPr>
        <w:spacing w:after="0"/>
        <w:rPr>
          <w:color w:val="000000" w:themeColor="text1"/>
          <w:sz w:val="20"/>
          <w:szCs w:val="20"/>
        </w:rPr>
      </w:pPr>
      <w:r w:rsidRPr="00D046A9">
        <w:rPr>
          <w:bCs/>
          <w:color w:val="000000" w:themeColor="text1"/>
          <w:sz w:val="22"/>
        </w:rPr>
        <w:lastRenderedPageBreak/>
        <w:t>10.2.</w:t>
      </w:r>
      <w:r w:rsidR="003D4A17" w:rsidRPr="00D046A9">
        <w:rPr>
          <w:bCs/>
          <w:color w:val="000000" w:themeColor="text1"/>
          <w:sz w:val="22"/>
        </w:rPr>
        <w:t>7</w:t>
      </w:r>
      <w:r w:rsidRPr="00D046A9">
        <w:rPr>
          <w:bCs/>
          <w:color w:val="000000" w:themeColor="text1"/>
          <w:sz w:val="22"/>
        </w:rPr>
        <w:t xml:space="preserve"> </w:t>
      </w:r>
      <w:r w:rsidR="00C20A18" w:rsidRPr="00D046A9">
        <w:rPr>
          <w:rFonts w:cs="Calibri"/>
          <w:b w:val="0"/>
          <w:color w:val="000000" w:themeColor="text1"/>
          <w:sz w:val="22"/>
        </w:rPr>
        <w:t>Cycle lanes will continue to be delivered</w:t>
      </w:r>
      <w:r w:rsidR="00C20A18" w:rsidRPr="00D046A9">
        <w:rPr>
          <w:b w:val="0"/>
          <w:color w:val="000000" w:themeColor="text1"/>
          <w:sz w:val="22"/>
        </w:rPr>
        <w:t>.  Cycle lane proposals are set out in the Birmingham Walking and Cycling Strategy and Local Cycling and Walking Infrastructure Plan, 2020.</w:t>
      </w:r>
      <w:r w:rsidR="002477F3" w:rsidRPr="00D046A9">
        <w:rPr>
          <w:b w:val="0"/>
          <w:color w:val="000000" w:themeColor="text1"/>
          <w:sz w:val="22"/>
        </w:rPr>
        <w:t xml:space="preserve"> Tranche 2 of the Active Travel Fund </w:t>
      </w:r>
      <w:r w:rsidR="00612BEF" w:rsidRPr="00D046A9">
        <w:rPr>
          <w:b w:val="0"/>
          <w:color w:val="000000" w:themeColor="text1"/>
          <w:sz w:val="22"/>
        </w:rPr>
        <w:t>provides an opportunity to</w:t>
      </w:r>
      <w:r w:rsidR="002477F3" w:rsidRPr="00D046A9">
        <w:rPr>
          <w:b w:val="0"/>
          <w:color w:val="000000" w:themeColor="text1"/>
          <w:sz w:val="22"/>
        </w:rPr>
        <w:t xml:space="preserve"> enhance </w:t>
      </w:r>
      <w:r w:rsidR="00612BEF" w:rsidRPr="00D046A9">
        <w:rPr>
          <w:b w:val="0"/>
          <w:color w:val="000000" w:themeColor="text1"/>
          <w:sz w:val="22"/>
        </w:rPr>
        <w:t>existing routes,</w:t>
      </w:r>
      <w:r w:rsidR="002477F3" w:rsidRPr="00D046A9">
        <w:rPr>
          <w:b w:val="0"/>
          <w:color w:val="000000" w:themeColor="text1"/>
          <w:sz w:val="22"/>
        </w:rPr>
        <w:t xml:space="preserve"> and if funding permits, develop 2-3 additional schemes.  </w:t>
      </w:r>
    </w:p>
    <w:p w14:paraId="0F7C1DA7" w14:textId="77777777" w:rsidR="00C20A18" w:rsidRPr="00D046A9" w:rsidRDefault="00C20A18" w:rsidP="002A2E1A">
      <w:pPr>
        <w:spacing w:after="0"/>
        <w:rPr>
          <w:color w:val="000000" w:themeColor="text1"/>
          <w:sz w:val="20"/>
          <w:szCs w:val="20"/>
        </w:rPr>
      </w:pPr>
    </w:p>
    <w:p w14:paraId="7D29E3AA" w14:textId="77777777" w:rsidR="0004153C" w:rsidRPr="00D046A9" w:rsidRDefault="0004153C" w:rsidP="0004153C">
      <w:pPr>
        <w:spacing w:after="0"/>
        <w:rPr>
          <w:b w:val="0"/>
          <w:color w:val="000000" w:themeColor="text1"/>
          <w:sz w:val="22"/>
        </w:rPr>
      </w:pPr>
    </w:p>
    <w:p w14:paraId="4B0FE51F" w14:textId="77777777" w:rsidR="0004153C" w:rsidRPr="00D046A9" w:rsidRDefault="0004153C" w:rsidP="0004153C">
      <w:pPr>
        <w:spacing w:after="0"/>
        <w:rPr>
          <w:rFonts w:cs="Calibri"/>
          <w:color w:val="000000" w:themeColor="text1"/>
          <w:sz w:val="22"/>
        </w:rPr>
      </w:pPr>
      <w:r w:rsidRPr="00D046A9">
        <w:rPr>
          <w:rFonts w:cs="Calibri"/>
          <w:bCs/>
          <w:color w:val="000000" w:themeColor="text1"/>
          <w:sz w:val="22"/>
        </w:rPr>
        <w:t>Places for People</w:t>
      </w:r>
    </w:p>
    <w:p w14:paraId="3BD5B38C" w14:textId="34400DCA" w:rsidR="0004153C" w:rsidRPr="00D046A9" w:rsidRDefault="00A70B22" w:rsidP="0004153C">
      <w:pPr>
        <w:spacing w:after="0"/>
        <w:rPr>
          <w:rFonts w:cs="Calibri"/>
          <w:b w:val="0"/>
          <w:color w:val="000000" w:themeColor="text1"/>
          <w:sz w:val="22"/>
        </w:rPr>
      </w:pPr>
      <w:r w:rsidRPr="00D046A9">
        <w:rPr>
          <w:bCs/>
          <w:color w:val="000000" w:themeColor="text1"/>
          <w:sz w:val="22"/>
        </w:rPr>
        <w:t>10.2.</w:t>
      </w:r>
      <w:r w:rsidR="003D4A17" w:rsidRPr="00D046A9">
        <w:rPr>
          <w:bCs/>
          <w:color w:val="000000" w:themeColor="text1"/>
          <w:sz w:val="22"/>
        </w:rPr>
        <w:t>8</w:t>
      </w:r>
      <w:r w:rsidRPr="00D046A9">
        <w:rPr>
          <w:bCs/>
          <w:color w:val="000000" w:themeColor="text1"/>
          <w:sz w:val="22"/>
        </w:rPr>
        <w:t xml:space="preserve"> </w:t>
      </w:r>
      <w:r w:rsidR="0004153C" w:rsidRPr="00D046A9">
        <w:rPr>
          <w:rFonts w:cs="Calibri"/>
          <w:b w:val="0"/>
          <w:color w:val="000000" w:themeColor="text1"/>
          <w:sz w:val="22"/>
        </w:rPr>
        <w:t>Places for People aims to reduce traffic in residential neighbourhoods so that it is safer for people to walk and cycle, and more rewarding to be outside. Early demonstration projects to address traffic problems on identified streets in Bournville, Castle Vale and Moseley are in the early stages ahead of further engagement to develop low traffic neighbourhoods in these areas. These trial areas will be as follows:</w:t>
      </w:r>
    </w:p>
    <w:p w14:paraId="049167A9" w14:textId="77777777" w:rsidR="0004153C" w:rsidRPr="00D046A9" w:rsidRDefault="0004153C" w:rsidP="0004153C">
      <w:pPr>
        <w:spacing w:after="0"/>
        <w:rPr>
          <w:rFonts w:cs="Calibri"/>
          <w:b w:val="0"/>
          <w:color w:val="000000" w:themeColor="text1"/>
          <w:sz w:val="22"/>
        </w:rPr>
      </w:pPr>
    </w:p>
    <w:p w14:paraId="1055E12C" w14:textId="77777777" w:rsidR="0004153C" w:rsidRPr="00D046A9" w:rsidRDefault="0004153C" w:rsidP="0004153C">
      <w:pPr>
        <w:spacing w:after="0"/>
        <w:rPr>
          <w:rFonts w:cs="Calibri"/>
          <w:b w:val="0"/>
          <w:color w:val="000000" w:themeColor="text1"/>
          <w:sz w:val="22"/>
        </w:rPr>
      </w:pPr>
      <w:r w:rsidRPr="00D046A9">
        <w:rPr>
          <w:rFonts w:cs="Calibri"/>
          <w:b w:val="0"/>
          <w:bCs/>
          <w:color w:val="000000" w:themeColor="text1"/>
          <w:sz w:val="22"/>
        </w:rPr>
        <w:t>Bourneville Places for People</w:t>
      </w:r>
      <w:r w:rsidRPr="00D046A9">
        <w:rPr>
          <w:rFonts w:cs="Calibri"/>
          <w:b w:val="0"/>
          <w:color w:val="000000" w:themeColor="text1"/>
          <w:sz w:val="22"/>
        </w:rPr>
        <w:t xml:space="preserve"> trial measures will be located: </w:t>
      </w:r>
    </w:p>
    <w:p w14:paraId="49AC0A42" w14:textId="106AF0AE" w:rsidR="0004153C" w:rsidRPr="00D046A9" w:rsidRDefault="00ED0845" w:rsidP="004F0ECD">
      <w:pPr>
        <w:pStyle w:val="ListParagraph"/>
        <w:numPr>
          <w:ilvl w:val="0"/>
          <w:numId w:val="13"/>
        </w:numPr>
        <w:spacing w:after="0"/>
        <w:rPr>
          <w:rFonts w:cs="Calibri"/>
          <w:b w:val="0"/>
          <w:color w:val="000000" w:themeColor="text1"/>
          <w:sz w:val="22"/>
        </w:rPr>
      </w:pPr>
      <w:r w:rsidRPr="00D046A9">
        <w:rPr>
          <w:rFonts w:cs="Calibri"/>
          <w:b w:val="0"/>
          <w:color w:val="000000" w:themeColor="text1"/>
          <w:sz w:val="22"/>
        </w:rPr>
        <w:t>On</w:t>
      </w:r>
      <w:r w:rsidR="0004153C" w:rsidRPr="00D046A9">
        <w:rPr>
          <w:rFonts w:cs="Calibri"/>
          <w:b w:val="0"/>
          <w:color w:val="000000" w:themeColor="text1"/>
          <w:sz w:val="22"/>
        </w:rPr>
        <w:t xml:space="preserve"> Oak Tree Lane, to the south of the junction with Woodbrooke Road. </w:t>
      </w:r>
    </w:p>
    <w:p w14:paraId="6812656F" w14:textId="15038FEA" w:rsidR="0004153C" w:rsidRPr="00D046A9" w:rsidRDefault="00ED0845" w:rsidP="004F0ECD">
      <w:pPr>
        <w:pStyle w:val="ListParagraph"/>
        <w:numPr>
          <w:ilvl w:val="0"/>
          <w:numId w:val="13"/>
        </w:numPr>
        <w:spacing w:after="0"/>
        <w:rPr>
          <w:b w:val="0"/>
          <w:color w:val="000000" w:themeColor="text1"/>
          <w:sz w:val="22"/>
        </w:rPr>
      </w:pPr>
      <w:r w:rsidRPr="00D046A9">
        <w:rPr>
          <w:rFonts w:cs="Calibri"/>
          <w:b w:val="0"/>
          <w:color w:val="000000" w:themeColor="text1"/>
          <w:sz w:val="22"/>
        </w:rPr>
        <w:t>On</w:t>
      </w:r>
      <w:r w:rsidR="0004153C" w:rsidRPr="00D046A9">
        <w:rPr>
          <w:rFonts w:cs="Calibri"/>
          <w:b w:val="0"/>
          <w:color w:val="000000" w:themeColor="text1"/>
          <w:sz w:val="22"/>
        </w:rPr>
        <w:t xml:space="preserve"> Franklin Road, to the west of the junction with Linden Road/Watford Road. </w:t>
      </w:r>
    </w:p>
    <w:p w14:paraId="24CA3CE6" w14:textId="77777777" w:rsidR="0004153C" w:rsidRPr="00D046A9" w:rsidRDefault="0004153C" w:rsidP="0004153C">
      <w:pPr>
        <w:spacing w:after="0"/>
        <w:rPr>
          <w:rFonts w:cs="Calibri"/>
          <w:b w:val="0"/>
          <w:bCs/>
          <w:color w:val="000000" w:themeColor="text1"/>
          <w:sz w:val="22"/>
        </w:rPr>
      </w:pPr>
    </w:p>
    <w:p w14:paraId="7D8F1AC5" w14:textId="77777777" w:rsidR="0004153C" w:rsidRPr="00D046A9" w:rsidRDefault="0004153C" w:rsidP="0004153C">
      <w:pPr>
        <w:spacing w:after="0"/>
        <w:rPr>
          <w:b w:val="0"/>
          <w:color w:val="000000" w:themeColor="text1"/>
          <w:sz w:val="22"/>
        </w:rPr>
      </w:pPr>
      <w:r w:rsidRPr="00D046A9">
        <w:rPr>
          <w:rFonts w:cs="Calibri"/>
          <w:b w:val="0"/>
          <w:bCs/>
          <w:color w:val="000000" w:themeColor="text1"/>
          <w:sz w:val="22"/>
        </w:rPr>
        <w:t>Castle Vale Places for People</w:t>
      </w:r>
      <w:r w:rsidRPr="00D046A9">
        <w:rPr>
          <w:rFonts w:cs="Calibri"/>
          <w:b w:val="0"/>
          <w:color w:val="000000" w:themeColor="text1"/>
          <w:sz w:val="22"/>
        </w:rPr>
        <w:t xml:space="preserve"> trial measures will be located:</w:t>
      </w:r>
    </w:p>
    <w:p w14:paraId="7602E1E3" w14:textId="5FCE208A" w:rsidR="0004153C" w:rsidRPr="00D046A9" w:rsidRDefault="00ED0845" w:rsidP="004F0ECD">
      <w:pPr>
        <w:pStyle w:val="ListParagraph"/>
        <w:numPr>
          <w:ilvl w:val="0"/>
          <w:numId w:val="19"/>
        </w:numPr>
        <w:spacing w:after="0"/>
        <w:rPr>
          <w:rFonts w:cs="Calibri"/>
          <w:b w:val="0"/>
          <w:color w:val="000000" w:themeColor="text1"/>
          <w:sz w:val="22"/>
        </w:rPr>
      </w:pPr>
      <w:r w:rsidRPr="00D046A9">
        <w:rPr>
          <w:rFonts w:cs="Calibri"/>
          <w:b w:val="0"/>
          <w:color w:val="000000" w:themeColor="text1"/>
          <w:sz w:val="22"/>
        </w:rPr>
        <w:t>On</w:t>
      </w:r>
      <w:r w:rsidR="0004153C" w:rsidRPr="00D046A9">
        <w:rPr>
          <w:rFonts w:cs="Calibri"/>
          <w:b w:val="0"/>
          <w:color w:val="000000" w:themeColor="text1"/>
          <w:sz w:val="22"/>
        </w:rPr>
        <w:t xml:space="preserve"> </w:t>
      </w:r>
      <w:r w:rsidR="0004153C" w:rsidRPr="00D046A9">
        <w:rPr>
          <w:rFonts w:cs="Calibri"/>
          <w:b w:val="0"/>
          <w:bCs/>
          <w:color w:val="000000" w:themeColor="text1"/>
          <w:sz w:val="22"/>
        </w:rPr>
        <w:t>Yatesbury Avenue</w:t>
      </w:r>
      <w:r w:rsidR="0004153C" w:rsidRPr="00D046A9">
        <w:rPr>
          <w:rFonts w:cs="Calibri"/>
          <w:b w:val="0"/>
          <w:color w:val="000000" w:themeColor="text1"/>
          <w:sz w:val="22"/>
        </w:rPr>
        <w:t xml:space="preserve">, to the south-west of Biggin Close. </w:t>
      </w:r>
    </w:p>
    <w:p w14:paraId="67A0B813" w14:textId="38B2F82E" w:rsidR="0004153C" w:rsidRPr="00D046A9" w:rsidRDefault="00ED0845" w:rsidP="004F0ECD">
      <w:pPr>
        <w:pStyle w:val="ListParagraph"/>
        <w:numPr>
          <w:ilvl w:val="0"/>
          <w:numId w:val="19"/>
        </w:numPr>
        <w:spacing w:after="0"/>
        <w:rPr>
          <w:b w:val="0"/>
          <w:color w:val="000000" w:themeColor="text1"/>
          <w:sz w:val="22"/>
        </w:rPr>
      </w:pPr>
      <w:r w:rsidRPr="00D046A9">
        <w:rPr>
          <w:rFonts w:cs="Calibri"/>
          <w:b w:val="0"/>
          <w:color w:val="000000" w:themeColor="text1"/>
          <w:sz w:val="22"/>
        </w:rPr>
        <w:t>On</w:t>
      </w:r>
      <w:r w:rsidR="0004153C" w:rsidRPr="00D046A9">
        <w:rPr>
          <w:rFonts w:cs="Calibri"/>
          <w:b w:val="0"/>
          <w:color w:val="000000" w:themeColor="text1"/>
          <w:sz w:val="22"/>
        </w:rPr>
        <w:t xml:space="preserve"> </w:t>
      </w:r>
      <w:r w:rsidR="0004153C" w:rsidRPr="00D046A9">
        <w:rPr>
          <w:rFonts w:cs="Calibri"/>
          <w:b w:val="0"/>
          <w:bCs/>
          <w:color w:val="000000" w:themeColor="text1"/>
          <w:sz w:val="22"/>
        </w:rPr>
        <w:t>Cosford Crescent</w:t>
      </w:r>
      <w:r w:rsidR="0004153C" w:rsidRPr="00D046A9">
        <w:rPr>
          <w:rFonts w:cs="Calibri"/>
          <w:b w:val="0"/>
          <w:color w:val="000000" w:themeColor="text1"/>
          <w:sz w:val="22"/>
        </w:rPr>
        <w:t xml:space="preserve">, to the north of the junction with Tangmere Drive. </w:t>
      </w:r>
    </w:p>
    <w:p w14:paraId="1BC29F6D" w14:textId="77777777" w:rsidR="0004153C" w:rsidRPr="00D046A9" w:rsidRDefault="0004153C" w:rsidP="0004153C">
      <w:pPr>
        <w:spacing w:after="0"/>
        <w:rPr>
          <w:rFonts w:cs="Calibri"/>
          <w:b w:val="0"/>
          <w:bCs/>
          <w:color w:val="000000" w:themeColor="text1"/>
          <w:sz w:val="22"/>
        </w:rPr>
      </w:pPr>
    </w:p>
    <w:p w14:paraId="146AC901" w14:textId="77777777" w:rsidR="0004153C" w:rsidRPr="00D046A9" w:rsidRDefault="0004153C" w:rsidP="0004153C">
      <w:pPr>
        <w:spacing w:after="0"/>
        <w:rPr>
          <w:b w:val="0"/>
          <w:color w:val="000000" w:themeColor="text1"/>
          <w:sz w:val="22"/>
        </w:rPr>
      </w:pPr>
      <w:r w:rsidRPr="00D046A9">
        <w:rPr>
          <w:rFonts w:cs="Calibri"/>
          <w:b w:val="0"/>
          <w:bCs/>
          <w:color w:val="000000" w:themeColor="text1"/>
          <w:sz w:val="22"/>
        </w:rPr>
        <w:t>Moseley Places for People</w:t>
      </w:r>
      <w:r w:rsidRPr="00D046A9">
        <w:rPr>
          <w:rFonts w:cs="Calibri"/>
          <w:b w:val="0"/>
          <w:color w:val="000000" w:themeColor="text1"/>
          <w:sz w:val="22"/>
        </w:rPr>
        <w:t xml:space="preserve"> trial measures will be located:</w:t>
      </w:r>
    </w:p>
    <w:p w14:paraId="5FADEBE0" w14:textId="0ABD6351" w:rsidR="0004153C" w:rsidRPr="00D046A9" w:rsidRDefault="00ED0845" w:rsidP="004F0ECD">
      <w:pPr>
        <w:pStyle w:val="ListParagraph"/>
        <w:numPr>
          <w:ilvl w:val="0"/>
          <w:numId w:val="19"/>
        </w:numPr>
        <w:spacing w:after="0"/>
        <w:rPr>
          <w:rFonts w:cs="Calibri"/>
          <w:b w:val="0"/>
          <w:color w:val="000000" w:themeColor="text1"/>
          <w:sz w:val="22"/>
        </w:rPr>
      </w:pPr>
      <w:r w:rsidRPr="00D046A9">
        <w:rPr>
          <w:rFonts w:cs="Calibri"/>
          <w:b w:val="0"/>
          <w:color w:val="000000" w:themeColor="text1"/>
          <w:sz w:val="22"/>
        </w:rPr>
        <w:t>On</w:t>
      </w:r>
      <w:r w:rsidR="0004153C" w:rsidRPr="00D046A9">
        <w:rPr>
          <w:rFonts w:cs="Calibri"/>
          <w:b w:val="0"/>
          <w:color w:val="000000" w:themeColor="text1"/>
          <w:sz w:val="22"/>
        </w:rPr>
        <w:t xml:space="preserve"> </w:t>
      </w:r>
      <w:r w:rsidR="0004153C" w:rsidRPr="00D046A9">
        <w:rPr>
          <w:rFonts w:cs="Calibri"/>
          <w:b w:val="0"/>
          <w:bCs/>
          <w:color w:val="000000" w:themeColor="text1"/>
          <w:sz w:val="22"/>
        </w:rPr>
        <w:t>School Road</w:t>
      </w:r>
      <w:r w:rsidR="0004153C" w:rsidRPr="00D046A9">
        <w:rPr>
          <w:rFonts w:cs="Calibri"/>
          <w:b w:val="0"/>
          <w:color w:val="000000" w:themeColor="text1"/>
          <w:sz w:val="22"/>
        </w:rPr>
        <w:t>, to the north of the junction with Greenhill Road and Greenend Road.</w:t>
      </w:r>
    </w:p>
    <w:p w14:paraId="2E3ED947" w14:textId="43C825CD" w:rsidR="0004153C" w:rsidRPr="00D046A9" w:rsidRDefault="00ED0845" w:rsidP="004F0ECD">
      <w:pPr>
        <w:pStyle w:val="ListParagraph"/>
        <w:numPr>
          <w:ilvl w:val="0"/>
          <w:numId w:val="19"/>
        </w:numPr>
        <w:spacing w:after="0"/>
        <w:rPr>
          <w:rFonts w:cs="Calibri"/>
          <w:b w:val="0"/>
          <w:color w:val="000000" w:themeColor="text1"/>
          <w:sz w:val="22"/>
        </w:rPr>
      </w:pPr>
      <w:r w:rsidRPr="00D046A9">
        <w:rPr>
          <w:rFonts w:cs="Calibri"/>
          <w:b w:val="0"/>
          <w:color w:val="000000" w:themeColor="text1"/>
          <w:sz w:val="22"/>
        </w:rPr>
        <w:t>On</w:t>
      </w:r>
      <w:r w:rsidR="0004153C" w:rsidRPr="00D046A9">
        <w:rPr>
          <w:rFonts w:cs="Calibri"/>
          <w:b w:val="0"/>
          <w:color w:val="000000" w:themeColor="text1"/>
          <w:sz w:val="22"/>
        </w:rPr>
        <w:t xml:space="preserve"> </w:t>
      </w:r>
      <w:r w:rsidR="0004153C" w:rsidRPr="00D046A9">
        <w:rPr>
          <w:rFonts w:cs="Calibri"/>
          <w:b w:val="0"/>
          <w:bCs/>
          <w:color w:val="000000" w:themeColor="text1"/>
          <w:sz w:val="22"/>
        </w:rPr>
        <w:t>Cambridge Road</w:t>
      </w:r>
      <w:r w:rsidR="0004153C" w:rsidRPr="00D046A9">
        <w:rPr>
          <w:rFonts w:cs="Calibri"/>
          <w:b w:val="0"/>
          <w:color w:val="000000" w:themeColor="text1"/>
          <w:sz w:val="22"/>
        </w:rPr>
        <w:t>, at the end by the roundabout and Cambridge Road Methodist Church.</w:t>
      </w:r>
    </w:p>
    <w:p w14:paraId="3C2237A9" w14:textId="0895FFA9" w:rsidR="0004153C" w:rsidRPr="00D046A9" w:rsidRDefault="00ED0845" w:rsidP="004F0ECD">
      <w:pPr>
        <w:pStyle w:val="ListParagraph"/>
        <w:numPr>
          <w:ilvl w:val="0"/>
          <w:numId w:val="19"/>
        </w:numPr>
        <w:spacing w:after="0"/>
        <w:rPr>
          <w:rFonts w:cs="Calibri"/>
          <w:b w:val="0"/>
          <w:color w:val="000000" w:themeColor="text1"/>
          <w:sz w:val="22"/>
        </w:rPr>
      </w:pPr>
      <w:r w:rsidRPr="00D046A9">
        <w:rPr>
          <w:rFonts w:cs="Calibri"/>
          <w:b w:val="0"/>
          <w:color w:val="000000" w:themeColor="text1"/>
          <w:sz w:val="22"/>
        </w:rPr>
        <w:t>On</w:t>
      </w:r>
      <w:r w:rsidR="0004153C" w:rsidRPr="00D046A9">
        <w:rPr>
          <w:rFonts w:cs="Calibri"/>
          <w:b w:val="0"/>
          <w:color w:val="000000" w:themeColor="text1"/>
          <w:sz w:val="22"/>
        </w:rPr>
        <w:t xml:space="preserve"> </w:t>
      </w:r>
      <w:r w:rsidR="0004153C" w:rsidRPr="00D046A9">
        <w:rPr>
          <w:rFonts w:cs="Calibri"/>
          <w:b w:val="0"/>
          <w:bCs/>
          <w:color w:val="000000" w:themeColor="text1"/>
          <w:sz w:val="22"/>
        </w:rPr>
        <w:t xml:space="preserve">Poplar Road, </w:t>
      </w:r>
      <w:r w:rsidR="0004153C" w:rsidRPr="00D046A9">
        <w:rPr>
          <w:rFonts w:cs="Calibri"/>
          <w:b w:val="0"/>
          <w:color w:val="000000" w:themeColor="text1"/>
          <w:sz w:val="22"/>
        </w:rPr>
        <w:t xml:space="preserve">to the west of Woodville Road, beyond the school keep clear markings. </w:t>
      </w:r>
    </w:p>
    <w:p w14:paraId="59425E63" w14:textId="77777777" w:rsidR="0004153C" w:rsidRPr="00D046A9" w:rsidRDefault="0004153C" w:rsidP="0004153C">
      <w:pPr>
        <w:spacing w:after="0"/>
        <w:rPr>
          <w:rFonts w:asciiTheme="minorHAnsi" w:hAnsiTheme="minorHAnsi" w:cs="Calibri"/>
          <w:color w:val="000000" w:themeColor="text1"/>
          <w:sz w:val="22"/>
        </w:rPr>
      </w:pPr>
    </w:p>
    <w:p w14:paraId="07BE1116" w14:textId="77777777" w:rsidR="0004153C" w:rsidRPr="00D046A9" w:rsidRDefault="0004153C" w:rsidP="0004153C">
      <w:pPr>
        <w:spacing w:after="0"/>
        <w:rPr>
          <w:rFonts w:asciiTheme="minorHAnsi" w:hAnsiTheme="minorHAnsi" w:cs="Calibri"/>
          <w:color w:val="000000" w:themeColor="text1"/>
          <w:sz w:val="22"/>
        </w:rPr>
      </w:pPr>
      <w:r w:rsidRPr="00D046A9">
        <w:rPr>
          <w:rFonts w:asciiTheme="minorHAnsi" w:hAnsiTheme="minorHAnsi" w:cs="Calibri"/>
          <w:color w:val="000000" w:themeColor="text1"/>
          <w:sz w:val="22"/>
        </w:rPr>
        <w:t>Space for Pedestrians in Local Centres</w:t>
      </w:r>
    </w:p>
    <w:p w14:paraId="21A21F6F" w14:textId="5F296353" w:rsidR="0004153C" w:rsidRPr="00D046A9" w:rsidRDefault="00A70B22" w:rsidP="0004153C">
      <w:pPr>
        <w:spacing w:after="0"/>
        <w:rPr>
          <w:b w:val="0"/>
          <w:color w:val="000000" w:themeColor="text1"/>
          <w:sz w:val="22"/>
        </w:rPr>
      </w:pPr>
      <w:r w:rsidRPr="00D046A9">
        <w:rPr>
          <w:bCs/>
          <w:color w:val="000000" w:themeColor="text1"/>
          <w:sz w:val="22"/>
        </w:rPr>
        <w:t>10.2.</w:t>
      </w:r>
      <w:r w:rsidR="003D4A17" w:rsidRPr="00D046A9">
        <w:rPr>
          <w:bCs/>
          <w:color w:val="000000" w:themeColor="text1"/>
          <w:sz w:val="22"/>
        </w:rPr>
        <w:t>9</w:t>
      </w:r>
      <w:r w:rsidRPr="00D046A9">
        <w:rPr>
          <w:bCs/>
          <w:color w:val="000000" w:themeColor="text1"/>
          <w:sz w:val="22"/>
        </w:rPr>
        <w:t xml:space="preserve"> </w:t>
      </w:r>
      <w:r w:rsidR="0004153C" w:rsidRPr="00D046A9">
        <w:rPr>
          <w:rFonts w:asciiTheme="minorHAnsi" w:hAnsiTheme="minorHAnsi" w:cs="Calibri"/>
          <w:b w:val="0"/>
          <w:color w:val="000000" w:themeColor="text1"/>
          <w:sz w:val="22"/>
        </w:rPr>
        <w:t xml:space="preserve">As previously mentioned, we have already been widening and marking footways in a number of local centres (previously listed) to make social distancing and queuing easier. In many cases, we are doing this by suspending some on street parking and opening that space up to pedestrians. </w:t>
      </w:r>
      <w:r w:rsidR="0004153C" w:rsidRPr="00D046A9">
        <w:rPr>
          <w:b w:val="0"/>
          <w:color w:val="000000" w:themeColor="text1"/>
          <w:sz w:val="22"/>
        </w:rPr>
        <w:t>There is the aspiration to extend this scheme and measures are proposed for other centres, details on these will be added when these have been assessed and schemes designed.</w:t>
      </w:r>
    </w:p>
    <w:p w14:paraId="639C9FC4" w14:textId="77777777" w:rsidR="0004153C" w:rsidRPr="00D046A9" w:rsidRDefault="0004153C" w:rsidP="0004153C">
      <w:pPr>
        <w:spacing w:after="0"/>
        <w:rPr>
          <w:b w:val="0"/>
          <w:bCs/>
          <w:color w:val="000000" w:themeColor="text1"/>
          <w:sz w:val="22"/>
        </w:rPr>
      </w:pPr>
    </w:p>
    <w:p w14:paraId="0AAA161F" w14:textId="77777777" w:rsidR="0004153C" w:rsidRPr="00D046A9" w:rsidRDefault="0004153C" w:rsidP="0004153C">
      <w:pPr>
        <w:spacing w:after="0"/>
        <w:rPr>
          <w:rFonts w:cs="Calibri"/>
          <w:b w:val="0"/>
          <w:color w:val="000000" w:themeColor="text1"/>
          <w:sz w:val="22"/>
        </w:rPr>
      </w:pPr>
      <w:r w:rsidRPr="00D046A9">
        <w:rPr>
          <w:rFonts w:cs="Calibri"/>
          <w:b w:val="0"/>
          <w:color w:val="000000" w:themeColor="text1"/>
          <w:sz w:val="22"/>
        </w:rPr>
        <w:t>The following existing schemes as of 13/05/2020 have been identified to be delivered either later this year or next year:</w:t>
      </w:r>
    </w:p>
    <w:p w14:paraId="3A1F56AA" w14:textId="77777777" w:rsidR="0004153C" w:rsidRPr="00D046A9" w:rsidRDefault="0004153C" w:rsidP="004F0ECD">
      <w:pPr>
        <w:pStyle w:val="ListParagraph"/>
        <w:numPr>
          <w:ilvl w:val="0"/>
          <w:numId w:val="12"/>
        </w:numPr>
        <w:spacing w:after="0"/>
        <w:rPr>
          <w:rFonts w:cs="Calibri"/>
          <w:b w:val="0"/>
          <w:color w:val="000000" w:themeColor="text1"/>
          <w:sz w:val="22"/>
        </w:rPr>
      </w:pPr>
      <w:r w:rsidRPr="00D046A9">
        <w:rPr>
          <w:rFonts w:cs="Calibri"/>
          <w:b w:val="0"/>
          <w:color w:val="000000" w:themeColor="text1"/>
          <w:sz w:val="22"/>
        </w:rPr>
        <w:t>Dudley Road Major Scheme</w:t>
      </w:r>
    </w:p>
    <w:p w14:paraId="5F4C8276" w14:textId="77777777" w:rsidR="0004153C" w:rsidRPr="00D046A9" w:rsidRDefault="0004153C" w:rsidP="004F0ECD">
      <w:pPr>
        <w:pStyle w:val="ListParagraph"/>
        <w:numPr>
          <w:ilvl w:val="0"/>
          <w:numId w:val="12"/>
        </w:numPr>
        <w:spacing w:after="0"/>
        <w:rPr>
          <w:rFonts w:cs="Calibri"/>
          <w:b w:val="0"/>
          <w:color w:val="000000" w:themeColor="text1"/>
          <w:sz w:val="22"/>
        </w:rPr>
      </w:pPr>
      <w:r w:rsidRPr="00D046A9">
        <w:rPr>
          <w:rFonts w:cs="Calibri"/>
          <w:b w:val="0"/>
          <w:color w:val="000000" w:themeColor="text1"/>
          <w:sz w:val="22"/>
        </w:rPr>
        <w:t>Alcester Road Bus Priority Scheme</w:t>
      </w:r>
    </w:p>
    <w:p w14:paraId="1535C661" w14:textId="77777777" w:rsidR="0004153C" w:rsidRPr="00D046A9" w:rsidRDefault="0004153C" w:rsidP="004F0ECD">
      <w:pPr>
        <w:pStyle w:val="ListParagraph"/>
        <w:numPr>
          <w:ilvl w:val="0"/>
          <w:numId w:val="12"/>
        </w:numPr>
        <w:spacing w:after="0"/>
        <w:rPr>
          <w:rFonts w:cs="Calibri"/>
          <w:b w:val="0"/>
          <w:color w:val="000000" w:themeColor="text1"/>
          <w:sz w:val="22"/>
        </w:rPr>
      </w:pPr>
      <w:r w:rsidRPr="00D046A9">
        <w:rPr>
          <w:rFonts w:cs="Calibri"/>
          <w:b w:val="0"/>
          <w:color w:val="000000" w:themeColor="text1"/>
          <w:sz w:val="22"/>
        </w:rPr>
        <w:t>Selly Oak Local Centre Proposals</w:t>
      </w:r>
    </w:p>
    <w:p w14:paraId="4B084517" w14:textId="77777777" w:rsidR="0004153C" w:rsidRPr="00D046A9" w:rsidRDefault="0004153C" w:rsidP="004F0ECD">
      <w:pPr>
        <w:pStyle w:val="ListParagraph"/>
        <w:numPr>
          <w:ilvl w:val="0"/>
          <w:numId w:val="12"/>
        </w:numPr>
        <w:spacing w:after="0"/>
        <w:rPr>
          <w:rFonts w:cs="Calibri"/>
          <w:b w:val="0"/>
          <w:color w:val="000000" w:themeColor="text1"/>
          <w:sz w:val="22"/>
        </w:rPr>
      </w:pPr>
      <w:r w:rsidRPr="00D046A9">
        <w:rPr>
          <w:rFonts w:cs="Calibri"/>
          <w:b w:val="0"/>
          <w:color w:val="000000" w:themeColor="text1"/>
          <w:sz w:val="22"/>
        </w:rPr>
        <w:t>Cross City Bus</w:t>
      </w:r>
    </w:p>
    <w:p w14:paraId="174F52A2" w14:textId="77777777" w:rsidR="0004153C" w:rsidRPr="00D046A9" w:rsidRDefault="0004153C" w:rsidP="004F0ECD">
      <w:pPr>
        <w:pStyle w:val="ListParagraph"/>
        <w:numPr>
          <w:ilvl w:val="0"/>
          <w:numId w:val="12"/>
        </w:numPr>
        <w:spacing w:after="0"/>
        <w:rPr>
          <w:b w:val="0"/>
          <w:color w:val="000000" w:themeColor="text1"/>
          <w:sz w:val="22"/>
        </w:rPr>
      </w:pPr>
      <w:r w:rsidRPr="00D046A9">
        <w:rPr>
          <w:rFonts w:cs="Calibri"/>
          <w:b w:val="0"/>
          <w:color w:val="000000" w:themeColor="text1"/>
          <w:sz w:val="22"/>
        </w:rPr>
        <w:t xml:space="preserve">City Centre and Snow Hill Public Realm </w:t>
      </w:r>
      <w:r w:rsidRPr="00D046A9">
        <w:rPr>
          <w:b w:val="0"/>
          <w:color w:val="000000" w:themeColor="text1"/>
          <w:sz w:val="22"/>
        </w:rPr>
        <w:t>Schemes</w:t>
      </w:r>
    </w:p>
    <w:p w14:paraId="5921CB12" w14:textId="77777777" w:rsidR="0004153C" w:rsidRPr="00D046A9" w:rsidRDefault="0004153C" w:rsidP="004F0ECD">
      <w:pPr>
        <w:pStyle w:val="ListParagraph"/>
        <w:numPr>
          <w:ilvl w:val="0"/>
          <w:numId w:val="12"/>
        </w:numPr>
        <w:spacing w:after="0"/>
        <w:rPr>
          <w:rFonts w:cs="Calibri"/>
          <w:b w:val="0"/>
          <w:color w:val="000000" w:themeColor="text1"/>
          <w:sz w:val="22"/>
        </w:rPr>
      </w:pPr>
      <w:r w:rsidRPr="00D046A9">
        <w:rPr>
          <w:b w:val="0"/>
          <w:color w:val="000000" w:themeColor="text1"/>
          <w:sz w:val="22"/>
        </w:rPr>
        <w:t>SPRINT Bus Rapid Transit</w:t>
      </w:r>
    </w:p>
    <w:p w14:paraId="622BEB4E" w14:textId="77777777" w:rsidR="0004153C" w:rsidRPr="00D046A9" w:rsidRDefault="0004153C" w:rsidP="0004153C">
      <w:pPr>
        <w:spacing w:after="0"/>
        <w:rPr>
          <w:b w:val="0"/>
          <w:color w:val="000000" w:themeColor="text1"/>
          <w:sz w:val="22"/>
        </w:rPr>
      </w:pPr>
    </w:p>
    <w:p w14:paraId="22B6F0FD" w14:textId="77777777" w:rsidR="0004153C" w:rsidRPr="00D046A9" w:rsidRDefault="0004153C" w:rsidP="0004153C">
      <w:pPr>
        <w:spacing w:after="0"/>
        <w:rPr>
          <w:b w:val="0"/>
          <w:color w:val="000000" w:themeColor="text1"/>
          <w:sz w:val="22"/>
        </w:rPr>
      </w:pPr>
      <w:r w:rsidRPr="00D046A9">
        <w:rPr>
          <w:b w:val="0"/>
          <w:color w:val="000000" w:themeColor="text1"/>
          <w:sz w:val="22"/>
        </w:rPr>
        <w:t>The Road Space Reallocation &amp; Cycle Schemes to be delivered include:</w:t>
      </w:r>
    </w:p>
    <w:p w14:paraId="5F47E37D" w14:textId="77777777" w:rsidR="0004153C" w:rsidRPr="00D046A9" w:rsidRDefault="0004153C" w:rsidP="004F0ECD">
      <w:pPr>
        <w:pStyle w:val="ListParagraph"/>
        <w:numPr>
          <w:ilvl w:val="0"/>
          <w:numId w:val="11"/>
        </w:numPr>
        <w:spacing w:after="0"/>
        <w:rPr>
          <w:rFonts w:cs="Calibri"/>
          <w:b w:val="0"/>
          <w:color w:val="000000" w:themeColor="text1"/>
          <w:sz w:val="22"/>
        </w:rPr>
      </w:pPr>
      <w:r w:rsidRPr="00D046A9">
        <w:rPr>
          <w:b w:val="0"/>
          <w:color w:val="000000" w:themeColor="text1"/>
          <w:sz w:val="22"/>
        </w:rPr>
        <w:t>A38 extension Selly Oak to Longbridge</w:t>
      </w:r>
    </w:p>
    <w:p w14:paraId="63EF25FC" w14:textId="77777777" w:rsidR="0004153C" w:rsidRPr="00D046A9" w:rsidRDefault="0004153C" w:rsidP="004F0ECD">
      <w:pPr>
        <w:pStyle w:val="ListParagraph"/>
        <w:numPr>
          <w:ilvl w:val="0"/>
          <w:numId w:val="11"/>
        </w:numPr>
        <w:spacing w:after="0"/>
        <w:rPr>
          <w:b w:val="0"/>
          <w:color w:val="000000" w:themeColor="text1"/>
          <w:sz w:val="22"/>
        </w:rPr>
      </w:pPr>
      <w:r w:rsidRPr="00D046A9">
        <w:rPr>
          <w:b w:val="0"/>
          <w:color w:val="000000" w:themeColor="text1"/>
          <w:sz w:val="22"/>
        </w:rPr>
        <w:lastRenderedPageBreak/>
        <w:t>A47/A38/B4148 Fort Parkway to Langley/Walmley</w:t>
      </w:r>
    </w:p>
    <w:p w14:paraId="68912889" w14:textId="77777777" w:rsidR="0004153C" w:rsidRPr="00D046A9" w:rsidRDefault="0004153C" w:rsidP="004F0ECD">
      <w:pPr>
        <w:pStyle w:val="ListParagraph"/>
        <w:numPr>
          <w:ilvl w:val="0"/>
          <w:numId w:val="11"/>
        </w:numPr>
        <w:spacing w:after="0"/>
        <w:rPr>
          <w:rFonts w:cs="Calibri"/>
          <w:b w:val="0"/>
          <w:color w:val="000000" w:themeColor="text1"/>
          <w:sz w:val="22"/>
        </w:rPr>
      </w:pPr>
      <w:r w:rsidRPr="00D046A9">
        <w:rPr>
          <w:b w:val="0"/>
          <w:color w:val="000000" w:themeColor="text1"/>
          <w:sz w:val="22"/>
        </w:rPr>
        <w:t>A456 Hagley Road corridor</w:t>
      </w:r>
    </w:p>
    <w:p w14:paraId="23CCF081" w14:textId="77777777" w:rsidR="0004153C" w:rsidRPr="00D046A9" w:rsidRDefault="0004153C" w:rsidP="004F0ECD">
      <w:pPr>
        <w:pStyle w:val="ListParagraph"/>
        <w:numPr>
          <w:ilvl w:val="0"/>
          <w:numId w:val="11"/>
        </w:numPr>
        <w:spacing w:after="0"/>
        <w:rPr>
          <w:b w:val="0"/>
          <w:color w:val="000000" w:themeColor="text1"/>
          <w:sz w:val="22"/>
        </w:rPr>
      </w:pPr>
      <w:r w:rsidRPr="00D046A9">
        <w:rPr>
          <w:b w:val="0"/>
          <w:color w:val="000000" w:themeColor="text1"/>
          <w:sz w:val="22"/>
        </w:rPr>
        <w:t>Bristol Street to Five Ways/Edgbaston</w:t>
      </w:r>
    </w:p>
    <w:p w14:paraId="08334B73" w14:textId="77777777" w:rsidR="0004153C" w:rsidRPr="00D046A9" w:rsidRDefault="0004153C" w:rsidP="004F0ECD">
      <w:pPr>
        <w:pStyle w:val="ListParagraph"/>
        <w:numPr>
          <w:ilvl w:val="0"/>
          <w:numId w:val="11"/>
        </w:numPr>
        <w:spacing w:after="0"/>
        <w:rPr>
          <w:b w:val="0"/>
          <w:color w:val="000000" w:themeColor="text1"/>
          <w:sz w:val="22"/>
        </w:rPr>
      </w:pPr>
      <w:r w:rsidRPr="00D046A9">
        <w:rPr>
          <w:b w:val="0"/>
          <w:color w:val="000000" w:themeColor="text1"/>
          <w:sz w:val="22"/>
        </w:rPr>
        <w:t>Pershore Road/ Priory Road connection to A38 from NCN5</w:t>
      </w:r>
    </w:p>
    <w:p w14:paraId="32E2324D" w14:textId="77777777" w:rsidR="0004153C" w:rsidRPr="00D046A9" w:rsidRDefault="0004153C" w:rsidP="004F0ECD">
      <w:pPr>
        <w:pStyle w:val="ListParagraph"/>
        <w:numPr>
          <w:ilvl w:val="0"/>
          <w:numId w:val="11"/>
        </w:numPr>
        <w:spacing w:after="0"/>
        <w:rPr>
          <w:rFonts w:cs="Calibri"/>
          <w:b w:val="0"/>
          <w:color w:val="000000" w:themeColor="text1"/>
          <w:sz w:val="22"/>
        </w:rPr>
      </w:pPr>
      <w:r w:rsidRPr="00D046A9">
        <w:rPr>
          <w:b w:val="0"/>
          <w:color w:val="000000" w:themeColor="text1"/>
          <w:sz w:val="22"/>
        </w:rPr>
        <w:t>Ward End Park and Washwood Heath</w:t>
      </w:r>
    </w:p>
    <w:p w14:paraId="2AB07E4E" w14:textId="77777777" w:rsidR="0004153C" w:rsidRPr="00D046A9" w:rsidRDefault="0004153C" w:rsidP="0004153C">
      <w:pPr>
        <w:pStyle w:val="ListParagraph"/>
        <w:spacing w:after="0"/>
        <w:rPr>
          <w:rFonts w:cs="Calibri"/>
          <w:b w:val="0"/>
          <w:color w:val="000000" w:themeColor="text1"/>
          <w:sz w:val="22"/>
        </w:rPr>
      </w:pPr>
    </w:p>
    <w:p w14:paraId="4FEA3101" w14:textId="77777777" w:rsidR="0004153C" w:rsidRPr="00D046A9" w:rsidRDefault="0004153C" w:rsidP="0004153C">
      <w:pPr>
        <w:spacing w:after="0"/>
        <w:rPr>
          <w:b w:val="0"/>
          <w:color w:val="000000" w:themeColor="text1"/>
          <w:sz w:val="22"/>
        </w:rPr>
      </w:pPr>
      <w:r w:rsidRPr="00D046A9">
        <w:rPr>
          <w:b w:val="0"/>
          <w:color w:val="000000" w:themeColor="text1"/>
          <w:sz w:val="22"/>
        </w:rPr>
        <w:t>The city wide active travel measures include:</w:t>
      </w:r>
    </w:p>
    <w:p w14:paraId="6666D5D1" w14:textId="77777777" w:rsidR="0004153C" w:rsidRPr="00D046A9" w:rsidRDefault="0004153C" w:rsidP="004F0ECD">
      <w:pPr>
        <w:pStyle w:val="ListParagraph"/>
        <w:numPr>
          <w:ilvl w:val="0"/>
          <w:numId w:val="10"/>
        </w:numPr>
        <w:spacing w:after="0"/>
        <w:rPr>
          <w:rFonts w:cs="Calibri"/>
          <w:b w:val="0"/>
          <w:color w:val="000000" w:themeColor="text1"/>
          <w:sz w:val="22"/>
        </w:rPr>
      </w:pPr>
      <w:r w:rsidRPr="00D046A9">
        <w:rPr>
          <w:b w:val="0"/>
          <w:color w:val="000000" w:themeColor="text1"/>
          <w:sz w:val="22"/>
        </w:rPr>
        <w:t>Green route upgrades</w:t>
      </w:r>
    </w:p>
    <w:p w14:paraId="1225A6B1" w14:textId="77777777" w:rsidR="0004153C" w:rsidRPr="00D046A9" w:rsidRDefault="0004153C" w:rsidP="004F0ECD">
      <w:pPr>
        <w:pStyle w:val="ListParagraph"/>
        <w:numPr>
          <w:ilvl w:val="0"/>
          <w:numId w:val="10"/>
        </w:numPr>
        <w:spacing w:after="0"/>
        <w:rPr>
          <w:rFonts w:cs="Calibri"/>
          <w:b w:val="0"/>
          <w:color w:val="000000" w:themeColor="text1"/>
          <w:sz w:val="22"/>
        </w:rPr>
      </w:pPr>
      <w:r w:rsidRPr="00D046A9">
        <w:rPr>
          <w:b w:val="0"/>
          <w:color w:val="000000" w:themeColor="text1"/>
          <w:sz w:val="22"/>
        </w:rPr>
        <w:t>Cole Valley Green Route upgrades</w:t>
      </w:r>
    </w:p>
    <w:p w14:paraId="4978A021" w14:textId="77777777" w:rsidR="0004153C" w:rsidRPr="00D046A9" w:rsidRDefault="0004153C" w:rsidP="004F0ECD">
      <w:pPr>
        <w:pStyle w:val="ListParagraph"/>
        <w:numPr>
          <w:ilvl w:val="0"/>
          <w:numId w:val="10"/>
        </w:numPr>
        <w:spacing w:after="0"/>
        <w:rPr>
          <w:rFonts w:cs="Calibri"/>
          <w:b w:val="0"/>
          <w:color w:val="000000" w:themeColor="text1"/>
          <w:sz w:val="22"/>
        </w:rPr>
      </w:pPr>
      <w:r w:rsidRPr="00D046A9">
        <w:rPr>
          <w:b w:val="0"/>
          <w:color w:val="000000" w:themeColor="text1"/>
          <w:sz w:val="22"/>
        </w:rPr>
        <w:t>Canal route upgrades and access</w:t>
      </w:r>
    </w:p>
    <w:p w14:paraId="33A3E4EF" w14:textId="7E31CB5F" w:rsidR="0004153C" w:rsidRPr="00D046A9" w:rsidRDefault="0004153C" w:rsidP="004F0ECD">
      <w:pPr>
        <w:pStyle w:val="ListParagraph"/>
        <w:numPr>
          <w:ilvl w:val="0"/>
          <w:numId w:val="10"/>
        </w:numPr>
        <w:spacing w:after="0"/>
        <w:rPr>
          <w:rFonts w:cs="Calibri"/>
          <w:b w:val="0"/>
          <w:color w:val="000000" w:themeColor="text1"/>
          <w:sz w:val="22"/>
        </w:rPr>
      </w:pPr>
      <w:r w:rsidRPr="00D046A9">
        <w:rPr>
          <w:b w:val="0"/>
          <w:color w:val="000000" w:themeColor="text1"/>
          <w:sz w:val="22"/>
        </w:rPr>
        <w:t>Lighting (off road routes)</w:t>
      </w:r>
      <w:r w:rsidR="00452EDB" w:rsidRPr="00D046A9">
        <w:rPr>
          <w:b w:val="0"/>
          <w:color w:val="000000" w:themeColor="text1"/>
          <w:sz w:val="22"/>
        </w:rPr>
        <w:t xml:space="preserve"> where appropriate</w:t>
      </w:r>
    </w:p>
    <w:p w14:paraId="31928196" w14:textId="77777777" w:rsidR="0004153C" w:rsidRPr="00D046A9" w:rsidRDefault="0004153C" w:rsidP="0004153C">
      <w:pPr>
        <w:pStyle w:val="ListParagraph"/>
        <w:spacing w:after="0"/>
        <w:rPr>
          <w:rFonts w:cs="Calibri"/>
          <w:b w:val="0"/>
          <w:color w:val="000000" w:themeColor="text1"/>
          <w:sz w:val="22"/>
        </w:rPr>
      </w:pPr>
    </w:p>
    <w:p w14:paraId="5C822C62" w14:textId="77777777" w:rsidR="0004153C" w:rsidRPr="00D046A9" w:rsidRDefault="0004153C" w:rsidP="0004153C">
      <w:pPr>
        <w:spacing w:after="0"/>
        <w:rPr>
          <w:b w:val="0"/>
          <w:color w:val="000000" w:themeColor="text1"/>
          <w:sz w:val="22"/>
        </w:rPr>
      </w:pPr>
      <w:r w:rsidRPr="00D046A9">
        <w:rPr>
          <w:b w:val="0"/>
          <w:color w:val="000000" w:themeColor="text1"/>
          <w:sz w:val="22"/>
        </w:rPr>
        <w:t>The city centre wide schemes include:</w:t>
      </w:r>
    </w:p>
    <w:p w14:paraId="08EDA417" w14:textId="77777777" w:rsidR="0004153C" w:rsidRPr="00D046A9" w:rsidRDefault="0004153C" w:rsidP="004F0ECD">
      <w:pPr>
        <w:pStyle w:val="ListParagraph"/>
        <w:numPr>
          <w:ilvl w:val="0"/>
          <w:numId w:val="9"/>
        </w:numPr>
        <w:spacing w:after="0"/>
        <w:rPr>
          <w:rFonts w:cs="Calibri"/>
          <w:b w:val="0"/>
          <w:color w:val="000000" w:themeColor="text1"/>
          <w:sz w:val="22"/>
        </w:rPr>
      </w:pPr>
      <w:r w:rsidRPr="00D046A9">
        <w:rPr>
          <w:b w:val="0"/>
          <w:color w:val="000000" w:themeColor="text1"/>
          <w:sz w:val="22"/>
        </w:rPr>
        <w:t xml:space="preserve">Westside Area Streetspace Rationalisation Pilot </w:t>
      </w:r>
    </w:p>
    <w:p w14:paraId="1FBCBCD5" w14:textId="77777777" w:rsidR="0004153C" w:rsidRPr="00D046A9" w:rsidRDefault="0004153C" w:rsidP="004F0ECD">
      <w:pPr>
        <w:pStyle w:val="ListParagraph"/>
        <w:numPr>
          <w:ilvl w:val="0"/>
          <w:numId w:val="9"/>
        </w:numPr>
        <w:spacing w:after="0"/>
        <w:rPr>
          <w:b w:val="0"/>
          <w:color w:val="000000" w:themeColor="text1"/>
          <w:sz w:val="22"/>
        </w:rPr>
      </w:pPr>
      <w:r w:rsidRPr="00D046A9">
        <w:rPr>
          <w:b w:val="0"/>
          <w:color w:val="000000" w:themeColor="text1"/>
          <w:sz w:val="22"/>
        </w:rPr>
        <w:t>Southside Area Streetspace Rationalisation Pilot</w:t>
      </w:r>
    </w:p>
    <w:p w14:paraId="26A4ECE1" w14:textId="77777777" w:rsidR="0004153C" w:rsidRPr="00D046A9" w:rsidRDefault="0004153C" w:rsidP="004F0ECD">
      <w:pPr>
        <w:pStyle w:val="ListParagraph"/>
        <w:numPr>
          <w:ilvl w:val="0"/>
          <w:numId w:val="9"/>
        </w:numPr>
        <w:spacing w:after="0"/>
        <w:rPr>
          <w:b w:val="0"/>
          <w:color w:val="000000" w:themeColor="text1"/>
          <w:sz w:val="22"/>
        </w:rPr>
      </w:pPr>
      <w:r w:rsidRPr="00D046A9">
        <w:rPr>
          <w:b w:val="0"/>
          <w:color w:val="000000" w:themeColor="text1"/>
          <w:sz w:val="22"/>
        </w:rPr>
        <w:t>Eastside Area Streetspace Rationalisation Pilot</w:t>
      </w:r>
    </w:p>
    <w:p w14:paraId="202041BE" w14:textId="77777777" w:rsidR="0004153C" w:rsidRPr="00D046A9" w:rsidRDefault="0004153C" w:rsidP="004F0ECD">
      <w:pPr>
        <w:pStyle w:val="ListParagraph"/>
        <w:numPr>
          <w:ilvl w:val="0"/>
          <w:numId w:val="9"/>
        </w:numPr>
        <w:spacing w:after="0"/>
        <w:rPr>
          <w:rFonts w:cs="Calibri"/>
          <w:b w:val="0"/>
          <w:color w:val="000000" w:themeColor="text1"/>
          <w:sz w:val="22"/>
        </w:rPr>
      </w:pPr>
      <w:r w:rsidRPr="00D046A9">
        <w:rPr>
          <w:b w:val="0"/>
          <w:color w:val="000000" w:themeColor="text1"/>
          <w:sz w:val="22"/>
        </w:rPr>
        <w:t>Spill out areas/Parklets</w:t>
      </w:r>
    </w:p>
    <w:p w14:paraId="692CB903" w14:textId="77777777" w:rsidR="00000294" w:rsidRPr="00D046A9" w:rsidRDefault="00000294" w:rsidP="00BE07D4">
      <w:pPr>
        <w:pStyle w:val="ListParagraph"/>
        <w:spacing w:after="0"/>
        <w:rPr>
          <w:rFonts w:cs="Calibri"/>
          <w:b w:val="0"/>
          <w:color w:val="000000" w:themeColor="text1"/>
          <w:sz w:val="22"/>
        </w:rPr>
      </w:pPr>
    </w:p>
    <w:p w14:paraId="73C29A47" w14:textId="0BA58F1B" w:rsidR="00000294" w:rsidRPr="00D046A9" w:rsidRDefault="00000294" w:rsidP="00000294">
      <w:pPr>
        <w:spacing w:after="0"/>
        <w:rPr>
          <w:rFonts w:cs="Calibri"/>
          <w:color w:val="000000" w:themeColor="text1"/>
          <w:sz w:val="22"/>
        </w:rPr>
      </w:pPr>
      <w:r w:rsidRPr="00D046A9">
        <w:rPr>
          <w:rFonts w:cs="Calibri"/>
          <w:color w:val="000000" w:themeColor="text1"/>
          <w:sz w:val="22"/>
        </w:rPr>
        <w:t>E-cargo bikes</w:t>
      </w:r>
    </w:p>
    <w:p w14:paraId="5AB2223B" w14:textId="07DBFDBF" w:rsidR="00000294" w:rsidRPr="00D046A9" w:rsidRDefault="00505200" w:rsidP="00000294">
      <w:pPr>
        <w:spacing w:after="0"/>
        <w:rPr>
          <w:rFonts w:asciiTheme="minorHAnsi" w:hAnsiTheme="minorHAnsi"/>
          <w:b w:val="0"/>
          <w:color w:val="000000" w:themeColor="text1"/>
          <w:sz w:val="22"/>
        </w:rPr>
      </w:pPr>
      <w:r w:rsidRPr="00D046A9">
        <w:rPr>
          <w:bCs/>
          <w:color w:val="000000" w:themeColor="text1"/>
          <w:sz w:val="22"/>
        </w:rPr>
        <w:t>10.2.</w:t>
      </w:r>
      <w:r w:rsidR="003D4A17" w:rsidRPr="00D046A9">
        <w:rPr>
          <w:bCs/>
          <w:color w:val="000000" w:themeColor="text1"/>
          <w:sz w:val="22"/>
        </w:rPr>
        <w:t>10</w:t>
      </w:r>
      <w:r w:rsidRPr="00D046A9">
        <w:rPr>
          <w:bCs/>
          <w:color w:val="000000" w:themeColor="text1"/>
          <w:sz w:val="22"/>
        </w:rPr>
        <w:t xml:space="preserve"> </w:t>
      </w:r>
      <w:r w:rsidR="00000294" w:rsidRPr="00D046A9">
        <w:rPr>
          <w:rFonts w:asciiTheme="minorHAnsi" w:hAnsiTheme="minorHAnsi"/>
          <w:b w:val="0"/>
          <w:color w:val="000000" w:themeColor="text1"/>
          <w:sz w:val="22"/>
        </w:rPr>
        <w:t>With regard to the e-cargo bikes, the next steps will be:</w:t>
      </w:r>
    </w:p>
    <w:p w14:paraId="7ED80640" w14:textId="77777777" w:rsidR="00000294" w:rsidRPr="00D046A9" w:rsidRDefault="00000294" w:rsidP="004F0ECD">
      <w:pPr>
        <w:pStyle w:val="ListParagraph"/>
        <w:numPr>
          <w:ilvl w:val="0"/>
          <w:numId w:val="26"/>
        </w:numPr>
        <w:spacing w:after="0"/>
        <w:rPr>
          <w:rFonts w:asciiTheme="minorHAnsi" w:hAnsiTheme="minorHAnsi"/>
          <w:b w:val="0"/>
          <w:color w:val="000000" w:themeColor="text1"/>
          <w:sz w:val="22"/>
        </w:rPr>
      </w:pPr>
      <w:r w:rsidRPr="00D046A9">
        <w:rPr>
          <w:rFonts w:asciiTheme="minorHAnsi" w:hAnsiTheme="minorHAnsi"/>
          <w:b w:val="0"/>
          <w:color w:val="000000" w:themeColor="text1"/>
          <w:sz w:val="22"/>
        </w:rPr>
        <w:t xml:space="preserve">To develop e-cargo bike branding based on the Brum Breathes logo in recognition of the CAZ funding that is being used to support the revenue aspect of the pilot.  </w:t>
      </w:r>
    </w:p>
    <w:p w14:paraId="4074B6C4" w14:textId="19EE337E" w:rsidR="00000294" w:rsidRPr="00D046A9" w:rsidRDefault="00000294" w:rsidP="004F0ECD">
      <w:pPr>
        <w:pStyle w:val="ListParagraph"/>
        <w:numPr>
          <w:ilvl w:val="0"/>
          <w:numId w:val="26"/>
        </w:numPr>
        <w:spacing w:after="0"/>
        <w:rPr>
          <w:rFonts w:asciiTheme="minorHAnsi" w:hAnsiTheme="minorHAnsi"/>
          <w:b w:val="0"/>
          <w:color w:val="000000" w:themeColor="text1"/>
          <w:sz w:val="22"/>
        </w:rPr>
      </w:pPr>
      <w:r w:rsidRPr="00D046A9">
        <w:rPr>
          <w:rFonts w:asciiTheme="minorHAnsi" w:hAnsiTheme="minorHAnsi"/>
          <w:b w:val="0"/>
          <w:color w:val="000000" w:themeColor="text1"/>
          <w:sz w:val="22"/>
        </w:rPr>
        <w:t>To ensure project partners are in a position to receive the vehicles, this will include training and the establishment of partnership agreements</w:t>
      </w:r>
      <w:r w:rsidR="00000C6E" w:rsidRPr="00D046A9">
        <w:rPr>
          <w:rFonts w:asciiTheme="minorHAnsi" w:hAnsiTheme="minorHAnsi"/>
          <w:b w:val="0"/>
          <w:color w:val="000000" w:themeColor="text1"/>
          <w:sz w:val="22"/>
        </w:rPr>
        <w:t xml:space="preserve"> in early 2021</w:t>
      </w:r>
      <w:r w:rsidRPr="00D046A9">
        <w:rPr>
          <w:rFonts w:asciiTheme="minorHAnsi" w:hAnsiTheme="minorHAnsi"/>
          <w:b w:val="0"/>
          <w:color w:val="000000" w:themeColor="text1"/>
          <w:sz w:val="22"/>
        </w:rPr>
        <w:t>.</w:t>
      </w:r>
    </w:p>
    <w:p w14:paraId="58945E3C" w14:textId="77777777" w:rsidR="00000294" w:rsidRPr="00D046A9" w:rsidRDefault="00000294" w:rsidP="004F0ECD">
      <w:pPr>
        <w:pStyle w:val="ListParagraph"/>
        <w:numPr>
          <w:ilvl w:val="0"/>
          <w:numId w:val="26"/>
        </w:numPr>
        <w:spacing w:after="0"/>
        <w:rPr>
          <w:rFonts w:asciiTheme="minorHAnsi" w:hAnsiTheme="minorHAnsi"/>
          <w:b w:val="0"/>
          <w:color w:val="000000" w:themeColor="text1"/>
          <w:sz w:val="22"/>
        </w:rPr>
      </w:pPr>
      <w:r w:rsidRPr="00D046A9">
        <w:rPr>
          <w:rFonts w:asciiTheme="minorHAnsi" w:hAnsiTheme="minorHAnsi"/>
          <w:b w:val="0"/>
          <w:color w:val="000000" w:themeColor="text1"/>
          <w:sz w:val="22"/>
        </w:rPr>
        <w:t>To begin staggered approach to distribution and set up of e-cargo vehicles.</w:t>
      </w:r>
    </w:p>
    <w:p w14:paraId="4EF00641" w14:textId="4430763D" w:rsidR="00000294" w:rsidRPr="00D046A9" w:rsidRDefault="00000294" w:rsidP="004F0ECD">
      <w:pPr>
        <w:pStyle w:val="ListParagraph"/>
        <w:numPr>
          <w:ilvl w:val="0"/>
          <w:numId w:val="26"/>
        </w:numPr>
        <w:spacing w:after="0"/>
        <w:rPr>
          <w:b w:val="0"/>
          <w:color w:val="000000" w:themeColor="text1"/>
          <w:sz w:val="22"/>
        </w:rPr>
      </w:pPr>
      <w:r w:rsidRPr="00D046A9">
        <w:rPr>
          <w:rFonts w:asciiTheme="minorHAnsi" w:hAnsiTheme="minorHAnsi"/>
          <w:b w:val="0"/>
          <w:color w:val="000000" w:themeColor="text1"/>
          <w:sz w:val="22"/>
        </w:rPr>
        <w:t>The Active Wellbeing Society will utilise the first tranche of the e-cargo bikes for community food deliveries</w:t>
      </w:r>
      <w:r w:rsidR="00000C6E" w:rsidRPr="00D046A9">
        <w:rPr>
          <w:rFonts w:asciiTheme="minorHAnsi" w:hAnsiTheme="minorHAnsi"/>
          <w:b w:val="0"/>
          <w:color w:val="000000" w:themeColor="text1"/>
          <w:sz w:val="22"/>
        </w:rPr>
        <w:t xml:space="preserve"> over Christmas 2020</w:t>
      </w:r>
      <w:r w:rsidRPr="00D046A9">
        <w:rPr>
          <w:rFonts w:asciiTheme="minorHAnsi" w:hAnsiTheme="minorHAnsi"/>
          <w:b w:val="0"/>
          <w:color w:val="000000" w:themeColor="text1"/>
          <w:sz w:val="22"/>
        </w:rPr>
        <w:t>.</w:t>
      </w:r>
    </w:p>
    <w:p w14:paraId="70382940" w14:textId="77777777" w:rsidR="00520F35" w:rsidRPr="00D046A9" w:rsidRDefault="00520F35" w:rsidP="00520F35">
      <w:pPr>
        <w:spacing w:after="0"/>
        <w:rPr>
          <w:b w:val="0"/>
          <w:color w:val="000000" w:themeColor="text1"/>
          <w:sz w:val="22"/>
        </w:rPr>
      </w:pPr>
    </w:p>
    <w:p w14:paraId="40C5260B" w14:textId="55D976CC" w:rsidR="00520F35" w:rsidRPr="00D046A9" w:rsidRDefault="00520F35" w:rsidP="00520F35">
      <w:pPr>
        <w:spacing w:after="0"/>
        <w:rPr>
          <w:color w:val="000000" w:themeColor="text1"/>
          <w:sz w:val="22"/>
        </w:rPr>
      </w:pPr>
      <w:r w:rsidRPr="00D046A9">
        <w:rPr>
          <w:color w:val="000000" w:themeColor="text1"/>
          <w:sz w:val="22"/>
        </w:rPr>
        <w:t>Hydrogen Buses</w:t>
      </w:r>
    </w:p>
    <w:p w14:paraId="12AF4634" w14:textId="7696FFA8" w:rsidR="00520F35" w:rsidRPr="00D046A9" w:rsidRDefault="00505200" w:rsidP="00520F35">
      <w:pPr>
        <w:rPr>
          <w:b w:val="0"/>
          <w:color w:val="000000" w:themeColor="text1"/>
          <w:sz w:val="22"/>
        </w:rPr>
      </w:pPr>
      <w:r w:rsidRPr="00D046A9">
        <w:rPr>
          <w:bCs/>
          <w:color w:val="000000" w:themeColor="text1"/>
          <w:sz w:val="22"/>
        </w:rPr>
        <w:t>10.2.1</w:t>
      </w:r>
      <w:r w:rsidR="003D4A17" w:rsidRPr="00D046A9">
        <w:rPr>
          <w:bCs/>
          <w:color w:val="000000" w:themeColor="text1"/>
          <w:sz w:val="22"/>
        </w:rPr>
        <w:t>1</w:t>
      </w:r>
      <w:r w:rsidRPr="00D046A9">
        <w:rPr>
          <w:bCs/>
          <w:color w:val="000000" w:themeColor="text1"/>
          <w:sz w:val="22"/>
        </w:rPr>
        <w:t xml:space="preserve"> </w:t>
      </w:r>
      <w:r w:rsidR="00520F35" w:rsidRPr="00D046A9">
        <w:rPr>
          <w:b w:val="0"/>
          <w:color w:val="000000" w:themeColor="text1"/>
          <w:sz w:val="22"/>
        </w:rPr>
        <w:t>Once launched, the Clean Air Hydrogen Bus Pilot will be monitored and reviewed to analyse and ensure the ongoing commercial and operational viability of hydrogen buses, to enable a continued roll out of hydrogen fuel cell technology within bus fleets, as part of the city’s commitment to the environment and cleaner air.</w:t>
      </w:r>
    </w:p>
    <w:p w14:paraId="18A2448A" w14:textId="242C171C" w:rsidR="00CF0D2D" w:rsidRPr="00D046A9" w:rsidRDefault="00CF0D2D" w:rsidP="00CF0D2D">
      <w:pPr>
        <w:spacing w:after="0"/>
        <w:rPr>
          <w:bCs/>
          <w:color w:val="000000" w:themeColor="text1"/>
          <w:sz w:val="22"/>
        </w:rPr>
      </w:pPr>
    </w:p>
    <w:p w14:paraId="4A7F50C2" w14:textId="7FDA7215" w:rsidR="00CF0D2D" w:rsidRPr="00D046A9" w:rsidRDefault="00CF0D2D" w:rsidP="00CF0D2D">
      <w:pPr>
        <w:spacing w:after="0"/>
        <w:rPr>
          <w:bCs/>
          <w:color w:val="000000" w:themeColor="text1"/>
          <w:sz w:val="22"/>
        </w:rPr>
      </w:pPr>
      <w:r w:rsidRPr="00D046A9">
        <w:rPr>
          <w:bCs/>
          <w:color w:val="000000" w:themeColor="text1"/>
          <w:sz w:val="22"/>
        </w:rPr>
        <w:t>Cole Valley Route</w:t>
      </w:r>
    </w:p>
    <w:p w14:paraId="407445F0" w14:textId="7A67E00F" w:rsidR="00CF0D2D" w:rsidRPr="00D046A9" w:rsidRDefault="00505200" w:rsidP="00CF0D2D">
      <w:pPr>
        <w:rPr>
          <w:b w:val="0"/>
          <w:color w:val="000000" w:themeColor="text1"/>
          <w:sz w:val="22"/>
        </w:rPr>
      </w:pPr>
      <w:r w:rsidRPr="00D046A9">
        <w:rPr>
          <w:bCs/>
          <w:color w:val="000000" w:themeColor="text1"/>
          <w:sz w:val="22"/>
        </w:rPr>
        <w:t>10.2.1</w:t>
      </w:r>
      <w:r w:rsidR="003D4A17" w:rsidRPr="00D046A9">
        <w:rPr>
          <w:bCs/>
          <w:color w:val="000000" w:themeColor="text1"/>
          <w:sz w:val="22"/>
        </w:rPr>
        <w:t>2</w:t>
      </w:r>
      <w:r w:rsidRPr="00D046A9">
        <w:rPr>
          <w:bCs/>
          <w:color w:val="000000" w:themeColor="text1"/>
          <w:sz w:val="22"/>
        </w:rPr>
        <w:t xml:space="preserve"> </w:t>
      </w:r>
      <w:r w:rsidR="00CF0D2D" w:rsidRPr="00D046A9">
        <w:rPr>
          <w:b w:val="0"/>
          <w:color w:val="000000" w:themeColor="text1"/>
          <w:sz w:val="22"/>
        </w:rPr>
        <w:t>The Birmingham Walking and Cycling Strategy and Local Cycling and Walking Infrastructure Plan was adopted in January 2020 and includes several projects (</w:t>
      </w:r>
      <w:r w:rsidR="00C65FC0" w:rsidRPr="00D046A9">
        <w:rPr>
          <w:b w:val="0"/>
          <w:color w:val="000000" w:themeColor="text1"/>
          <w:sz w:val="22"/>
        </w:rPr>
        <w:t xml:space="preserve">which are </w:t>
      </w:r>
      <w:r w:rsidR="00CF0D2D" w:rsidRPr="00D046A9">
        <w:rPr>
          <w:b w:val="0"/>
          <w:color w:val="000000" w:themeColor="text1"/>
          <w:sz w:val="22"/>
        </w:rPr>
        <w:t>currently unfunded) along the Cole Valley including:</w:t>
      </w:r>
    </w:p>
    <w:p w14:paraId="2A0D8111" w14:textId="269DE0F0" w:rsidR="00CF0D2D" w:rsidRPr="00D046A9" w:rsidRDefault="00CF0D2D" w:rsidP="00C65FC0">
      <w:pPr>
        <w:pStyle w:val="ListParagraph"/>
        <w:numPr>
          <w:ilvl w:val="0"/>
          <w:numId w:val="28"/>
        </w:numPr>
        <w:rPr>
          <w:b w:val="0"/>
          <w:color w:val="000000" w:themeColor="text1"/>
          <w:sz w:val="22"/>
        </w:rPr>
      </w:pPr>
      <w:r w:rsidRPr="00D046A9">
        <w:rPr>
          <w:b w:val="0"/>
          <w:color w:val="000000" w:themeColor="text1"/>
          <w:sz w:val="22"/>
        </w:rPr>
        <w:t xml:space="preserve">Local network: </w:t>
      </w:r>
      <w:r w:rsidRPr="00D046A9">
        <w:rPr>
          <w:bCs/>
          <w:color w:val="000000" w:themeColor="text1"/>
          <w:sz w:val="22"/>
        </w:rPr>
        <w:t>Stechford</w:t>
      </w:r>
      <w:r w:rsidR="00C65FC0" w:rsidRPr="00D046A9">
        <w:rPr>
          <w:b w:val="0"/>
          <w:color w:val="000000" w:themeColor="text1"/>
          <w:sz w:val="22"/>
        </w:rPr>
        <w:t xml:space="preserve"> - </w:t>
      </w:r>
      <w:r w:rsidRPr="00D046A9">
        <w:rPr>
          <w:b w:val="0"/>
          <w:color w:val="000000" w:themeColor="text1"/>
          <w:sz w:val="22"/>
        </w:rPr>
        <w:t>Area-wide walking and cycling improvements including elements delivered through Iron Lane Local Growth Fund project and Urban Centres Framework</w:t>
      </w:r>
    </w:p>
    <w:p w14:paraId="631D39CC" w14:textId="271260E7" w:rsidR="00CF0D2D" w:rsidRPr="00D046A9" w:rsidRDefault="00CF0D2D" w:rsidP="00C65FC0">
      <w:pPr>
        <w:pStyle w:val="ListParagraph"/>
        <w:numPr>
          <w:ilvl w:val="0"/>
          <w:numId w:val="28"/>
        </w:numPr>
        <w:rPr>
          <w:b w:val="0"/>
          <w:color w:val="000000" w:themeColor="text1"/>
          <w:sz w:val="22"/>
        </w:rPr>
      </w:pPr>
      <w:r w:rsidRPr="00D046A9">
        <w:rPr>
          <w:b w:val="0"/>
          <w:color w:val="000000" w:themeColor="text1"/>
          <w:sz w:val="22"/>
        </w:rPr>
        <w:t xml:space="preserve">Local links: </w:t>
      </w:r>
      <w:r w:rsidRPr="00D046A9">
        <w:rPr>
          <w:bCs/>
          <w:color w:val="000000" w:themeColor="text1"/>
          <w:sz w:val="22"/>
        </w:rPr>
        <w:t>Cole Hall Lane</w:t>
      </w:r>
      <w:r w:rsidR="00C65FC0" w:rsidRPr="00D046A9">
        <w:rPr>
          <w:b w:val="0"/>
          <w:color w:val="000000" w:themeColor="text1"/>
          <w:sz w:val="22"/>
        </w:rPr>
        <w:t xml:space="preserve"> - </w:t>
      </w:r>
      <w:r w:rsidRPr="00D046A9">
        <w:rPr>
          <w:b w:val="0"/>
          <w:color w:val="000000" w:themeColor="text1"/>
          <w:sz w:val="22"/>
        </w:rPr>
        <w:t>Cycle track along Cole Hall Lane.  Cole Valley footbridge and green route spur to Glebe Farm Recreation Ground</w:t>
      </w:r>
    </w:p>
    <w:p w14:paraId="733F3207" w14:textId="5F04FD40" w:rsidR="00CF0D2D" w:rsidRPr="00D046A9" w:rsidRDefault="00CF0D2D" w:rsidP="00C65FC0">
      <w:pPr>
        <w:pStyle w:val="ListParagraph"/>
        <w:numPr>
          <w:ilvl w:val="0"/>
          <w:numId w:val="28"/>
        </w:numPr>
        <w:rPr>
          <w:b w:val="0"/>
          <w:color w:val="000000" w:themeColor="text1"/>
          <w:sz w:val="22"/>
        </w:rPr>
      </w:pPr>
      <w:r w:rsidRPr="00D046A9">
        <w:rPr>
          <w:b w:val="0"/>
          <w:color w:val="000000" w:themeColor="text1"/>
          <w:sz w:val="22"/>
        </w:rPr>
        <w:lastRenderedPageBreak/>
        <w:t xml:space="preserve">Local links: </w:t>
      </w:r>
      <w:r w:rsidRPr="00D046A9">
        <w:rPr>
          <w:bCs/>
          <w:color w:val="000000" w:themeColor="text1"/>
          <w:sz w:val="22"/>
        </w:rPr>
        <w:t>Heartlands Hospital, Bordesley Green East</w:t>
      </w:r>
      <w:r w:rsidR="00C65FC0" w:rsidRPr="00D046A9">
        <w:rPr>
          <w:b w:val="0"/>
          <w:color w:val="000000" w:themeColor="text1"/>
          <w:sz w:val="22"/>
        </w:rPr>
        <w:t xml:space="preserve"> -</w:t>
      </w:r>
      <w:r w:rsidRPr="00D046A9">
        <w:rPr>
          <w:b w:val="0"/>
          <w:color w:val="000000" w:themeColor="text1"/>
          <w:sz w:val="22"/>
        </w:rPr>
        <w:tab/>
        <w:t>Cycle track along Bordesley Green East.  Cole Valley footbridge improvements and green route spur between Morden Road, Stechford, Cole Valley and Bordesley Green East</w:t>
      </w:r>
    </w:p>
    <w:p w14:paraId="5A6F3E76" w14:textId="4E355463" w:rsidR="00CF0D2D" w:rsidRPr="00D046A9" w:rsidRDefault="00CF0D2D" w:rsidP="00C65FC0">
      <w:pPr>
        <w:pStyle w:val="ListParagraph"/>
        <w:numPr>
          <w:ilvl w:val="0"/>
          <w:numId w:val="28"/>
        </w:numPr>
        <w:rPr>
          <w:b w:val="0"/>
          <w:color w:val="000000" w:themeColor="text1"/>
          <w:sz w:val="22"/>
        </w:rPr>
      </w:pPr>
      <w:r w:rsidRPr="00D046A9">
        <w:rPr>
          <w:b w:val="0"/>
          <w:color w:val="000000" w:themeColor="text1"/>
          <w:sz w:val="22"/>
        </w:rPr>
        <w:t xml:space="preserve">Local links:  </w:t>
      </w:r>
      <w:r w:rsidRPr="00D046A9">
        <w:rPr>
          <w:bCs/>
          <w:color w:val="000000" w:themeColor="text1"/>
          <w:sz w:val="22"/>
        </w:rPr>
        <w:t>Heartlands - Small Heath</w:t>
      </w:r>
      <w:r w:rsidR="00C65FC0" w:rsidRPr="00D046A9">
        <w:rPr>
          <w:b w:val="0"/>
          <w:color w:val="000000" w:themeColor="text1"/>
          <w:sz w:val="22"/>
        </w:rPr>
        <w:t xml:space="preserve"> - </w:t>
      </w:r>
      <w:r w:rsidRPr="00D046A9">
        <w:rPr>
          <w:b w:val="0"/>
          <w:color w:val="000000" w:themeColor="text1"/>
          <w:sz w:val="22"/>
        </w:rPr>
        <w:t>Signed advisory route</w:t>
      </w:r>
    </w:p>
    <w:p w14:paraId="78BC21E2" w14:textId="2CC91BB7" w:rsidR="00CF0D2D" w:rsidRPr="00D046A9" w:rsidRDefault="00CF0D2D" w:rsidP="00C65FC0">
      <w:pPr>
        <w:pStyle w:val="ListParagraph"/>
        <w:numPr>
          <w:ilvl w:val="0"/>
          <w:numId w:val="28"/>
        </w:numPr>
        <w:rPr>
          <w:b w:val="0"/>
          <w:color w:val="000000" w:themeColor="text1"/>
          <w:sz w:val="22"/>
        </w:rPr>
      </w:pPr>
      <w:r w:rsidRPr="00D046A9">
        <w:rPr>
          <w:b w:val="0"/>
          <w:color w:val="000000" w:themeColor="text1"/>
          <w:sz w:val="22"/>
        </w:rPr>
        <w:t xml:space="preserve">Regional priority route: </w:t>
      </w:r>
      <w:r w:rsidRPr="00D046A9">
        <w:rPr>
          <w:bCs/>
          <w:color w:val="000000" w:themeColor="text1"/>
          <w:sz w:val="22"/>
        </w:rPr>
        <w:t>A45 Birmingham to Solihull</w:t>
      </w:r>
      <w:r w:rsidR="00C65FC0" w:rsidRPr="00D046A9">
        <w:rPr>
          <w:b w:val="0"/>
          <w:color w:val="000000" w:themeColor="text1"/>
          <w:sz w:val="22"/>
        </w:rPr>
        <w:t xml:space="preserve"> - </w:t>
      </w:r>
      <w:r w:rsidRPr="00D046A9">
        <w:rPr>
          <w:b w:val="0"/>
          <w:color w:val="000000" w:themeColor="text1"/>
          <w:sz w:val="22"/>
        </w:rPr>
        <w:t>Mixed route: cycle track and signed advisory route on side roads</w:t>
      </w:r>
    </w:p>
    <w:p w14:paraId="646CE651" w14:textId="2EEC61B8" w:rsidR="00CF0D2D" w:rsidRPr="00D046A9" w:rsidRDefault="00CF0D2D" w:rsidP="00C65FC0">
      <w:pPr>
        <w:pStyle w:val="ListParagraph"/>
        <w:numPr>
          <w:ilvl w:val="0"/>
          <w:numId w:val="28"/>
        </w:numPr>
        <w:rPr>
          <w:b w:val="0"/>
          <w:color w:val="000000" w:themeColor="text1"/>
          <w:sz w:val="22"/>
        </w:rPr>
      </w:pPr>
      <w:r w:rsidRPr="00D046A9">
        <w:rPr>
          <w:b w:val="0"/>
          <w:color w:val="000000" w:themeColor="text1"/>
          <w:sz w:val="22"/>
        </w:rPr>
        <w:t xml:space="preserve">Green route: </w:t>
      </w:r>
      <w:r w:rsidRPr="00D046A9">
        <w:rPr>
          <w:bCs/>
          <w:color w:val="000000" w:themeColor="text1"/>
          <w:sz w:val="22"/>
        </w:rPr>
        <w:t>Ackers and Cole Valley Canal access</w:t>
      </w:r>
      <w:r w:rsidR="00C65FC0" w:rsidRPr="00D046A9">
        <w:rPr>
          <w:b w:val="0"/>
          <w:color w:val="000000" w:themeColor="text1"/>
          <w:sz w:val="22"/>
        </w:rPr>
        <w:t xml:space="preserve"> - </w:t>
      </w:r>
      <w:r w:rsidRPr="00D046A9">
        <w:rPr>
          <w:b w:val="0"/>
          <w:color w:val="000000" w:themeColor="text1"/>
          <w:sz w:val="22"/>
        </w:rPr>
        <w:t>New ramp or bridge for Cole Valley, potential opportunities for ‘Lost World’ project with Tyseley Energy Park and community partners</w:t>
      </w:r>
    </w:p>
    <w:p w14:paraId="40CC9E26" w14:textId="53A6E9C3" w:rsidR="00CF0D2D" w:rsidRPr="00D046A9" w:rsidRDefault="00CF0D2D" w:rsidP="00C65FC0">
      <w:pPr>
        <w:pStyle w:val="ListParagraph"/>
        <w:numPr>
          <w:ilvl w:val="0"/>
          <w:numId w:val="28"/>
        </w:numPr>
        <w:rPr>
          <w:b w:val="0"/>
          <w:color w:val="000000" w:themeColor="text1"/>
          <w:sz w:val="22"/>
        </w:rPr>
      </w:pPr>
      <w:r w:rsidRPr="00D046A9">
        <w:rPr>
          <w:b w:val="0"/>
          <w:color w:val="000000" w:themeColor="text1"/>
          <w:sz w:val="22"/>
        </w:rPr>
        <w:t xml:space="preserve">Local links: </w:t>
      </w:r>
      <w:r w:rsidRPr="00D046A9">
        <w:rPr>
          <w:bCs/>
          <w:color w:val="000000" w:themeColor="text1"/>
          <w:sz w:val="22"/>
        </w:rPr>
        <w:t>Shardway - Packington Avenue - Lea Village</w:t>
      </w:r>
      <w:r w:rsidR="00C65FC0" w:rsidRPr="00D046A9">
        <w:rPr>
          <w:b w:val="0"/>
          <w:color w:val="000000" w:themeColor="text1"/>
          <w:sz w:val="22"/>
        </w:rPr>
        <w:t xml:space="preserve"> - </w:t>
      </w:r>
      <w:r w:rsidRPr="00D046A9">
        <w:rPr>
          <w:b w:val="0"/>
          <w:color w:val="000000" w:themeColor="text1"/>
          <w:sz w:val="22"/>
        </w:rPr>
        <w:t>Mixed route</w:t>
      </w:r>
    </w:p>
    <w:p w14:paraId="04DBE0CA" w14:textId="1929FA3B" w:rsidR="00CF0D2D" w:rsidRPr="00D046A9" w:rsidRDefault="00CF0D2D" w:rsidP="00C65FC0">
      <w:pPr>
        <w:pStyle w:val="ListParagraph"/>
        <w:numPr>
          <w:ilvl w:val="0"/>
          <w:numId w:val="28"/>
        </w:numPr>
        <w:rPr>
          <w:b w:val="0"/>
          <w:color w:val="000000" w:themeColor="text1"/>
          <w:sz w:val="22"/>
        </w:rPr>
      </w:pPr>
      <w:r w:rsidRPr="00D046A9">
        <w:rPr>
          <w:b w:val="0"/>
          <w:color w:val="000000" w:themeColor="text1"/>
          <w:sz w:val="22"/>
        </w:rPr>
        <w:t xml:space="preserve">Local links: </w:t>
      </w:r>
      <w:r w:rsidRPr="00D046A9">
        <w:rPr>
          <w:bCs/>
          <w:color w:val="000000" w:themeColor="text1"/>
          <w:sz w:val="22"/>
        </w:rPr>
        <w:t>Hall Green Station</w:t>
      </w:r>
      <w:r w:rsidR="00C65FC0" w:rsidRPr="00D046A9">
        <w:rPr>
          <w:b w:val="0"/>
          <w:color w:val="000000" w:themeColor="text1"/>
          <w:sz w:val="22"/>
        </w:rPr>
        <w:t xml:space="preserve"> - </w:t>
      </w:r>
      <w:r w:rsidRPr="00D046A9">
        <w:rPr>
          <w:b w:val="0"/>
          <w:color w:val="000000" w:themeColor="text1"/>
          <w:sz w:val="22"/>
        </w:rPr>
        <w:t>Mixed route</w:t>
      </w:r>
    </w:p>
    <w:p w14:paraId="024B55B7" w14:textId="14E298DE" w:rsidR="00CF0D2D" w:rsidRPr="00D046A9" w:rsidRDefault="00CF0D2D" w:rsidP="00C65FC0">
      <w:pPr>
        <w:pStyle w:val="ListParagraph"/>
        <w:numPr>
          <w:ilvl w:val="0"/>
          <w:numId w:val="28"/>
        </w:numPr>
        <w:rPr>
          <w:b w:val="0"/>
          <w:color w:val="000000" w:themeColor="text1"/>
          <w:sz w:val="22"/>
        </w:rPr>
      </w:pPr>
      <w:r w:rsidRPr="00D046A9">
        <w:rPr>
          <w:b w:val="0"/>
          <w:color w:val="000000" w:themeColor="text1"/>
          <w:sz w:val="22"/>
        </w:rPr>
        <w:t xml:space="preserve">Local links: </w:t>
      </w:r>
      <w:r w:rsidRPr="00D046A9">
        <w:rPr>
          <w:bCs/>
          <w:color w:val="000000" w:themeColor="text1"/>
          <w:sz w:val="22"/>
        </w:rPr>
        <w:t>Kings Heath</w:t>
      </w:r>
      <w:r w:rsidRPr="00D046A9">
        <w:rPr>
          <w:b w:val="0"/>
          <w:color w:val="000000" w:themeColor="text1"/>
          <w:sz w:val="22"/>
        </w:rPr>
        <w:t xml:space="preserve"> </w:t>
      </w:r>
      <w:r w:rsidR="00C65FC0" w:rsidRPr="00D046A9">
        <w:rPr>
          <w:b w:val="0"/>
          <w:color w:val="000000" w:themeColor="text1"/>
          <w:sz w:val="22"/>
        </w:rPr>
        <w:t>–</w:t>
      </w:r>
      <w:r w:rsidRPr="00D046A9">
        <w:rPr>
          <w:b w:val="0"/>
          <w:color w:val="000000" w:themeColor="text1"/>
          <w:sz w:val="22"/>
        </w:rPr>
        <w:t xml:space="preserve"> Shirley</w:t>
      </w:r>
      <w:r w:rsidR="00C65FC0" w:rsidRPr="00D046A9">
        <w:rPr>
          <w:b w:val="0"/>
          <w:color w:val="000000" w:themeColor="text1"/>
          <w:sz w:val="22"/>
        </w:rPr>
        <w:t xml:space="preserve"> -</w:t>
      </w:r>
      <w:r w:rsidRPr="00D046A9">
        <w:rPr>
          <w:b w:val="0"/>
          <w:color w:val="000000" w:themeColor="text1"/>
          <w:sz w:val="22"/>
        </w:rPr>
        <w:t>Mixed route</w:t>
      </w:r>
    </w:p>
    <w:p w14:paraId="7A5792C0" w14:textId="18E825BD" w:rsidR="00CF0D2D" w:rsidRPr="00D046A9" w:rsidRDefault="00CF0D2D" w:rsidP="00C65FC0">
      <w:pPr>
        <w:pStyle w:val="ListParagraph"/>
        <w:numPr>
          <w:ilvl w:val="0"/>
          <w:numId w:val="28"/>
        </w:numPr>
        <w:rPr>
          <w:b w:val="0"/>
          <w:color w:val="000000" w:themeColor="text1"/>
          <w:sz w:val="22"/>
        </w:rPr>
      </w:pPr>
      <w:r w:rsidRPr="00D046A9">
        <w:rPr>
          <w:b w:val="0"/>
          <w:color w:val="000000" w:themeColor="text1"/>
          <w:sz w:val="22"/>
        </w:rPr>
        <w:t xml:space="preserve">Local links: </w:t>
      </w:r>
      <w:r w:rsidRPr="00D046A9">
        <w:rPr>
          <w:bCs/>
          <w:color w:val="000000" w:themeColor="text1"/>
          <w:sz w:val="22"/>
        </w:rPr>
        <w:t>Yardley Wood</w:t>
      </w:r>
      <w:r w:rsidR="00C65FC0" w:rsidRPr="00D046A9">
        <w:rPr>
          <w:b w:val="0"/>
          <w:color w:val="000000" w:themeColor="text1"/>
          <w:sz w:val="22"/>
        </w:rPr>
        <w:t xml:space="preserve"> - </w:t>
      </w:r>
      <w:r w:rsidRPr="00D046A9">
        <w:rPr>
          <w:b w:val="0"/>
          <w:color w:val="000000" w:themeColor="text1"/>
          <w:sz w:val="22"/>
        </w:rPr>
        <w:t>Mixed route</w:t>
      </w:r>
    </w:p>
    <w:p w14:paraId="66513E8C" w14:textId="77777777" w:rsidR="00520F35" w:rsidRPr="00D046A9" w:rsidRDefault="00520F35" w:rsidP="00EF0425">
      <w:pPr>
        <w:pStyle w:val="ListParagraph"/>
        <w:spacing w:after="0"/>
        <w:rPr>
          <w:b w:val="0"/>
          <w:color w:val="000000" w:themeColor="text1"/>
          <w:sz w:val="22"/>
        </w:rPr>
      </w:pPr>
    </w:p>
    <w:p w14:paraId="4C58989E" w14:textId="325B4ACB" w:rsidR="005F2788" w:rsidRPr="00D046A9" w:rsidRDefault="00C500AD" w:rsidP="005F2788">
      <w:pPr>
        <w:pStyle w:val="Heading2"/>
        <w:rPr>
          <w:color w:val="000000" w:themeColor="text1"/>
        </w:rPr>
      </w:pPr>
      <w:bookmarkStart w:id="84" w:name="_Toc56485136"/>
      <w:bookmarkStart w:id="85" w:name="_Toc58938396"/>
      <w:r w:rsidRPr="00D046A9">
        <w:rPr>
          <w:color w:val="000000" w:themeColor="text1"/>
        </w:rPr>
        <w:t>10</w:t>
      </w:r>
      <w:r w:rsidR="005F2788" w:rsidRPr="00D046A9">
        <w:rPr>
          <w:color w:val="000000" w:themeColor="text1"/>
        </w:rPr>
        <w:t>.3 What do we need to get us there?</w:t>
      </w:r>
      <w:bookmarkEnd w:id="84"/>
      <w:bookmarkEnd w:id="85"/>
    </w:p>
    <w:p w14:paraId="4FE6D75B" w14:textId="44B4C6C5" w:rsidR="00000C6E" w:rsidRPr="00D046A9" w:rsidRDefault="00505200" w:rsidP="0F465E49">
      <w:pPr>
        <w:spacing w:after="0"/>
        <w:rPr>
          <w:b w:val="0"/>
          <w:color w:val="000000" w:themeColor="text1"/>
          <w:sz w:val="22"/>
        </w:rPr>
      </w:pPr>
      <w:r w:rsidRPr="00D046A9">
        <w:rPr>
          <w:bCs/>
          <w:color w:val="000000" w:themeColor="text1"/>
          <w:sz w:val="22"/>
        </w:rPr>
        <w:t>10.3.1</w:t>
      </w:r>
      <w:r w:rsidRPr="00D046A9">
        <w:rPr>
          <w:b w:val="0"/>
          <w:color w:val="000000" w:themeColor="text1"/>
          <w:sz w:val="22"/>
        </w:rPr>
        <w:t xml:space="preserve"> </w:t>
      </w:r>
      <w:r w:rsidR="00FB5240" w:rsidRPr="00D046A9">
        <w:rPr>
          <w:b w:val="0"/>
          <w:color w:val="000000" w:themeColor="text1"/>
          <w:sz w:val="22"/>
        </w:rPr>
        <w:t>First and foremost, we need to utilise our existing resources to embed decarbonisation principles in every aspect of transport.  There</w:t>
      </w:r>
      <w:r w:rsidR="00C21A57" w:rsidRPr="00D046A9">
        <w:rPr>
          <w:b w:val="0"/>
          <w:color w:val="000000" w:themeColor="text1"/>
          <w:sz w:val="22"/>
        </w:rPr>
        <w:t xml:space="preserve"> is an annual </w:t>
      </w:r>
      <w:hyperlink r:id="rId21">
        <w:r w:rsidR="00C21A57" w:rsidRPr="00D046A9">
          <w:rPr>
            <w:rStyle w:val="Hyperlink"/>
            <w:b w:val="0"/>
            <w:color w:val="000000" w:themeColor="text1"/>
            <w:sz w:val="22"/>
          </w:rPr>
          <w:t>Transportation and Highways Capital programme</w:t>
        </w:r>
      </w:hyperlink>
      <w:r w:rsidR="00C21A57" w:rsidRPr="00D046A9">
        <w:rPr>
          <w:b w:val="0"/>
          <w:color w:val="000000" w:themeColor="text1"/>
          <w:sz w:val="22"/>
        </w:rPr>
        <w:t xml:space="preserve"> </w:t>
      </w:r>
      <w:r w:rsidR="00FB5240" w:rsidRPr="00D046A9">
        <w:rPr>
          <w:b w:val="0"/>
          <w:color w:val="000000" w:themeColor="text1"/>
          <w:sz w:val="22"/>
        </w:rPr>
        <w:t xml:space="preserve">report, which goes to Cabinet every Spring and </w:t>
      </w:r>
      <w:r w:rsidR="00C21A57" w:rsidRPr="00D046A9">
        <w:rPr>
          <w:b w:val="0"/>
          <w:color w:val="000000" w:themeColor="text1"/>
          <w:sz w:val="22"/>
        </w:rPr>
        <w:t xml:space="preserve">will be used to deliver </w:t>
      </w:r>
      <w:r w:rsidR="00FB5240" w:rsidRPr="00D046A9">
        <w:rPr>
          <w:b w:val="0"/>
          <w:color w:val="000000" w:themeColor="text1"/>
          <w:sz w:val="22"/>
        </w:rPr>
        <w:t xml:space="preserve">funding for </w:t>
      </w:r>
      <w:r w:rsidR="00C21A57" w:rsidRPr="00D046A9">
        <w:rPr>
          <w:b w:val="0"/>
          <w:color w:val="000000" w:themeColor="text1"/>
          <w:sz w:val="22"/>
        </w:rPr>
        <w:t xml:space="preserve">the BTP alongside the </w:t>
      </w:r>
      <w:hyperlink r:id="rId22">
        <w:r w:rsidR="00C21A57" w:rsidRPr="00D046A9">
          <w:rPr>
            <w:rStyle w:val="Hyperlink"/>
            <w:b w:val="0"/>
            <w:color w:val="000000" w:themeColor="text1"/>
            <w:sz w:val="22"/>
          </w:rPr>
          <w:t>Infrastructure Delivery Plan</w:t>
        </w:r>
      </w:hyperlink>
      <w:r w:rsidR="00C21A57" w:rsidRPr="00D046A9">
        <w:rPr>
          <w:b w:val="0"/>
          <w:color w:val="000000" w:themeColor="text1"/>
          <w:sz w:val="22"/>
        </w:rPr>
        <w:t xml:space="preserve"> (as well as the West Midlands Movement for Growth </w:t>
      </w:r>
      <w:hyperlink r:id="rId23">
        <w:r w:rsidR="00C21A57" w:rsidRPr="00D046A9">
          <w:rPr>
            <w:rStyle w:val="Hyperlink"/>
            <w:b w:val="0"/>
            <w:color w:val="000000" w:themeColor="text1"/>
            <w:sz w:val="22"/>
          </w:rPr>
          <w:t>10 year delivery plan</w:t>
        </w:r>
      </w:hyperlink>
      <w:r w:rsidR="00C21A57" w:rsidRPr="00D046A9">
        <w:rPr>
          <w:color w:val="000000" w:themeColor="text1"/>
          <w:sz w:val="22"/>
        </w:rPr>
        <w:t>)</w:t>
      </w:r>
      <w:r w:rsidR="00C21A57" w:rsidRPr="00D046A9">
        <w:rPr>
          <w:b w:val="0"/>
          <w:color w:val="000000" w:themeColor="text1"/>
          <w:sz w:val="22"/>
        </w:rPr>
        <w:t>.  The Transportation and Highways Capital Programme (THCP) has been approved for the period 2020/21 to 2025/26 at a total estimated cost of £</w:t>
      </w:r>
      <w:r w:rsidR="2E960DE5" w:rsidRPr="00D046A9">
        <w:rPr>
          <w:b w:val="0"/>
          <w:color w:val="000000" w:themeColor="text1"/>
          <w:sz w:val="22"/>
        </w:rPr>
        <w:t>256.211m.</w:t>
      </w:r>
    </w:p>
    <w:p w14:paraId="72E59319" w14:textId="77777777" w:rsidR="00000C6E" w:rsidRPr="00D046A9" w:rsidRDefault="00000C6E" w:rsidP="0F465E49">
      <w:pPr>
        <w:spacing w:after="0"/>
        <w:rPr>
          <w:b w:val="0"/>
          <w:color w:val="000000" w:themeColor="text1"/>
          <w:sz w:val="22"/>
        </w:rPr>
      </w:pPr>
    </w:p>
    <w:p w14:paraId="2F52DBDB" w14:textId="55C4C8AD" w:rsidR="00000C6E" w:rsidRPr="00D046A9" w:rsidRDefault="00505200" w:rsidP="00000C6E">
      <w:pPr>
        <w:spacing w:after="0"/>
        <w:rPr>
          <w:b w:val="0"/>
          <w:color w:val="000000" w:themeColor="text1"/>
          <w:sz w:val="22"/>
        </w:rPr>
      </w:pPr>
      <w:r w:rsidRPr="00D046A9">
        <w:rPr>
          <w:bCs/>
          <w:color w:val="000000" w:themeColor="text1"/>
          <w:sz w:val="22"/>
        </w:rPr>
        <w:t xml:space="preserve">10.3.2 </w:t>
      </w:r>
      <w:r w:rsidR="00000C6E" w:rsidRPr="00D046A9">
        <w:rPr>
          <w:b w:val="0"/>
          <w:color w:val="000000" w:themeColor="text1"/>
          <w:sz w:val="22"/>
        </w:rPr>
        <w:t xml:space="preserve">However, there is always a funding gap between BCC’s aspirations and our current programme – to deliver more ambitious projects as well as delivering Route to Zero. As such, we need dedicated resources (funding as well as staff) focusing on the complex task of decarbonising </w:t>
      </w:r>
      <w:r w:rsidR="00433BFC" w:rsidRPr="00D046A9">
        <w:rPr>
          <w:b w:val="0"/>
          <w:color w:val="000000" w:themeColor="text1"/>
          <w:sz w:val="22"/>
        </w:rPr>
        <w:t>Birmingham and</w:t>
      </w:r>
      <w:r w:rsidR="00000C6E" w:rsidRPr="00D046A9">
        <w:rPr>
          <w:b w:val="0"/>
          <w:color w:val="000000" w:themeColor="text1"/>
          <w:sz w:val="22"/>
        </w:rPr>
        <w:t xml:space="preserve"> understanding the role each sector needs to play and the synergies as well as clashes between different sectors. Decarbonising transport alone is not possible as it is linked to multiple other sectors including but not limited to land-use planning, housing, energy, education. The scale and urgency of this crisis call for dedicated experts who investigate this challenge holistically.</w:t>
      </w:r>
    </w:p>
    <w:p w14:paraId="18C92259" w14:textId="77777777" w:rsidR="00000C6E" w:rsidRPr="00D046A9" w:rsidRDefault="00000C6E" w:rsidP="00000C6E">
      <w:pPr>
        <w:spacing w:after="0"/>
        <w:rPr>
          <w:b w:val="0"/>
          <w:color w:val="000000" w:themeColor="text1"/>
          <w:sz w:val="22"/>
        </w:rPr>
      </w:pPr>
    </w:p>
    <w:p w14:paraId="4985DBEC" w14:textId="5FE66384" w:rsidR="00000C6E" w:rsidRPr="00D046A9" w:rsidRDefault="00505200" w:rsidP="56940604">
      <w:pPr>
        <w:spacing w:after="0"/>
        <w:rPr>
          <w:b w:val="0"/>
          <w:color w:val="000000" w:themeColor="text1"/>
          <w:sz w:val="22"/>
        </w:rPr>
      </w:pPr>
      <w:r w:rsidRPr="00D046A9">
        <w:rPr>
          <w:bCs/>
          <w:color w:val="000000" w:themeColor="text1"/>
          <w:sz w:val="22"/>
        </w:rPr>
        <w:t>10.3.</w:t>
      </w:r>
      <w:r w:rsidR="003E76B9" w:rsidRPr="00D046A9">
        <w:rPr>
          <w:bCs/>
          <w:color w:val="000000" w:themeColor="text1"/>
          <w:sz w:val="22"/>
        </w:rPr>
        <w:t>3</w:t>
      </w:r>
      <w:r w:rsidRPr="00D046A9">
        <w:rPr>
          <w:bCs/>
          <w:color w:val="000000" w:themeColor="text1"/>
          <w:sz w:val="22"/>
        </w:rPr>
        <w:t xml:space="preserve"> </w:t>
      </w:r>
      <w:r w:rsidR="00000C6E" w:rsidRPr="00D046A9">
        <w:rPr>
          <w:b w:val="0"/>
          <w:color w:val="000000" w:themeColor="text1"/>
          <w:sz w:val="22"/>
        </w:rPr>
        <w:t xml:space="preserve">We require at least one full-time lead role that will focus on research, action development, and coordination of the transport decarbonisation work with the R20 programme, securing financial resources (government grants etc.) and evaluation of progress against the council’s decarbonisation targets. In addition, these experts will also be researching best practice elsewhere, identifying collaboration and funding opportunities that will further accelerate action, and engaging with the public to prepare them for the massive changes needed to achieve local decarbonisation targets while understanding their needs so that this transition is just.  This role could either sit in transport or be a transport specialist that is part of a dedicated decarbonisation team. As the R20 programme </w:t>
      </w:r>
      <w:r w:rsidR="00000C6E" w:rsidRPr="00D046A9">
        <w:rPr>
          <w:b w:val="0"/>
          <w:color w:val="000000" w:themeColor="text1"/>
          <w:sz w:val="22"/>
        </w:rPr>
        <w:lastRenderedPageBreak/>
        <w:t>develops further, there will be the need for additional resources to support the lead role with the delivery of actions, research and monitoring. This will help BCC respond expediently to funding opportunities and grants for sustainable transport schemes.</w:t>
      </w:r>
    </w:p>
    <w:p w14:paraId="7D6C0FB7" w14:textId="63FDF388" w:rsidR="56940604" w:rsidRPr="00D046A9" w:rsidRDefault="56940604" w:rsidP="56940604">
      <w:pPr>
        <w:spacing w:after="0"/>
        <w:rPr>
          <w:b w:val="0"/>
          <w:color w:val="000000" w:themeColor="text1"/>
          <w:sz w:val="22"/>
        </w:rPr>
      </w:pPr>
    </w:p>
    <w:p w14:paraId="7DE3CAC6" w14:textId="738BCE59" w:rsidR="005F2788" w:rsidRPr="00D046A9" w:rsidRDefault="00C500AD" w:rsidP="005F2788">
      <w:pPr>
        <w:pStyle w:val="Heading2"/>
        <w:rPr>
          <w:color w:val="000000" w:themeColor="text1"/>
        </w:rPr>
      </w:pPr>
      <w:bookmarkStart w:id="86" w:name="_Toc56485137"/>
      <w:bookmarkStart w:id="87" w:name="_Toc58938397"/>
      <w:r w:rsidRPr="00D046A9">
        <w:rPr>
          <w:color w:val="000000" w:themeColor="text1"/>
        </w:rPr>
        <w:t>10</w:t>
      </w:r>
      <w:r w:rsidR="005F2788" w:rsidRPr="00D046A9">
        <w:rPr>
          <w:color w:val="000000" w:themeColor="text1"/>
        </w:rPr>
        <w:t>.4 Lobbying</w:t>
      </w:r>
      <w:bookmarkEnd w:id="86"/>
      <w:bookmarkEnd w:id="87"/>
    </w:p>
    <w:p w14:paraId="71C13DB4" w14:textId="77777777" w:rsidR="00520F35" w:rsidRPr="00D046A9" w:rsidRDefault="00520F35" w:rsidP="0F465E49">
      <w:pPr>
        <w:spacing w:after="0"/>
        <w:rPr>
          <w:bCs/>
          <w:color w:val="000000" w:themeColor="text1"/>
          <w:sz w:val="22"/>
        </w:rPr>
      </w:pPr>
      <w:r w:rsidRPr="00D046A9">
        <w:rPr>
          <w:bCs/>
          <w:color w:val="000000" w:themeColor="text1"/>
          <w:sz w:val="22"/>
        </w:rPr>
        <w:t>Zero Emission Public Transport Network</w:t>
      </w:r>
    </w:p>
    <w:p w14:paraId="1D690633" w14:textId="4A6195F8" w:rsidR="00520F35" w:rsidRPr="00D046A9" w:rsidRDefault="00505200" w:rsidP="00520F35">
      <w:pPr>
        <w:spacing w:after="0"/>
        <w:rPr>
          <w:b w:val="0"/>
          <w:color w:val="000000" w:themeColor="text1"/>
          <w:sz w:val="22"/>
        </w:rPr>
      </w:pPr>
      <w:r w:rsidRPr="00D046A9">
        <w:rPr>
          <w:bCs/>
          <w:color w:val="000000" w:themeColor="text1"/>
          <w:sz w:val="22"/>
        </w:rPr>
        <w:t>10.</w:t>
      </w:r>
      <w:r w:rsidR="001325C7" w:rsidRPr="00D046A9">
        <w:rPr>
          <w:bCs/>
          <w:color w:val="000000" w:themeColor="text1"/>
          <w:sz w:val="22"/>
        </w:rPr>
        <w:t>4.1</w:t>
      </w:r>
      <w:r w:rsidR="001325C7" w:rsidRPr="00D046A9">
        <w:rPr>
          <w:b w:val="0"/>
          <w:color w:val="000000" w:themeColor="text1"/>
          <w:sz w:val="22"/>
        </w:rPr>
        <w:t xml:space="preserve"> </w:t>
      </w:r>
      <w:r w:rsidR="00520F35" w:rsidRPr="00D046A9">
        <w:rPr>
          <w:b w:val="0"/>
          <w:color w:val="000000" w:themeColor="text1"/>
          <w:sz w:val="22"/>
        </w:rPr>
        <w:t>Going forward, we need to lobby for a zero emissions public transport network. The introduction of 20 hydrogen buses as outlined above can start to provide the catalyst for decarbonising the bus network, demonstrating the feasibility and viability of hydrogen.</w:t>
      </w:r>
    </w:p>
    <w:p w14:paraId="611F83E7" w14:textId="77777777" w:rsidR="00520F35" w:rsidRPr="00D046A9" w:rsidRDefault="00520F35" w:rsidP="00520F35">
      <w:pPr>
        <w:spacing w:after="0"/>
        <w:rPr>
          <w:color w:val="000000" w:themeColor="text1"/>
          <w:sz w:val="22"/>
        </w:rPr>
      </w:pPr>
    </w:p>
    <w:p w14:paraId="2BA14CD6" w14:textId="223B76C7" w:rsidR="00520F35" w:rsidRPr="00D046A9" w:rsidRDefault="001325C7" w:rsidP="00520F35">
      <w:pPr>
        <w:spacing w:after="0"/>
        <w:rPr>
          <w:rFonts w:asciiTheme="minorHAnsi" w:hAnsiTheme="minorHAnsi"/>
          <w:b w:val="0"/>
          <w:bCs/>
          <w:color w:val="000000" w:themeColor="text1"/>
          <w:sz w:val="22"/>
        </w:rPr>
      </w:pPr>
      <w:r w:rsidRPr="00D046A9">
        <w:rPr>
          <w:bCs/>
          <w:color w:val="000000" w:themeColor="text1"/>
          <w:sz w:val="22"/>
        </w:rPr>
        <w:t xml:space="preserve">10.4.2 </w:t>
      </w:r>
      <w:r w:rsidR="00520F35" w:rsidRPr="00D046A9">
        <w:rPr>
          <w:rFonts w:asciiTheme="minorHAnsi" w:hAnsiTheme="minorHAnsi"/>
          <w:b w:val="0"/>
          <w:bCs/>
          <w:color w:val="000000" w:themeColor="text1"/>
          <w:sz w:val="22"/>
        </w:rPr>
        <w:t xml:space="preserve">If the e-cargo bike pilot scheme is successful we would hope to extend the pilot and offer vehicles to other partners across the city.  Funding would be required to facilitate this (approximately £5000 for each vehicle and we would need to identify appropriate lobbying opportunities (either regional or through central government) to secure this.   </w:t>
      </w:r>
    </w:p>
    <w:p w14:paraId="660D69E8" w14:textId="77777777" w:rsidR="00520F35" w:rsidRPr="00D046A9" w:rsidRDefault="00520F35" w:rsidP="00520F35">
      <w:pPr>
        <w:spacing w:after="0"/>
        <w:rPr>
          <w:rFonts w:asciiTheme="minorHAnsi" w:hAnsiTheme="minorHAnsi"/>
          <w:b w:val="0"/>
          <w:bCs/>
          <w:color w:val="000000" w:themeColor="text1"/>
          <w:sz w:val="22"/>
        </w:rPr>
      </w:pPr>
    </w:p>
    <w:p w14:paraId="111429A9" w14:textId="77777777" w:rsidR="00520F35" w:rsidRPr="00D046A9" w:rsidRDefault="00520F35" w:rsidP="149EDC08">
      <w:pPr>
        <w:spacing w:after="0"/>
        <w:rPr>
          <w:color w:val="000000" w:themeColor="text1"/>
          <w:sz w:val="22"/>
        </w:rPr>
      </w:pPr>
      <w:r w:rsidRPr="00D046A9">
        <w:rPr>
          <w:color w:val="000000" w:themeColor="text1"/>
          <w:sz w:val="22"/>
        </w:rPr>
        <w:t>Lobbying for a bus service franchise</w:t>
      </w:r>
    </w:p>
    <w:p w14:paraId="4D8EEBB8" w14:textId="1A958BEC" w:rsidR="00520F35" w:rsidRPr="00D046A9" w:rsidRDefault="001325C7" w:rsidP="6F8779CA">
      <w:pPr>
        <w:spacing w:after="0"/>
        <w:rPr>
          <w:b w:val="0"/>
          <w:color w:val="000000" w:themeColor="text1"/>
          <w:sz w:val="22"/>
        </w:rPr>
      </w:pPr>
      <w:r w:rsidRPr="00D046A9">
        <w:rPr>
          <w:bCs/>
          <w:color w:val="000000" w:themeColor="text1"/>
          <w:sz w:val="22"/>
        </w:rPr>
        <w:t xml:space="preserve">10.4.3 </w:t>
      </w:r>
      <w:r w:rsidR="00520F35" w:rsidRPr="00D046A9">
        <w:rPr>
          <w:b w:val="0"/>
          <w:color w:val="000000" w:themeColor="text1"/>
          <w:sz w:val="22"/>
        </w:rPr>
        <w:t>In light of the new powers available through the Bus Services Act (2017</w:t>
      </w:r>
      <w:r w:rsidR="008A50DD" w:rsidRPr="00D046A9">
        <w:rPr>
          <w:b w:val="0"/>
          <w:color w:val="000000" w:themeColor="text1"/>
          <w:sz w:val="22"/>
        </w:rPr>
        <w:t>), in</w:t>
      </w:r>
      <w:r w:rsidR="00520F35" w:rsidRPr="00D046A9">
        <w:rPr>
          <w:b w:val="0"/>
          <w:color w:val="000000" w:themeColor="text1"/>
          <w:sz w:val="22"/>
        </w:rPr>
        <w:t xml:space="preserve"> 2019 it was agreed that TfWM would undertake an assessment of whether pursuing a Franchising scheme</w:t>
      </w:r>
      <w:r w:rsidR="00B71311" w:rsidRPr="00D046A9">
        <w:rPr>
          <w:b w:val="0"/>
          <w:color w:val="000000" w:themeColor="text1"/>
          <w:sz w:val="22"/>
        </w:rPr>
        <w:t xml:space="preserve"> the delivery options within the Act with a view to delivering the West Midlands Vision for Bus.  One such delivery option is franchising along with new formal partnership arrangements which could be applied to all or part of the West Midlands bus network.</w:t>
      </w:r>
      <w:r w:rsidR="00520F35" w:rsidRPr="00D046A9">
        <w:rPr>
          <w:b w:val="0"/>
          <w:color w:val="000000" w:themeColor="text1"/>
          <w:sz w:val="22"/>
        </w:rPr>
        <w:t xml:space="preserve"> Franchising powers would enable the LTA to specify routes, timetables, fares and other aspects of service delivery and award contracts to operators to deliver services in line with agreed contractual conditions.  This is the mechanism that is in place in London, where the bus industry was not deregulated, and has widely been considered a success</w:t>
      </w:r>
      <w:r w:rsidR="00CC5288" w:rsidRPr="00D046A9">
        <w:rPr>
          <w:b w:val="0"/>
          <w:color w:val="000000" w:themeColor="text1"/>
          <w:sz w:val="22"/>
        </w:rPr>
        <w:t>, although prohibitively expensive.</w:t>
      </w:r>
    </w:p>
    <w:p w14:paraId="73EB1135" w14:textId="60156BC0" w:rsidR="149EDC08" w:rsidRPr="00D046A9" w:rsidRDefault="149EDC08" w:rsidP="149EDC08">
      <w:pPr>
        <w:spacing w:after="0"/>
        <w:rPr>
          <w:b w:val="0"/>
          <w:color w:val="000000" w:themeColor="text1"/>
          <w:sz w:val="22"/>
        </w:rPr>
      </w:pPr>
    </w:p>
    <w:p w14:paraId="22434DE5" w14:textId="77777777" w:rsidR="00BB65E8" w:rsidRPr="00D046A9" w:rsidRDefault="001325C7" w:rsidP="6F8779CA">
      <w:pPr>
        <w:spacing w:after="0"/>
        <w:rPr>
          <w:b w:val="0"/>
          <w:color w:val="000000" w:themeColor="text1"/>
          <w:sz w:val="22"/>
        </w:rPr>
      </w:pPr>
      <w:r w:rsidRPr="00D046A9">
        <w:rPr>
          <w:bCs/>
          <w:color w:val="000000" w:themeColor="text1"/>
          <w:sz w:val="22"/>
        </w:rPr>
        <w:t xml:space="preserve">10.4.4 </w:t>
      </w:r>
      <w:r w:rsidR="00520F35" w:rsidRPr="00D046A9">
        <w:rPr>
          <w:b w:val="0"/>
          <w:color w:val="000000" w:themeColor="text1"/>
          <w:sz w:val="22"/>
        </w:rPr>
        <w:t xml:space="preserve">TfWM </w:t>
      </w:r>
      <w:r w:rsidR="00CF6E83" w:rsidRPr="00D046A9">
        <w:rPr>
          <w:b w:val="0"/>
          <w:color w:val="000000" w:themeColor="text1"/>
          <w:sz w:val="22"/>
        </w:rPr>
        <w:t>are preparing</w:t>
      </w:r>
      <w:r w:rsidR="00520F35" w:rsidRPr="00D046A9">
        <w:rPr>
          <w:b w:val="0"/>
          <w:color w:val="000000" w:themeColor="text1"/>
          <w:sz w:val="22"/>
        </w:rPr>
        <w:t xml:space="preserve"> an Outline Business Case (OBC) for</w:t>
      </w:r>
      <w:r w:rsidR="00F27AC3" w:rsidRPr="00D046A9">
        <w:rPr>
          <w:b w:val="0"/>
          <w:color w:val="000000" w:themeColor="text1"/>
          <w:sz w:val="22"/>
        </w:rPr>
        <w:t xml:space="preserve"> the options within the Act including</w:t>
      </w:r>
      <w:r w:rsidR="00520F35" w:rsidRPr="00D046A9">
        <w:rPr>
          <w:b w:val="0"/>
          <w:color w:val="000000" w:themeColor="text1"/>
          <w:sz w:val="22"/>
        </w:rPr>
        <w:t xml:space="preserve">  </w:t>
      </w:r>
    </w:p>
    <w:p w14:paraId="39038E2F" w14:textId="64CF8AED" w:rsidR="00520F35" w:rsidRPr="00D046A9" w:rsidRDefault="00520F35" w:rsidP="6F8779CA">
      <w:pPr>
        <w:spacing w:after="0"/>
        <w:rPr>
          <w:b w:val="0"/>
          <w:color w:val="000000" w:themeColor="text1"/>
          <w:sz w:val="22"/>
        </w:rPr>
      </w:pPr>
      <w:r w:rsidRPr="00D046A9">
        <w:rPr>
          <w:b w:val="0"/>
          <w:color w:val="000000" w:themeColor="text1"/>
          <w:sz w:val="22"/>
        </w:rPr>
        <w:t xml:space="preserve">Franchising to assess </w:t>
      </w:r>
      <w:r w:rsidR="0088381F" w:rsidRPr="00D046A9">
        <w:rPr>
          <w:b w:val="0"/>
          <w:color w:val="000000" w:themeColor="text1"/>
          <w:sz w:val="22"/>
        </w:rPr>
        <w:t xml:space="preserve">which </w:t>
      </w:r>
      <w:r w:rsidRPr="00D046A9">
        <w:rPr>
          <w:b w:val="0"/>
          <w:color w:val="000000" w:themeColor="text1"/>
          <w:sz w:val="22"/>
        </w:rPr>
        <w:t>would better meet the objectives within the region’s adopted Vision for Bus.  The first stage of this requires bus operators to submit data pertaining to the operations of their services, including costs, revenues and other liabilities.  This data collection is now underway.  This will be used to model the costs and risks associated with implementation of a franchising scheme.  This modelling will support the wider OBC, which needs to follow the Government’s five case model, assessing the strategic case, economic case, commercial case, financial case and management case.</w:t>
      </w:r>
      <w:r w:rsidR="00FC57D4" w:rsidRPr="00D046A9">
        <w:rPr>
          <w:b w:val="0"/>
          <w:color w:val="000000" w:themeColor="text1"/>
          <w:sz w:val="22"/>
        </w:rPr>
        <w:t xml:space="preserve"> </w:t>
      </w:r>
      <w:r w:rsidRPr="00D046A9">
        <w:rPr>
          <w:b w:val="0"/>
          <w:color w:val="000000" w:themeColor="text1"/>
          <w:sz w:val="22"/>
        </w:rPr>
        <w:t>The OBC case is expected to be complete by summer 2021, after which a decision will be taken by TfWM in discussion with partners including the City Council, as to whether to proceed with a Full Business Case (FBC) and a new approach to delivering bus services in the region.</w:t>
      </w:r>
      <w:r w:rsidR="0D9B705F" w:rsidRPr="00D046A9">
        <w:rPr>
          <w:b w:val="0"/>
          <w:color w:val="000000" w:themeColor="text1"/>
          <w:sz w:val="22"/>
        </w:rPr>
        <w:t xml:space="preserve">  Franchising the bus</w:t>
      </w:r>
      <w:r w:rsidR="6EE193D1" w:rsidRPr="00D046A9">
        <w:rPr>
          <w:b w:val="0"/>
          <w:color w:val="000000" w:themeColor="text1"/>
          <w:sz w:val="22"/>
        </w:rPr>
        <w:t xml:space="preserve"> network would allow the</w:t>
      </w:r>
      <w:r w:rsidR="00862261" w:rsidRPr="00D046A9">
        <w:rPr>
          <w:b w:val="0"/>
          <w:color w:val="000000" w:themeColor="text1"/>
          <w:sz w:val="22"/>
        </w:rPr>
        <w:t xml:space="preserve"> WMCA and the</w:t>
      </w:r>
      <w:r w:rsidR="6EE193D1" w:rsidRPr="00D046A9">
        <w:rPr>
          <w:b w:val="0"/>
          <w:color w:val="000000" w:themeColor="text1"/>
          <w:sz w:val="22"/>
        </w:rPr>
        <w:t xml:space="preserve"> council to</w:t>
      </w:r>
      <w:r w:rsidR="03E032DD" w:rsidRPr="00D046A9">
        <w:rPr>
          <w:b w:val="0"/>
          <w:color w:val="000000" w:themeColor="text1"/>
          <w:sz w:val="22"/>
        </w:rPr>
        <w:t xml:space="preserve"> have greater influence on the </w:t>
      </w:r>
      <w:r w:rsidR="16046167" w:rsidRPr="00D046A9">
        <w:rPr>
          <w:b w:val="0"/>
          <w:color w:val="000000" w:themeColor="text1"/>
          <w:sz w:val="22"/>
        </w:rPr>
        <w:t>day-to-day operation of the network and the vehicles that are being used in the city</w:t>
      </w:r>
      <w:r w:rsidR="6EE193D1" w:rsidRPr="00D046A9">
        <w:rPr>
          <w:b w:val="0"/>
          <w:color w:val="000000" w:themeColor="text1"/>
          <w:sz w:val="22"/>
        </w:rPr>
        <w:t xml:space="preserve">. </w:t>
      </w:r>
      <w:r w:rsidR="00CF12E2" w:rsidRPr="00D046A9">
        <w:rPr>
          <w:b w:val="0"/>
          <w:color w:val="000000" w:themeColor="text1"/>
          <w:sz w:val="22"/>
        </w:rPr>
        <w:t>Subject to the business case being met, i</w:t>
      </w:r>
      <w:r w:rsidR="6EE193D1" w:rsidRPr="00D046A9">
        <w:rPr>
          <w:b w:val="0"/>
          <w:color w:val="000000" w:themeColor="text1"/>
          <w:sz w:val="22"/>
        </w:rPr>
        <w:t xml:space="preserve">t would also hold the potential to </w:t>
      </w:r>
      <w:r w:rsidR="006C141F" w:rsidRPr="00D046A9">
        <w:rPr>
          <w:b w:val="0"/>
          <w:color w:val="000000" w:themeColor="text1"/>
          <w:sz w:val="22"/>
        </w:rPr>
        <w:t>specify zero emission buses for the delivery of any contracts. </w:t>
      </w:r>
      <w:r w:rsidR="000D64FF" w:rsidRPr="00D046A9">
        <w:rPr>
          <w:b w:val="0"/>
          <w:color w:val="000000" w:themeColor="text1"/>
          <w:sz w:val="22"/>
        </w:rPr>
        <w:t>It should also be considered that the new partnership powers in the Act also have the potential for delivering this outcome.</w:t>
      </w:r>
      <w:r w:rsidR="000D64FF" w:rsidRPr="00D046A9">
        <w:rPr>
          <w:color w:val="000000" w:themeColor="text1"/>
          <w:sz w:val="20"/>
          <w:szCs w:val="20"/>
        </w:rPr>
        <w:t xml:space="preserve">   </w:t>
      </w:r>
      <w:r w:rsidR="006C141F" w:rsidRPr="00D046A9">
        <w:rPr>
          <w:color w:val="000000" w:themeColor="text1"/>
          <w:sz w:val="20"/>
          <w:szCs w:val="20"/>
        </w:rPr>
        <w:t xml:space="preserve"> </w:t>
      </w:r>
    </w:p>
    <w:p w14:paraId="65568141" w14:textId="21A7D29B" w:rsidR="00000C6E" w:rsidRPr="00D046A9" w:rsidRDefault="00000C6E" w:rsidP="00520F35">
      <w:pPr>
        <w:spacing w:after="0"/>
        <w:rPr>
          <w:b w:val="0"/>
          <w:color w:val="000000" w:themeColor="text1"/>
          <w:sz w:val="22"/>
        </w:rPr>
      </w:pPr>
    </w:p>
    <w:p w14:paraId="3E4751C9" w14:textId="1D6408E5" w:rsidR="00C143EC" w:rsidRPr="00D046A9" w:rsidRDefault="00C143EC" w:rsidP="00520F35">
      <w:pPr>
        <w:spacing w:after="0"/>
        <w:rPr>
          <w:b w:val="0"/>
          <w:color w:val="000000" w:themeColor="text1"/>
          <w:sz w:val="22"/>
        </w:rPr>
      </w:pPr>
      <w:r w:rsidRPr="00D046A9">
        <w:rPr>
          <w:bCs/>
          <w:color w:val="000000" w:themeColor="text1"/>
          <w:sz w:val="22"/>
        </w:rPr>
        <w:t>10.4.5</w:t>
      </w:r>
      <w:r w:rsidRPr="00D046A9">
        <w:rPr>
          <w:b w:val="0"/>
          <w:color w:val="000000" w:themeColor="text1"/>
          <w:sz w:val="22"/>
        </w:rPr>
        <w:t xml:space="preserve"> C</w:t>
      </w:r>
      <w:r w:rsidR="00FF623E" w:rsidRPr="00D046A9">
        <w:rPr>
          <w:b w:val="0"/>
          <w:color w:val="000000" w:themeColor="text1"/>
          <w:sz w:val="22"/>
        </w:rPr>
        <w:t>limate Action Network West Midlands have put forward the suggestion of c</w:t>
      </w:r>
      <w:r w:rsidRPr="00D046A9">
        <w:rPr>
          <w:b w:val="0"/>
          <w:color w:val="000000" w:themeColor="text1"/>
          <w:sz w:val="22"/>
        </w:rPr>
        <w:t>ommission</w:t>
      </w:r>
      <w:r w:rsidR="00FF623E" w:rsidRPr="00D046A9">
        <w:rPr>
          <w:b w:val="0"/>
          <w:color w:val="000000" w:themeColor="text1"/>
          <w:sz w:val="22"/>
        </w:rPr>
        <w:t>ing</w:t>
      </w:r>
      <w:r w:rsidRPr="00D046A9">
        <w:rPr>
          <w:b w:val="0"/>
          <w:color w:val="000000" w:themeColor="text1"/>
          <w:sz w:val="22"/>
        </w:rPr>
        <w:t xml:space="preserve"> a feasibility study for the introduction of a Fare Free Public Transport system</w:t>
      </w:r>
      <w:r w:rsidR="008B0321" w:rsidRPr="00D046A9">
        <w:rPr>
          <w:b w:val="0"/>
          <w:color w:val="000000" w:themeColor="text1"/>
          <w:sz w:val="22"/>
        </w:rPr>
        <w:t xml:space="preserve">. Whilst BCC does not </w:t>
      </w:r>
      <w:r w:rsidR="008B0321" w:rsidRPr="00D046A9">
        <w:rPr>
          <w:b w:val="0"/>
          <w:color w:val="000000" w:themeColor="text1"/>
          <w:sz w:val="22"/>
        </w:rPr>
        <w:lastRenderedPageBreak/>
        <w:t xml:space="preserve">have the capacity to take the lead on this, it fully supports the </w:t>
      </w:r>
      <w:r w:rsidR="006755E7" w:rsidRPr="00D046A9">
        <w:rPr>
          <w:b w:val="0"/>
          <w:color w:val="000000" w:themeColor="text1"/>
          <w:sz w:val="22"/>
        </w:rPr>
        <w:t>commencement of the study.</w:t>
      </w:r>
      <w:r w:rsidR="00D63BE8" w:rsidRPr="00D046A9">
        <w:rPr>
          <w:b w:val="0"/>
          <w:color w:val="000000" w:themeColor="text1"/>
          <w:sz w:val="22"/>
        </w:rPr>
        <w:t xml:space="preserve"> The </w:t>
      </w:r>
      <w:r w:rsidR="002F5A57" w:rsidRPr="00D046A9">
        <w:rPr>
          <w:b w:val="0"/>
          <w:color w:val="000000" w:themeColor="text1"/>
          <w:sz w:val="22"/>
        </w:rPr>
        <w:t>City’s universities</w:t>
      </w:r>
      <w:r w:rsidR="00D63BE8" w:rsidRPr="00D046A9">
        <w:rPr>
          <w:b w:val="0"/>
          <w:color w:val="000000" w:themeColor="text1"/>
          <w:sz w:val="22"/>
        </w:rPr>
        <w:t xml:space="preserve"> may be best placed to take the lead on this.</w:t>
      </w:r>
    </w:p>
    <w:p w14:paraId="4BCFCA63" w14:textId="7D9408CF" w:rsidR="00C143EC" w:rsidRPr="00D046A9" w:rsidRDefault="00C143EC" w:rsidP="00520F35">
      <w:pPr>
        <w:spacing w:after="0"/>
        <w:rPr>
          <w:b w:val="0"/>
          <w:color w:val="000000" w:themeColor="text1"/>
          <w:sz w:val="22"/>
        </w:rPr>
      </w:pPr>
    </w:p>
    <w:p w14:paraId="2A0F89C5" w14:textId="77777777" w:rsidR="00000C6E" w:rsidRPr="00D046A9" w:rsidRDefault="00000C6E" w:rsidP="6B5F4F6A">
      <w:pPr>
        <w:spacing w:after="0"/>
        <w:rPr>
          <w:b w:val="0"/>
          <w:color w:val="000000" w:themeColor="text1"/>
          <w:sz w:val="22"/>
        </w:rPr>
      </w:pPr>
    </w:p>
    <w:p w14:paraId="4D1D31D8" w14:textId="5EBF9251" w:rsidR="6AF4B911" w:rsidRPr="00D046A9" w:rsidRDefault="00C500AD" w:rsidP="00C500AD">
      <w:pPr>
        <w:pStyle w:val="Heading2"/>
        <w:rPr>
          <w:color w:val="000000" w:themeColor="text1"/>
        </w:rPr>
      </w:pPr>
      <w:bookmarkStart w:id="88" w:name="_Toc58938398"/>
      <w:r w:rsidRPr="00D046A9">
        <w:rPr>
          <w:color w:val="000000" w:themeColor="text1"/>
        </w:rPr>
        <w:t>10.5 Costings</w:t>
      </w:r>
      <w:bookmarkEnd w:id="88"/>
    </w:p>
    <w:p w14:paraId="312509E2" w14:textId="77777777" w:rsidR="00000C6E" w:rsidRPr="00D046A9" w:rsidRDefault="00000C6E" w:rsidP="00000C6E">
      <w:pPr>
        <w:spacing w:after="0"/>
        <w:rPr>
          <w:bCs/>
          <w:color w:val="000000" w:themeColor="text1"/>
          <w:sz w:val="22"/>
        </w:rPr>
      </w:pPr>
      <w:r w:rsidRPr="00D046A9">
        <w:rPr>
          <w:bCs/>
          <w:color w:val="000000" w:themeColor="text1"/>
          <w:sz w:val="22"/>
        </w:rPr>
        <w:t>Long-term funding</w:t>
      </w:r>
    </w:p>
    <w:p w14:paraId="74F8E93B" w14:textId="7999743B" w:rsidR="00000C6E" w:rsidRPr="00D046A9" w:rsidRDefault="001325C7" w:rsidP="00000C6E">
      <w:pPr>
        <w:spacing w:after="0"/>
        <w:rPr>
          <w:b w:val="0"/>
          <w:color w:val="000000" w:themeColor="text1"/>
          <w:sz w:val="22"/>
        </w:rPr>
      </w:pPr>
      <w:r w:rsidRPr="00D046A9">
        <w:rPr>
          <w:bCs/>
          <w:color w:val="000000" w:themeColor="text1"/>
          <w:sz w:val="22"/>
        </w:rPr>
        <w:t>10.5.1</w:t>
      </w:r>
      <w:r w:rsidRPr="00D046A9">
        <w:rPr>
          <w:b w:val="0"/>
          <w:color w:val="000000" w:themeColor="text1"/>
          <w:sz w:val="22"/>
        </w:rPr>
        <w:t xml:space="preserve"> </w:t>
      </w:r>
      <w:r w:rsidR="00000C6E" w:rsidRPr="00D046A9">
        <w:rPr>
          <w:b w:val="0"/>
          <w:color w:val="000000" w:themeColor="text1"/>
          <w:sz w:val="22"/>
        </w:rPr>
        <w:t>Long-term funding for multimodal solutions that specifically focuses on decarbonisation will allow councils to plan ahead and deliver their ambitions better. At the moment councils are trying to deliver very ambitious decarbonisation plans without dedicated resources, which makes the scale of the challenge even greater. The central government has recognised the importance of long-term funding cycles in other parts of the transport network, such as investment in the Strategic Road Network when Highways England was established in 2015 with the ability to develop 5-year Road Investment Strategies.</w:t>
      </w:r>
    </w:p>
    <w:p w14:paraId="0F0CF173" w14:textId="77777777" w:rsidR="00D63BE8" w:rsidRPr="00D046A9" w:rsidRDefault="00D63BE8" w:rsidP="00000C6E">
      <w:pPr>
        <w:spacing w:after="0"/>
        <w:rPr>
          <w:b w:val="0"/>
          <w:color w:val="000000" w:themeColor="text1"/>
          <w:sz w:val="22"/>
        </w:rPr>
      </w:pPr>
    </w:p>
    <w:p w14:paraId="71BA1523" w14:textId="77777777" w:rsidR="001325C7" w:rsidRPr="00D046A9" w:rsidRDefault="001325C7" w:rsidP="00000C6E">
      <w:pPr>
        <w:spacing w:after="0"/>
        <w:rPr>
          <w:b w:val="0"/>
          <w:color w:val="000000" w:themeColor="text1"/>
          <w:sz w:val="22"/>
        </w:rPr>
      </w:pPr>
    </w:p>
    <w:p w14:paraId="3F0A493A" w14:textId="77777777" w:rsidR="001325C7" w:rsidRPr="00D046A9" w:rsidRDefault="001325C7" w:rsidP="001325C7">
      <w:pPr>
        <w:spacing w:after="0"/>
        <w:rPr>
          <w:color w:val="000000" w:themeColor="text1"/>
          <w:sz w:val="22"/>
        </w:rPr>
      </w:pPr>
      <w:r w:rsidRPr="00D046A9">
        <w:rPr>
          <w:color w:val="000000" w:themeColor="text1"/>
          <w:sz w:val="22"/>
        </w:rPr>
        <w:t>Dedicated funding focusing on decarbonisation</w:t>
      </w:r>
    </w:p>
    <w:p w14:paraId="08A7F96F" w14:textId="7621314D" w:rsidR="001325C7" w:rsidRPr="00D046A9" w:rsidRDefault="001325C7" w:rsidP="001325C7">
      <w:pPr>
        <w:spacing w:after="0"/>
        <w:rPr>
          <w:b w:val="0"/>
          <w:color w:val="000000" w:themeColor="text1"/>
          <w:sz w:val="22"/>
        </w:rPr>
      </w:pPr>
      <w:r w:rsidRPr="00D046A9">
        <w:rPr>
          <w:bCs/>
          <w:color w:val="000000" w:themeColor="text1"/>
          <w:sz w:val="22"/>
        </w:rPr>
        <w:t xml:space="preserve">10.5.2 </w:t>
      </w:r>
      <w:r w:rsidRPr="00D046A9">
        <w:rPr>
          <w:b w:val="0"/>
          <w:color w:val="000000" w:themeColor="text1"/>
          <w:sz w:val="22"/>
        </w:rPr>
        <w:t xml:space="preserve">At present, there is no dedicated funding to develop local decarbonisation plans and multiple other sources of DfT funding that support sustainable transport measures are offered on a competitive basis. The climate emergency cannot be addressed through councils bidding for parts of pots of money that are ringfenced for specific solutions. Councils need dedicated resources to answer questions such as: who pollutes the most?, which social groups cannot access low-carbon alternatives to their current carbon intensive choices?, which solutions will help us decarbonise fast?, what can we do about decarbonising leisure and other trips that have never been the main focus of transport policies? </w:t>
      </w:r>
    </w:p>
    <w:p w14:paraId="2F18D61E" w14:textId="77777777" w:rsidR="001325C7" w:rsidRPr="00D046A9" w:rsidRDefault="001325C7" w:rsidP="001325C7">
      <w:pPr>
        <w:spacing w:after="0"/>
        <w:rPr>
          <w:b w:val="0"/>
          <w:color w:val="000000" w:themeColor="text1"/>
          <w:sz w:val="22"/>
        </w:rPr>
      </w:pPr>
    </w:p>
    <w:p w14:paraId="66DAF89D" w14:textId="77777777" w:rsidR="001325C7" w:rsidRPr="00D046A9" w:rsidRDefault="001325C7" w:rsidP="001325C7">
      <w:pPr>
        <w:spacing w:after="0"/>
        <w:rPr>
          <w:bCs/>
          <w:color w:val="000000" w:themeColor="text1"/>
          <w:sz w:val="22"/>
        </w:rPr>
      </w:pPr>
      <w:r w:rsidRPr="00D046A9">
        <w:rPr>
          <w:bCs/>
          <w:color w:val="000000" w:themeColor="text1"/>
          <w:sz w:val="22"/>
        </w:rPr>
        <w:t>Multimodal funding</w:t>
      </w:r>
    </w:p>
    <w:p w14:paraId="79809651" w14:textId="0AF193B1" w:rsidR="001325C7" w:rsidRPr="00D046A9" w:rsidRDefault="001325C7" w:rsidP="001325C7">
      <w:pPr>
        <w:spacing w:after="0"/>
        <w:rPr>
          <w:b w:val="0"/>
          <w:color w:val="000000" w:themeColor="text1"/>
          <w:sz w:val="22"/>
        </w:rPr>
      </w:pPr>
      <w:r w:rsidRPr="00D046A9">
        <w:rPr>
          <w:bCs/>
          <w:color w:val="000000" w:themeColor="text1"/>
          <w:sz w:val="22"/>
        </w:rPr>
        <w:t>10.5.3</w:t>
      </w:r>
      <w:r w:rsidRPr="00D046A9">
        <w:rPr>
          <w:b w:val="0"/>
          <w:color w:val="000000" w:themeColor="text1"/>
          <w:sz w:val="22"/>
        </w:rPr>
        <w:t xml:space="preserve"> There is an urgent need for multimodal investment. Funding options that support individual modes often contradict each other, for example, road space reallocation for cycling may have adverse effects on public transport schemes. There is a clear need to develop strong strategic cases for multimodal investment.</w:t>
      </w:r>
    </w:p>
    <w:p w14:paraId="7D6C4E71" w14:textId="77777777" w:rsidR="001325C7" w:rsidRPr="00D046A9" w:rsidRDefault="001325C7" w:rsidP="00000C6E">
      <w:pPr>
        <w:spacing w:after="0"/>
        <w:rPr>
          <w:b w:val="0"/>
          <w:color w:val="000000" w:themeColor="text1"/>
          <w:sz w:val="22"/>
        </w:rPr>
      </w:pPr>
    </w:p>
    <w:p w14:paraId="7F269B49" w14:textId="3155D785" w:rsidR="00000C6E" w:rsidRPr="00D046A9" w:rsidRDefault="008140FA" w:rsidP="00520F35">
      <w:pPr>
        <w:spacing w:after="0"/>
        <w:rPr>
          <w:b w:val="0"/>
          <w:color w:val="000000" w:themeColor="text1"/>
          <w:sz w:val="22"/>
        </w:rPr>
      </w:pPr>
      <w:r w:rsidRPr="00D046A9">
        <w:rPr>
          <w:bCs/>
          <w:color w:val="000000" w:themeColor="text1"/>
          <w:sz w:val="22"/>
        </w:rPr>
        <w:t>10.5.4</w:t>
      </w:r>
      <w:r w:rsidRPr="00D046A9">
        <w:rPr>
          <w:b w:val="0"/>
          <w:color w:val="000000" w:themeColor="text1"/>
          <w:sz w:val="22"/>
        </w:rPr>
        <w:t xml:space="preserve"> Birmingham City Council is able to support schools with advice on sustainable travel initiatives and funding from the Young Active Travel Trust.</w:t>
      </w:r>
    </w:p>
    <w:p w14:paraId="6BC8594D" w14:textId="77777777" w:rsidR="00B30F37" w:rsidRPr="00D046A9" w:rsidRDefault="00B30F37" w:rsidP="00520F35">
      <w:pPr>
        <w:spacing w:after="0"/>
        <w:rPr>
          <w:b w:val="0"/>
          <w:color w:val="000000" w:themeColor="text1"/>
          <w:sz w:val="22"/>
        </w:rPr>
      </w:pPr>
    </w:p>
    <w:p w14:paraId="1DB523C1" w14:textId="3E71CDB0" w:rsidR="00B30F37" w:rsidRPr="00D046A9" w:rsidRDefault="00B30F37" w:rsidP="00520F35">
      <w:pPr>
        <w:spacing w:after="0"/>
        <w:rPr>
          <w:b w:val="0"/>
          <w:color w:val="000000" w:themeColor="text1"/>
          <w:sz w:val="22"/>
        </w:rPr>
      </w:pPr>
    </w:p>
    <w:p w14:paraId="2EECA717" w14:textId="77777777" w:rsidR="00CF6E83" w:rsidRPr="00D046A9" w:rsidRDefault="00CF6E83" w:rsidP="00520F35">
      <w:pPr>
        <w:spacing w:after="0"/>
        <w:rPr>
          <w:b w:val="0"/>
          <w:color w:val="000000" w:themeColor="text1"/>
          <w:sz w:val="22"/>
        </w:rPr>
      </w:pPr>
    </w:p>
    <w:p w14:paraId="4104AC09" w14:textId="6B489961" w:rsidR="00C143EC" w:rsidRPr="00D046A9" w:rsidRDefault="00C143EC" w:rsidP="00520F35">
      <w:pPr>
        <w:spacing w:after="0"/>
        <w:rPr>
          <w:b w:val="0"/>
          <w:color w:val="000000" w:themeColor="text1"/>
          <w:sz w:val="22"/>
        </w:rPr>
      </w:pPr>
    </w:p>
    <w:p w14:paraId="5B30FC59" w14:textId="046B8F8E" w:rsidR="00C143EC" w:rsidRPr="00D046A9" w:rsidRDefault="00C143EC" w:rsidP="00520F35">
      <w:pPr>
        <w:spacing w:after="0"/>
        <w:rPr>
          <w:b w:val="0"/>
          <w:color w:val="000000" w:themeColor="text1"/>
          <w:sz w:val="22"/>
        </w:rPr>
      </w:pPr>
    </w:p>
    <w:p w14:paraId="2D6EE290" w14:textId="0038EC7C" w:rsidR="00C143EC" w:rsidRPr="00D046A9" w:rsidRDefault="00C143EC" w:rsidP="00520F35">
      <w:pPr>
        <w:spacing w:after="0"/>
        <w:rPr>
          <w:b w:val="0"/>
          <w:color w:val="000000" w:themeColor="text1"/>
          <w:sz w:val="22"/>
        </w:rPr>
      </w:pPr>
    </w:p>
    <w:p w14:paraId="22D50307" w14:textId="60E1DCF0" w:rsidR="00D126FD" w:rsidRPr="00D046A9" w:rsidRDefault="00D126FD" w:rsidP="00520F35">
      <w:pPr>
        <w:spacing w:after="0"/>
        <w:rPr>
          <w:b w:val="0"/>
          <w:color w:val="000000" w:themeColor="text1"/>
          <w:sz w:val="22"/>
        </w:rPr>
      </w:pPr>
    </w:p>
    <w:p w14:paraId="53E5D0A8" w14:textId="3282A555" w:rsidR="00D126FD" w:rsidRPr="00D046A9" w:rsidRDefault="00D126FD" w:rsidP="00520F35">
      <w:pPr>
        <w:spacing w:after="0"/>
        <w:rPr>
          <w:b w:val="0"/>
          <w:color w:val="000000" w:themeColor="text1"/>
          <w:sz w:val="22"/>
        </w:rPr>
      </w:pPr>
    </w:p>
    <w:p w14:paraId="590D81B9" w14:textId="763679DC" w:rsidR="00D126FD" w:rsidRPr="00D046A9" w:rsidRDefault="00D126FD" w:rsidP="00520F35">
      <w:pPr>
        <w:spacing w:after="0"/>
        <w:rPr>
          <w:b w:val="0"/>
          <w:color w:val="000000" w:themeColor="text1"/>
          <w:sz w:val="22"/>
        </w:rPr>
      </w:pPr>
    </w:p>
    <w:p w14:paraId="22EDDD17" w14:textId="1A47920D" w:rsidR="00D126FD" w:rsidRPr="00D046A9" w:rsidRDefault="00D126FD" w:rsidP="00520F35">
      <w:pPr>
        <w:spacing w:after="0"/>
        <w:rPr>
          <w:b w:val="0"/>
          <w:color w:val="000000" w:themeColor="text1"/>
          <w:sz w:val="22"/>
        </w:rPr>
      </w:pPr>
    </w:p>
    <w:p w14:paraId="46BAB644" w14:textId="77777777" w:rsidR="00D126FD" w:rsidRPr="00D046A9" w:rsidRDefault="00D126FD" w:rsidP="00520F35">
      <w:pPr>
        <w:spacing w:after="0"/>
        <w:rPr>
          <w:b w:val="0"/>
          <w:color w:val="000000" w:themeColor="text1"/>
          <w:sz w:val="22"/>
        </w:rPr>
      </w:pPr>
    </w:p>
    <w:p w14:paraId="2A3BF6A9" w14:textId="67409D1F" w:rsidR="00C143EC" w:rsidRPr="00D046A9" w:rsidRDefault="00C143EC" w:rsidP="00520F35">
      <w:pPr>
        <w:spacing w:after="0"/>
        <w:rPr>
          <w:b w:val="0"/>
          <w:color w:val="000000" w:themeColor="text1"/>
          <w:sz w:val="22"/>
        </w:rPr>
      </w:pPr>
    </w:p>
    <w:p w14:paraId="79443D3D" w14:textId="7C9154F4" w:rsidR="00761FFD" w:rsidRPr="00D046A9" w:rsidRDefault="00C500AD" w:rsidP="00C63F1E">
      <w:pPr>
        <w:pStyle w:val="Heading1"/>
        <w:spacing w:before="0"/>
        <w:rPr>
          <w:color w:val="000000" w:themeColor="text1"/>
        </w:rPr>
      </w:pPr>
      <w:bookmarkStart w:id="89" w:name="_Toc56485138"/>
      <w:bookmarkStart w:id="90" w:name="_Toc58938399"/>
      <w:r w:rsidRPr="00D046A9">
        <w:rPr>
          <w:color w:val="000000" w:themeColor="text1"/>
        </w:rPr>
        <w:t>Chapter 11 -</w:t>
      </w:r>
      <w:r w:rsidR="00602960" w:rsidRPr="00D046A9">
        <w:rPr>
          <w:color w:val="000000" w:themeColor="text1"/>
        </w:rPr>
        <w:t xml:space="preserve"> Priority Action</w:t>
      </w:r>
      <w:r w:rsidRPr="00D046A9">
        <w:rPr>
          <w:color w:val="000000" w:themeColor="text1"/>
        </w:rPr>
        <w:t>s</w:t>
      </w:r>
      <w:r w:rsidR="00602960" w:rsidRPr="00D046A9">
        <w:rPr>
          <w:color w:val="000000" w:themeColor="text1"/>
        </w:rPr>
        <w:t xml:space="preserve"> - </w:t>
      </w:r>
      <w:r w:rsidR="00761FFD" w:rsidRPr="00D046A9">
        <w:rPr>
          <w:color w:val="000000" w:themeColor="text1"/>
        </w:rPr>
        <w:t>EV Charging Points</w:t>
      </w:r>
      <w:bookmarkEnd w:id="89"/>
      <w:bookmarkEnd w:id="90"/>
      <w:r w:rsidR="00761FFD" w:rsidRPr="00D046A9">
        <w:rPr>
          <w:color w:val="000000" w:themeColor="text1"/>
        </w:rPr>
        <w:t xml:space="preserve"> </w:t>
      </w:r>
    </w:p>
    <w:p w14:paraId="020E653E" w14:textId="1C6E3710" w:rsidR="005F2788" w:rsidRPr="00D046A9" w:rsidRDefault="23E31F47" w:rsidP="005F2788">
      <w:pPr>
        <w:pStyle w:val="Heading2"/>
        <w:rPr>
          <w:color w:val="000000" w:themeColor="text1"/>
        </w:rPr>
      </w:pPr>
      <w:bookmarkStart w:id="91" w:name="_Toc56485139"/>
      <w:bookmarkStart w:id="92" w:name="_Toc58938400"/>
      <w:r w:rsidRPr="00D046A9">
        <w:rPr>
          <w:color w:val="000000" w:themeColor="text1"/>
        </w:rPr>
        <w:t>1</w:t>
      </w:r>
      <w:r w:rsidR="00C500AD" w:rsidRPr="00D046A9">
        <w:rPr>
          <w:color w:val="000000" w:themeColor="text1"/>
        </w:rPr>
        <w:t>1</w:t>
      </w:r>
      <w:r w:rsidR="005F2788" w:rsidRPr="00D046A9">
        <w:rPr>
          <w:color w:val="000000" w:themeColor="text1"/>
        </w:rPr>
        <w:t xml:space="preserve">.1 What have </w:t>
      </w:r>
      <w:r w:rsidR="00F21D5B" w:rsidRPr="00D046A9">
        <w:rPr>
          <w:color w:val="000000" w:themeColor="text1"/>
        </w:rPr>
        <w:t xml:space="preserve">we </w:t>
      </w:r>
      <w:r w:rsidR="005F2788" w:rsidRPr="00D046A9">
        <w:rPr>
          <w:color w:val="000000" w:themeColor="text1"/>
        </w:rPr>
        <w:t>done to date?</w:t>
      </w:r>
      <w:bookmarkEnd w:id="91"/>
      <w:bookmarkEnd w:id="92"/>
    </w:p>
    <w:p w14:paraId="227AB7CF" w14:textId="1AD78F55" w:rsidR="00ED0CD9" w:rsidRPr="00D046A9" w:rsidRDefault="001325C7" w:rsidP="00A94A7C">
      <w:pPr>
        <w:spacing w:after="0"/>
        <w:rPr>
          <w:b w:val="0"/>
          <w:color w:val="000000" w:themeColor="text1"/>
          <w:sz w:val="22"/>
        </w:rPr>
      </w:pPr>
      <w:r w:rsidRPr="00D046A9">
        <w:rPr>
          <w:bCs/>
          <w:color w:val="000000" w:themeColor="text1"/>
          <w:sz w:val="22"/>
        </w:rPr>
        <w:t xml:space="preserve">11.1.1 </w:t>
      </w:r>
      <w:r w:rsidR="00ED0CD9" w:rsidRPr="00D046A9">
        <w:rPr>
          <w:b w:val="0"/>
          <w:color w:val="000000" w:themeColor="text1"/>
          <w:sz w:val="22"/>
        </w:rPr>
        <w:t xml:space="preserve">OLEV funding was sourced in 2018 towards the installation of 197 chargers, which prioritise taxi vehicles, but with publicly accessible charge points, giving time to further develop the network for a wider publicly accessible charge point network which will be developed from year 3 to year 12, as part of the emerging charge point strategy.  The procurement of an EV Development Partner has been completed and the contract is now finalised, leading a concentrated two-year EV charge point deployment of 197 OLEV funded chargers (up to 394 charge points) across the city, in addition to the upgrade and replacement of existing 14 legacy public accessible chargers (28 charge points). </w:t>
      </w:r>
    </w:p>
    <w:p w14:paraId="58EA35C6" w14:textId="77777777" w:rsidR="00ED0CD9" w:rsidRPr="00D046A9" w:rsidRDefault="00ED0CD9" w:rsidP="00A94A7C">
      <w:pPr>
        <w:spacing w:after="0"/>
        <w:rPr>
          <w:b w:val="0"/>
          <w:color w:val="000000" w:themeColor="text1"/>
          <w:sz w:val="22"/>
        </w:rPr>
      </w:pPr>
    </w:p>
    <w:p w14:paraId="5786E022" w14:textId="09119A64" w:rsidR="0004153C" w:rsidRPr="00D046A9" w:rsidRDefault="001325C7" w:rsidP="0F465E49">
      <w:pPr>
        <w:rPr>
          <w:b w:val="0"/>
          <w:color w:val="000000" w:themeColor="text1"/>
          <w:sz w:val="22"/>
        </w:rPr>
      </w:pPr>
      <w:r w:rsidRPr="00D046A9">
        <w:rPr>
          <w:bCs/>
          <w:color w:val="000000" w:themeColor="text1"/>
          <w:sz w:val="22"/>
        </w:rPr>
        <w:t>11.1.2</w:t>
      </w:r>
      <w:r w:rsidRPr="00D046A9">
        <w:rPr>
          <w:b w:val="0"/>
          <w:color w:val="000000" w:themeColor="text1"/>
          <w:sz w:val="22"/>
        </w:rPr>
        <w:t xml:space="preserve"> </w:t>
      </w:r>
      <w:r w:rsidR="00ED0CD9" w:rsidRPr="00D046A9">
        <w:rPr>
          <w:b w:val="0"/>
          <w:color w:val="000000" w:themeColor="text1"/>
          <w:sz w:val="22"/>
        </w:rPr>
        <w:t xml:space="preserve">Planning </w:t>
      </w:r>
      <w:r w:rsidR="50887D69" w:rsidRPr="00D046A9">
        <w:rPr>
          <w:b w:val="0"/>
          <w:color w:val="000000" w:themeColor="text1"/>
          <w:sz w:val="22"/>
        </w:rPr>
        <w:t>and</w:t>
      </w:r>
      <w:r w:rsidR="00ED0CD9" w:rsidRPr="00D046A9">
        <w:rPr>
          <w:b w:val="0"/>
          <w:color w:val="000000" w:themeColor="text1"/>
          <w:sz w:val="22"/>
        </w:rPr>
        <w:t xml:space="preserve"> development for the first tranche of sites is underway, alongside feasibility work and approvals from Western Power Distribution regarding grid capacity and capability.  The design plans and surveys are also underway to enable</w:t>
      </w:r>
      <w:r w:rsidR="30AF60FF" w:rsidRPr="00D046A9">
        <w:rPr>
          <w:b w:val="0"/>
          <w:color w:val="000000" w:themeColor="text1"/>
          <w:sz w:val="22"/>
        </w:rPr>
        <w:t xml:space="preserve"> a</w:t>
      </w:r>
      <w:r w:rsidR="00ED0CD9" w:rsidRPr="00D046A9">
        <w:rPr>
          <w:b w:val="0"/>
          <w:color w:val="000000" w:themeColor="text1"/>
          <w:sz w:val="22"/>
        </w:rPr>
        <w:t xml:space="preserve"> TRO process to cover each charge point installation, setting up internal processes for section 50 application process – aligning Planning, Transportation, Highways and Birmingham and Property Services requirements to meet regulatory obligations and public realm requirements. The Fast (22kw) &amp; Rapid (50kw) charge point strategy is being developed and will be available for consultation by the end of November- contributing to the development of the wider city EV charging Strategy by March 2021,  reflecting EV take-up projections; EV Charger requirement; </w:t>
      </w:r>
      <w:r w:rsidR="00BA09B6" w:rsidRPr="00D046A9">
        <w:rPr>
          <w:b w:val="0"/>
          <w:color w:val="000000" w:themeColor="text1"/>
          <w:sz w:val="22"/>
        </w:rPr>
        <w:t>c</w:t>
      </w:r>
      <w:r w:rsidR="00ED0CD9" w:rsidRPr="00D046A9">
        <w:rPr>
          <w:b w:val="0"/>
          <w:color w:val="000000" w:themeColor="text1"/>
          <w:sz w:val="22"/>
        </w:rPr>
        <w:t>omparison of the projected charge point requirement with the planned deployment of the 2-year fast &amp; rapid  initial phase aligned with trajectory  of deployment to put Birmingham on track in contributing to  ‘net zero’ target .</w:t>
      </w:r>
    </w:p>
    <w:p w14:paraId="7451F591" w14:textId="77777777" w:rsidR="0094070F" w:rsidRPr="00D046A9" w:rsidRDefault="0094070F" w:rsidP="00A94A7C">
      <w:pPr>
        <w:rPr>
          <w:b w:val="0"/>
          <w:color w:val="000000" w:themeColor="text1"/>
          <w:sz w:val="22"/>
        </w:rPr>
      </w:pPr>
    </w:p>
    <w:p w14:paraId="7D4EBB82" w14:textId="6F02489A" w:rsidR="005F2788" w:rsidRPr="00D046A9" w:rsidRDefault="58462C9D" w:rsidP="00C63F1E">
      <w:pPr>
        <w:pStyle w:val="Heading2"/>
        <w:spacing w:before="0"/>
        <w:rPr>
          <w:color w:val="000000" w:themeColor="text1"/>
        </w:rPr>
      </w:pPr>
      <w:bookmarkStart w:id="93" w:name="_Toc56485140"/>
      <w:bookmarkStart w:id="94" w:name="_Toc58938401"/>
      <w:r w:rsidRPr="00D046A9">
        <w:rPr>
          <w:color w:val="000000" w:themeColor="text1"/>
        </w:rPr>
        <w:t>1</w:t>
      </w:r>
      <w:r w:rsidR="00C500AD" w:rsidRPr="00D046A9">
        <w:rPr>
          <w:color w:val="000000" w:themeColor="text1"/>
        </w:rPr>
        <w:t>1</w:t>
      </w:r>
      <w:r w:rsidR="005F2788" w:rsidRPr="00D046A9">
        <w:rPr>
          <w:color w:val="000000" w:themeColor="text1"/>
        </w:rPr>
        <w:t>.2 What are the next steps?</w:t>
      </w:r>
      <w:bookmarkEnd w:id="93"/>
      <w:bookmarkEnd w:id="94"/>
    </w:p>
    <w:p w14:paraId="13295943" w14:textId="127FA793" w:rsidR="00ED0CD9" w:rsidRPr="00D046A9" w:rsidRDefault="001325C7" w:rsidP="00ED0CD9">
      <w:pPr>
        <w:rPr>
          <w:b w:val="0"/>
          <w:color w:val="000000" w:themeColor="text1"/>
          <w:sz w:val="22"/>
        </w:rPr>
      </w:pPr>
      <w:r w:rsidRPr="00D046A9">
        <w:rPr>
          <w:bCs/>
          <w:color w:val="000000" w:themeColor="text1"/>
          <w:sz w:val="22"/>
        </w:rPr>
        <w:t>11.2.1</w:t>
      </w:r>
      <w:r w:rsidRPr="00D046A9">
        <w:rPr>
          <w:b w:val="0"/>
          <w:color w:val="000000" w:themeColor="text1"/>
          <w:sz w:val="22"/>
        </w:rPr>
        <w:t xml:space="preserve"> </w:t>
      </w:r>
      <w:r w:rsidR="00ED0CD9" w:rsidRPr="00D046A9">
        <w:rPr>
          <w:b w:val="0"/>
          <w:color w:val="000000" w:themeColor="text1"/>
          <w:sz w:val="22"/>
        </w:rPr>
        <w:t>The next steps will be:</w:t>
      </w:r>
    </w:p>
    <w:p w14:paraId="5FBAFC4C" w14:textId="25A7768C" w:rsidR="008B2A65" w:rsidRPr="00D046A9" w:rsidRDefault="008B2A65" w:rsidP="004F0ECD">
      <w:pPr>
        <w:pStyle w:val="ListParagraph"/>
        <w:numPr>
          <w:ilvl w:val="0"/>
          <w:numId w:val="23"/>
        </w:numPr>
        <w:spacing w:after="0"/>
        <w:rPr>
          <w:rFonts w:asciiTheme="minorHAnsi" w:hAnsiTheme="minorHAnsi" w:cs="Calibri"/>
          <w:b w:val="0"/>
          <w:color w:val="000000" w:themeColor="text1"/>
          <w:sz w:val="22"/>
        </w:rPr>
      </w:pPr>
      <w:r w:rsidRPr="00D046A9">
        <w:rPr>
          <w:rFonts w:asciiTheme="minorHAnsi" w:hAnsiTheme="minorHAnsi" w:cs="Calibri"/>
          <w:b w:val="0"/>
          <w:color w:val="000000" w:themeColor="text1"/>
          <w:sz w:val="22"/>
        </w:rPr>
        <w:t xml:space="preserve">Efficient regulation framework (TROs, section 50, permits) in place to enable the scale of change </w:t>
      </w:r>
      <w:r w:rsidR="00ED0CD9" w:rsidRPr="00D046A9">
        <w:rPr>
          <w:rFonts w:asciiTheme="minorHAnsi" w:hAnsiTheme="minorHAnsi" w:cs="Calibri"/>
          <w:b w:val="0"/>
          <w:color w:val="000000" w:themeColor="text1"/>
          <w:sz w:val="22"/>
        </w:rPr>
        <w:t>of the</w:t>
      </w:r>
      <w:r w:rsidRPr="00D046A9">
        <w:rPr>
          <w:rFonts w:asciiTheme="minorHAnsi" w:hAnsiTheme="minorHAnsi" w:cs="Calibri"/>
          <w:b w:val="0"/>
          <w:color w:val="000000" w:themeColor="text1"/>
          <w:sz w:val="22"/>
        </w:rPr>
        <w:t xml:space="preserve"> public charge point numbers (re highway and public sites) from 28 charge points to 394 fast (22kw) &amp; rapid (50kw) charge points (which will be more than any other UK city), followed by continued growth in charge point installation to meet anticipated market growth by 2030.</w:t>
      </w:r>
    </w:p>
    <w:p w14:paraId="236DCA93" w14:textId="156A71AD" w:rsidR="008B2A65" w:rsidRPr="00D046A9" w:rsidRDefault="008B2A65" w:rsidP="004F0ECD">
      <w:pPr>
        <w:pStyle w:val="ListParagraph"/>
        <w:numPr>
          <w:ilvl w:val="0"/>
          <w:numId w:val="23"/>
        </w:numPr>
        <w:spacing w:after="0"/>
        <w:rPr>
          <w:rFonts w:asciiTheme="minorHAnsi" w:hAnsiTheme="minorHAnsi" w:cs="Calibri"/>
          <w:b w:val="0"/>
          <w:color w:val="000000" w:themeColor="text1"/>
          <w:sz w:val="22"/>
        </w:rPr>
      </w:pPr>
      <w:r w:rsidRPr="00D046A9">
        <w:rPr>
          <w:rFonts w:asciiTheme="minorHAnsi" w:hAnsiTheme="minorHAnsi" w:cs="Calibri"/>
          <w:b w:val="0"/>
          <w:color w:val="000000" w:themeColor="text1"/>
          <w:sz w:val="22"/>
        </w:rPr>
        <w:t>Through joint working with the contracted EV Charge Point Network development partner, stimulate the market, working in wider collaborations for innovation development in charge point technology to support more challenging areas such as terraced housing, blocks of flats etc. in response to continued growth to match the market take up to achieve net zero target- however, this needs to be matched with BCC and strategic stakeholder engagement to support behaviour change and enable the significant modal shift to public transport, walking and cycling that is also required to enable net zero target.</w:t>
      </w:r>
    </w:p>
    <w:p w14:paraId="46013082" w14:textId="5987F466" w:rsidR="008B2A65" w:rsidRPr="00D046A9" w:rsidRDefault="008B2A65" w:rsidP="004F0ECD">
      <w:pPr>
        <w:pStyle w:val="ListParagraph"/>
        <w:numPr>
          <w:ilvl w:val="0"/>
          <w:numId w:val="23"/>
        </w:numPr>
        <w:spacing w:after="0"/>
        <w:rPr>
          <w:rFonts w:asciiTheme="minorHAnsi" w:hAnsiTheme="minorHAnsi" w:cs="Calibri"/>
          <w:b w:val="0"/>
          <w:color w:val="000000" w:themeColor="text1"/>
          <w:sz w:val="22"/>
        </w:rPr>
      </w:pPr>
      <w:r w:rsidRPr="00D046A9">
        <w:rPr>
          <w:rFonts w:asciiTheme="minorHAnsi" w:hAnsiTheme="minorHAnsi" w:cs="Calibri"/>
          <w:b w:val="0"/>
          <w:color w:val="000000" w:themeColor="text1"/>
          <w:sz w:val="22"/>
        </w:rPr>
        <w:t xml:space="preserve">Communication </w:t>
      </w:r>
      <w:r w:rsidR="00250001" w:rsidRPr="00D046A9">
        <w:rPr>
          <w:rFonts w:asciiTheme="minorHAnsi" w:hAnsiTheme="minorHAnsi" w:cs="Calibri"/>
          <w:b w:val="0"/>
          <w:color w:val="000000" w:themeColor="text1"/>
          <w:sz w:val="22"/>
        </w:rPr>
        <w:t>of ‘</w:t>
      </w:r>
      <w:r w:rsidRPr="00D046A9">
        <w:rPr>
          <w:rFonts w:asciiTheme="minorHAnsi" w:hAnsiTheme="minorHAnsi" w:cs="Calibri"/>
          <w:b w:val="0"/>
          <w:color w:val="000000" w:themeColor="text1"/>
          <w:sz w:val="22"/>
        </w:rPr>
        <w:t xml:space="preserve">switch to electric’ – the Fast &amp; Rapid EV charge point strategy will have a communication campaign kick-started when the first tranche of fast &amp; rapid charge points are deployed. </w:t>
      </w:r>
    </w:p>
    <w:p w14:paraId="4CF3B9AB" w14:textId="3D4F28C3" w:rsidR="00CD008E" w:rsidRPr="00D046A9" w:rsidRDefault="008B2A65" w:rsidP="004F0ECD">
      <w:pPr>
        <w:pStyle w:val="ListParagraph"/>
        <w:numPr>
          <w:ilvl w:val="0"/>
          <w:numId w:val="23"/>
        </w:numPr>
        <w:spacing w:after="0"/>
        <w:rPr>
          <w:rFonts w:asciiTheme="minorHAnsi" w:hAnsiTheme="minorHAnsi" w:cs="Calibri"/>
          <w:b w:val="0"/>
          <w:color w:val="000000" w:themeColor="text1"/>
          <w:sz w:val="22"/>
        </w:rPr>
      </w:pPr>
      <w:r w:rsidRPr="00D046A9">
        <w:rPr>
          <w:rFonts w:asciiTheme="minorHAnsi" w:hAnsiTheme="minorHAnsi" w:cs="Calibri"/>
          <w:b w:val="0"/>
          <w:color w:val="000000" w:themeColor="text1"/>
          <w:sz w:val="22"/>
        </w:rPr>
        <w:lastRenderedPageBreak/>
        <w:t xml:space="preserve">Carbon savings are uncertain, due to unpredictable factors including behaviour change; modal shift; take-up of EVs and vehicle availability on the market- </w:t>
      </w:r>
      <w:r w:rsidR="00C63F1E" w:rsidRPr="00D046A9">
        <w:rPr>
          <w:rFonts w:asciiTheme="minorHAnsi" w:hAnsiTheme="minorHAnsi" w:cs="Calibri"/>
          <w:b w:val="0"/>
          <w:color w:val="000000" w:themeColor="text1"/>
          <w:sz w:val="22"/>
        </w:rPr>
        <w:t>however;</w:t>
      </w:r>
      <w:r w:rsidRPr="00D046A9">
        <w:rPr>
          <w:rFonts w:asciiTheme="minorHAnsi" w:hAnsiTheme="minorHAnsi" w:cs="Calibri"/>
          <w:b w:val="0"/>
          <w:color w:val="000000" w:themeColor="text1"/>
          <w:sz w:val="22"/>
        </w:rPr>
        <w:t xml:space="preserve"> on-going monitoring </w:t>
      </w:r>
      <w:r w:rsidR="00BE07D4" w:rsidRPr="00D046A9">
        <w:rPr>
          <w:rFonts w:asciiTheme="minorHAnsi" w:hAnsiTheme="minorHAnsi" w:cs="Calibri"/>
          <w:b w:val="0"/>
          <w:color w:val="000000" w:themeColor="text1"/>
          <w:sz w:val="22"/>
        </w:rPr>
        <w:t>of EV</w:t>
      </w:r>
      <w:r w:rsidRPr="00D046A9">
        <w:rPr>
          <w:rFonts w:asciiTheme="minorHAnsi" w:hAnsiTheme="minorHAnsi" w:cs="Calibri"/>
          <w:b w:val="0"/>
          <w:color w:val="000000" w:themeColor="text1"/>
          <w:sz w:val="22"/>
        </w:rPr>
        <w:t xml:space="preserve"> take up &amp; charge point utilisation in Birmingham will be in place and reviewed as part of the wider city EV strategy planned actions.</w:t>
      </w:r>
    </w:p>
    <w:p w14:paraId="20DB8F4B" w14:textId="4DEC20FE" w:rsidR="008A50DD" w:rsidRPr="00D046A9" w:rsidRDefault="008A50DD" w:rsidP="004F0ECD">
      <w:pPr>
        <w:pStyle w:val="ListParagraph"/>
        <w:numPr>
          <w:ilvl w:val="0"/>
          <w:numId w:val="23"/>
        </w:numPr>
        <w:spacing w:after="0"/>
        <w:rPr>
          <w:rFonts w:asciiTheme="minorHAnsi" w:hAnsiTheme="minorHAnsi" w:cs="Calibri"/>
          <w:b w:val="0"/>
          <w:color w:val="000000" w:themeColor="text1"/>
          <w:sz w:val="22"/>
        </w:rPr>
      </w:pPr>
      <w:r w:rsidRPr="00D046A9">
        <w:rPr>
          <w:rFonts w:asciiTheme="minorHAnsi" w:hAnsiTheme="minorHAnsi" w:cs="Calibri"/>
          <w:b w:val="0"/>
          <w:color w:val="000000" w:themeColor="text1"/>
          <w:sz w:val="22"/>
        </w:rPr>
        <w:t xml:space="preserve">We need to address the challenge of how </w:t>
      </w:r>
      <w:r w:rsidR="007746B1" w:rsidRPr="00D046A9">
        <w:rPr>
          <w:rFonts w:asciiTheme="minorHAnsi" w:hAnsiTheme="minorHAnsi" w:cs="Calibri"/>
          <w:b w:val="0"/>
          <w:color w:val="000000" w:themeColor="text1"/>
          <w:sz w:val="22"/>
        </w:rPr>
        <w:t>home EV charging can be supplied for homeowners who live in terraced properties, which are particularly common in Birmingham.</w:t>
      </w:r>
    </w:p>
    <w:p w14:paraId="5D5F803C" w14:textId="77777777" w:rsidR="00ED0CD9" w:rsidRPr="00D046A9" w:rsidRDefault="00ED0CD9" w:rsidP="554E7895">
      <w:pPr>
        <w:pStyle w:val="ListParagraph"/>
        <w:spacing w:after="0"/>
        <w:ind w:left="1440"/>
        <w:rPr>
          <w:rFonts w:asciiTheme="minorHAnsi" w:hAnsiTheme="minorHAnsi" w:cs="Calibri"/>
          <w:b w:val="0"/>
          <w:color w:val="000000" w:themeColor="text1"/>
          <w:sz w:val="22"/>
        </w:rPr>
      </w:pPr>
    </w:p>
    <w:p w14:paraId="6C3A83FE" w14:textId="29D96F2C" w:rsidR="38763058" w:rsidRPr="00D046A9" w:rsidRDefault="001325C7" w:rsidP="56C864F8">
      <w:pPr>
        <w:rPr>
          <w:rFonts w:asciiTheme="minorHAnsi" w:hAnsiTheme="minorHAnsi" w:cs="Calibri"/>
          <w:b w:val="0"/>
          <w:color w:val="000000" w:themeColor="text1"/>
          <w:sz w:val="22"/>
        </w:rPr>
      </w:pPr>
      <w:r w:rsidRPr="00D046A9">
        <w:rPr>
          <w:rFonts w:cs="Calibri"/>
          <w:bCs/>
          <w:color w:val="000000" w:themeColor="text1"/>
          <w:sz w:val="22"/>
        </w:rPr>
        <w:t>11.2.2</w:t>
      </w:r>
      <w:r w:rsidRPr="00D046A9">
        <w:rPr>
          <w:rFonts w:cs="Calibri"/>
          <w:b w:val="0"/>
          <w:color w:val="000000" w:themeColor="text1"/>
          <w:sz w:val="22"/>
        </w:rPr>
        <w:t xml:space="preserve"> </w:t>
      </w:r>
      <w:r w:rsidR="38763058" w:rsidRPr="00D046A9">
        <w:rPr>
          <w:rFonts w:cs="Calibri"/>
          <w:b w:val="0"/>
          <w:color w:val="000000" w:themeColor="text1"/>
          <w:sz w:val="22"/>
        </w:rPr>
        <w:t>Our targets for EV rollout</w:t>
      </w:r>
      <w:r w:rsidR="0020531E" w:rsidRPr="00D046A9">
        <w:rPr>
          <w:rFonts w:cs="Calibri"/>
          <w:b w:val="0"/>
          <w:color w:val="000000" w:themeColor="text1"/>
          <w:sz w:val="22"/>
        </w:rPr>
        <w:t xml:space="preserve"> citywide</w:t>
      </w:r>
      <w:r w:rsidR="38763058" w:rsidRPr="00D046A9">
        <w:rPr>
          <w:rFonts w:cs="Calibri"/>
          <w:b w:val="0"/>
          <w:color w:val="000000" w:themeColor="text1"/>
          <w:sz w:val="22"/>
        </w:rPr>
        <w:t xml:space="preserve"> </w:t>
      </w:r>
      <w:r w:rsidR="00B35BDE" w:rsidRPr="00D046A9">
        <w:rPr>
          <w:rFonts w:cs="Calibri"/>
          <w:b w:val="0"/>
          <w:color w:val="000000" w:themeColor="text1"/>
          <w:sz w:val="22"/>
        </w:rPr>
        <w:t>are to</w:t>
      </w:r>
      <w:r w:rsidR="51D4830A" w:rsidRPr="00D046A9">
        <w:rPr>
          <w:rFonts w:cs="Calibri"/>
          <w:b w:val="0"/>
          <w:color w:val="000000" w:themeColor="text1"/>
          <w:sz w:val="22"/>
        </w:rPr>
        <w:t xml:space="preserve"> rollout 394 Fast &amp; rapid charge points by 2022 and 9000 chargers by 2030, of which 600 will be rapid. </w:t>
      </w:r>
    </w:p>
    <w:p w14:paraId="136BDF4E" w14:textId="5EA18EC8" w:rsidR="00E103B8" w:rsidRPr="00D046A9" w:rsidRDefault="005A1C2C" w:rsidP="5F7BA72C">
      <w:pPr>
        <w:rPr>
          <w:rFonts w:asciiTheme="minorHAnsi" w:hAnsiTheme="minorHAnsi" w:cs="Calibri"/>
          <w:b w:val="0"/>
          <w:color w:val="000000" w:themeColor="text1"/>
          <w:sz w:val="22"/>
        </w:rPr>
      </w:pPr>
      <w:r w:rsidRPr="00D046A9">
        <w:rPr>
          <w:rFonts w:asciiTheme="minorHAnsi" w:hAnsiTheme="minorHAnsi" w:cs="Calibri"/>
          <w:color w:val="000000" w:themeColor="text1"/>
          <w:sz w:val="22"/>
        </w:rPr>
        <w:t>11.2.3</w:t>
      </w:r>
      <w:r w:rsidRPr="00D046A9">
        <w:rPr>
          <w:rFonts w:asciiTheme="minorHAnsi" w:hAnsiTheme="minorHAnsi" w:cs="Calibri"/>
          <w:b w:val="0"/>
          <w:color w:val="000000" w:themeColor="text1"/>
          <w:sz w:val="22"/>
        </w:rPr>
        <w:t xml:space="preserve"> Regarding the transition to council fleet to EV</w:t>
      </w:r>
      <w:r w:rsidR="003147E9" w:rsidRPr="00D046A9">
        <w:rPr>
          <w:rFonts w:asciiTheme="minorHAnsi" w:hAnsiTheme="minorHAnsi" w:cs="Calibri"/>
          <w:b w:val="0"/>
          <w:color w:val="000000" w:themeColor="text1"/>
          <w:sz w:val="22"/>
        </w:rPr>
        <w:t>, w</w:t>
      </w:r>
      <w:r w:rsidRPr="00D046A9">
        <w:rPr>
          <w:rFonts w:asciiTheme="minorHAnsi" w:hAnsiTheme="minorHAnsi" w:cs="Calibri"/>
          <w:b w:val="0"/>
          <w:color w:val="000000" w:themeColor="text1"/>
          <w:sz w:val="22"/>
        </w:rPr>
        <w:t xml:space="preserve">hilst not all vehicles on the fleet have an electric alternative on the market </w:t>
      </w:r>
      <w:r w:rsidR="00600063" w:rsidRPr="00D046A9">
        <w:rPr>
          <w:rFonts w:asciiTheme="minorHAnsi" w:hAnsiTheme="minorHAnsi" w:cs="Calibri"/>
          <w:b w:val="0"/>
          <w:color w:val="000000" w:themeColor="text1"/>
          <w:sz w:val="22"/>
        </w:rPr>
        <w:t>e.g.</w:t>
      </w:r>
      <w:r w:rsidRPr="00D046A9">
        <w:rPr>
          <w:rFonts w:asciiTheme="minorHAnsi" w:hAnsiTheme="minorHAnsi" w:cs="Calibri"/>
          <w:b w:val="0"/>
          <w:color w:val="000000" w:themeColor="text1"/>
          <w:sz w:val="22"/>
        </w:rPr>
        <w:t xml:space="preserve"> tipper trucks, electric charge points have been deployed in 5 key locations to align with service delivery for the Postal service, Adult Night Care Team, Parks &amp; Nurseries and Housing Directorate Estate Services. Waste Management Services are trialling electric bin wagons with a view to transition the fleet towards electric.  They are currently investigating the charge point infrastructure deployment requirements for an electric fleet across the West Management depots, with a view that transition will have started to commence by the end of 2022.</w:t>
      </w:r>
    </w:p>
    <w:p w14:paraId="3CDD49D6" w14:textId="38389591" w:rsidR="008D23A8" w:rsidRPr="00D046A9" w:rsidRDefault="008D23A8" w:rsidP="00B35BDE">
      <w:pPr>
        <w:spacing w:after="0"/>
        <w:rPr>
          <w:rFonts w:asciiTheme="minorHAnsi" w:eastAsia="Times New Roman" w:hAnsiTheme="minorHAnsi" w:cstheme="minorBidi"/>
          <w:b w:val="0"/>
          <w:color w:val="000000" w:themeColor="text1"/>
          <w:sz w:val="22"/>
          <w:lang w:eastAsia="en-GB"/>
        </w:rPr>
      </w:pPr>
      <w:r w:rsidRPr="00D046A9">
        <w:rPr>
          <w:rFonts w:asciiTheme="minorHAnsi" w:hAnsiTheme="minorHAnsi" w:cstheme="minorBidi"/>
          <w:color w:val="000000" w:themeColor="text1"/>
          <w:sz w:val="22"/>
        </w:rPr>
        <w:t>11.2.4</w:t>
      </w:r>
      <w:r w:rsidRPr="00D046A9">
        <w:rPr>
          <w:rFonts w:asciiTheme="minorHAnsi" w:hAnsiTheme="minorHAnsi" w:cstheme="minorBidi"/>
          <w:b w:val="0"/>
          <w:color w:val="000000" w:themeColor="text1"/>
          <w:sz w:val="22"/>
        </w:rPr>
        <w:t xml:space="preserve"> </w:t>
      </w:r>
      <w:r w:rsidR="007941BD" w:rsidRPr="00D046A9">
        <w:rPr>
          <w:rFonts w:asciiTheme="minorHAnsi" w:eastAsia="Times New Roman" w:hAnsiTheme="minorHAnsi" w:cstheme="minorBidi"/>
          <w:b w:val="0"/>
          <w:color w:val="000000" w:themeColor="text1"/>
          <w:sz w:val="22"/>
          <w:lang w:eastAsia="en-GB"/>
        </w:rPr>
        <w:t>The Council work in collaboration with Transport for West Midlands (TFWM) low and zero emission bus strategy development. The West Midlands Low Emission Bus Delivery Plan was launched in 2016 as a collaborative development with regional Local Authorities, with subsequent work on electric bus route mapping with BCC, and current alignment with the EV ‘ Fast &amp; Rapid’  charge point deployment grid capacity assessment to evaluate bus opportunity charging in line with the TFWM ‘Zero Emission Bus Charging Infrastructure Needs’ strategy.  Zero emission Bus market growth is estimated at 70% electric and 30% hydrogen.  In addition to the initial tranche of hydrogen buses, 19 electric buses have now been introduced to the Birmingham fleet as the first step towards transitioning to zero emission.  The electric buses currently operate on the Route 6 between Birmingham and Solihull via Hall Green and Shirley. In order to move all buses to net zero carbon, it will require a mixture of electric and hydrogen vehicles, with electric vehicles more suited to shorter routes and hydrogen more suited to longer routes. The first phase of transition will clarify the operational and infrastructure arrangements that need to be in place to support the wider transition towards 100% zero emission bus fleet.</w:t>
      </w:r>
    </w:p>
    <w:p w14:paraId="5C179FD5" w14:textId="106674A1" w:rsidR="005A1C2C" w:rsidRPr="00D046A9" w:rsidRDefault="005A1C2C" w:rsidP="005A1C2C">
      <w:pPr>
        <w:rPr>
          <w:rFonts w:asciiTheme="minorHAnsi" w:hAnsiTheme="minorHAnsi" w:cs="Calibri"/>
          <w:b w:val="0"/>
          <w:color w:val="000000" w:themeColor="text1"/>
          <w:sz w:val="22"/>
        </w:rPr>
      </w:pPr>
    </w:p>
    <w:p w14:paraId="4368767C" w14:textId="5F1BB1F3" w:rsidR="00CD008E" w:rsidRPr="00D046A9" w:rsidRDefault="5E5EFDAF" w:rsidP="0094070F">
      <w:pPr>
        <w:pStyle w:val="Heading2"/>
        <w:rPr>
          <w:color w:val="000000" w:themeColor="text1"/>
        </w:rPr>
      </w:pPr>
      <w:bookmarkStart w:id="95" w:name="_Toc56485141"/>
      <w:bookmarkStart w:id="96" w:name="_Toc58938402"/>
      <w:r w:rsidRPr="00D046A9">
        <w:rPr>
          <w:color w:val="000000" w:themeColor="text1"/>
        </w:rPr>
        <w:t>1</w:t>
      </w:r>
      <w:r w:rsidR="00C500AD" w:rsidRPr="00D046A9">
        <w:rPr>
          <w:color w:val="000000" w:themeColor="text1"/>
        </w:rPr>
        <w:t>1</w:t>
      </w:r>
      <w:r w:rsidR="0094070F" w:rsidRPr="00D046A9">
        <w:rPr>
          <w:color w:val="000000" w:themeColor="text1"/>
        </w:rPr>
        <w:t xml:space="preserve">.3 </w:t>
      </w:r>
      <w:r w:rsidR="005F2788" w:rsidRPr="00D046A9">
        <w:rPr>
          <w:color w:val="000000" w:themeColor="text1"/>
        </w:rPr>
        <w:t>What do we need to get us there?</w:t>
      </w:r>
      <w:bookmarkEnd w:id="95"/>
      <w:bookmarkEnd w:id="96"/>
    </w:p>
    <w:p w14:paraId="450B9D56" w14:textId="5996001B" w:rsidR="00CD008E" w:rsidRPr="00D046A9" w:rsidRDefault="001325C7" w:rsidP="5F7BA72C">
      <w:pPr>
        <w:spacing w:after="0"/>
        <w:rPr>
          <w:b w:val="0"/>
          <w:color w:val="000000" w:themeColor="text1"/>
          <w:sz w:val="22"/>
        </w:rPr>
      </w:pPr>
      <w:r w:rsidRPr="00D046A9">
        <w:rPr>
          <w:color w:val="000000" w:themeColor="text1"/>
          <w:sz w:val="22"/>
        </w:rPr>
        <w:t>11.3.1</w:t>
      </w:r>
      <w:r w:rsidRPr="00D046A9">
        <w:rPr>
          <w:b w:val="0"/>
          <w:color w:val="000000" w:themeColor="text1"/>
          <w:sz w:val="22"/>
        </w:rPr>
        <w:t xml:space="preserve"> </w:t>
      </w:r>
      <w:r w:rsidR="00ED0CD9" w:rsidRPr="00D046A9">
        <w:rPr>
          <w:b w:val="0"/>
          <w:color w:val="000000" w:themeColor="text1"/>
          <w:sz w:val="22"/>
        </w:rPr>
        <w:t xml:space="preserve">To enable further expansion Birmingham’s EV network, a wider city EV charge point network strategy will be produced by March </w:t>
      </w:r>
      <w:r w:rsidR="00816ADA" w:rsidRPr="00D046A9">
        <w:rPr>
          <w:b w:val="0"/>
          <w:color w:val="000000" w:themeColor="text1"/>
          <w:sz w:val="22"/>
        </w:rPr>
        <w:t xml:space="preserve">2021. </w:t>
      </w:r>
      <w:r w:rsidR="00ED0CD9" w:rsidRPr="00D046A9">
        <w:rPr>
          <w:b w:val="0"/>
          <w:color w:val="000000" w:themeColor="text1"/>
          <w:sz w:val="22"/>
        </w:rPr>
        <w:t>This strategy will be key in allowing Birmingham’s EV network to be scaled to meet market growth in regard to EV take up for cars, taxis, vans and heavy goods vehicles.</w:t>
      </w:r>
      <w:r w:rsidR="00E103B8" w:rsidRPr="00D046A9">
        <w:rPr>
          <w:b w:val="0"/>
          <w:color w:val="000000" w:themeColor="text1"/>
          <w:sz w:val="22"/>
        </w:rPr>
        <w:t xml:space="preserve"> In line with the strategy, there is a need for the market to step forward</w:t>
      </w:r>
      <w:r w:rsidR="00816ADA" w:rsidRPr="00D046A9">
        <w:rPr>
          <w:b w:val="0"/>
          <w:color w:val="000000" w:themeColor="text1"/>
          <w:sz w:val="22"/>
        </w:rPr>
        <w:t xml:space="preserve"> </w:t>
      </w:r>
      <w:r w:rsidR="00E103B8" w:rsidRPr="00D046A9">
        <w:rPr>
          <w:b w:val="0"/>
          <w:color w:val="000000" w:themeColor="text1"/>
          <w:sz w:val="22"/>
        </w:rPr>
        <w:t xml:space="preserve">to support with the delivery of EV charging points. </w:t>
      </w:r>
      <w:r w:rsidR="00816ADA" w:rsidRPr="00D046A9">
        <w:rPr>
          <w:b w:val="0"/>
          <w:color w:val="000000" w:themeColor="text1"/>
          <w:sz w:val="22"/>
        </w:rPr>
        <w:t>We need to continue our c</w:t>
      </w:r>
      <w:r w:rsidR="00ED0CD9" w:rsidRPr="00D046A9">
        <w:rPr>
          <w:b w:val="0"/>
          <w:color w:val="000000" w:themeColor="text1"/>
          <w:sz w:val="22"/>
        </w:rPr>
        <w:t>ollaboration with Western Power Distribution, to ensure grid capacity and capability</w:t>
      </w:r>
      <w:r w:rsidR="00816ADA" w:rsidRPr="00D046A9">
        <w:rPr>
          <w:b w:val="0"/>
          <w:color w:val="000000" w:themeColor="text1"/>
          <w:sz w:val="22"/>
        </w:rPr>
        <w:t xml:space="preserve"> for EV expansion</w:t>
      </w:r>
      <w:r w:rsidR="00ED0CD9" w:rsidRPr="00D046A9">
        <w:rPr>
          <w:b w:val="0"/>
          <w:color w:val="000000" w:themeColor="text1"/>
          <w:sz w:val="22"/>
        </w:rPr>
        <w:t>.</w:t>
      </w:r>
      <w:r w:rsidR="00816ADA" w:rsidRPr="00D046A9">
        <w:rPr>
          <w:b w:val="0"/>
          <w:color w:val="000000" w:themeColor="text1"/>
          <w:sz w:val="22"/>
        </w:rPr>
        <w:t xml:space="preserve"> We need to align</w:t>
      </w:r>
      <w:r w:rsidR="00ED0CD9" w:rsidRPr="00D046A9">
        <w:rPr>
          <w:b w:val="0"/>
          <w:color w:val="000000" w:themeColor="text1"/>
          <w:sz w:val="22"/>
        </w:rPr>
        <w:t xml:space="preserve"> EV infrastructure and highway and public realm major development projects </w:t>
      </w:r>
      <w:r w:rsidR="00816ADA" w:rsidRPr="00D046A9">
        <w:rPr>
          <w:b w:val="0"/>
          <w:color w:val="000000" w:themeColor="text1"/>
          <w:sz w:val="22"/>
        </w:rPr>
        <w:t>including bus</w:t>
      </w:r>
      <w:r w:rsidR="00ED0CD9" w:rsidRPr="00D046A9">
        <w:rPr>
          <w:b w:val="0"/>
          <w:color w:val="000000" w:themeColor="text1"/>
          <w:sz w:val="22"/>
        </w:rPr>
        <w:t xml:space="preserve"> opportunity charging (TFWM), metro development (WMCA/TFWM), as well as developments </w:t>
      </w:r>
      <w:r w:rsidR="00250001" w:rsidRPr="00D046A9">
        <w:rPr>
          <w:b w:val="0"/>
          <w:color w:val="000000" w:themeColor="text1"/>
          <w:sz w:val="22"/>
        </w:rPr>
        <w:t>including e</w:t>
      </w:r>
      <w:r w:rsidR="00ED0CD9" w:rsidRPr="00D046A9">
        <w:rPr>
          <w:b w:val="0"/>
          <w:color w:val="000000" w:themeColor="text1"/>
          <w:sz w:val="22"/>
        </w:rPr>
        <w:t>-scooters/bikes.</w:t>
      </w:r>
      <w:r w:rsidR="00E103B8" w:rsidRPr="00D046A9">
        <w:rPr>
          <w:b w:val="0"/>
          <w:color w:val="000000" w:themeColor="text1"/>
          <w:sz w:val="22"/>
        </w:rPr>
        <w:t xml:space="preserve"> To ensure EV infrastructure is as accessible as possible, we will need to simplify the EV framework in the city – at present an EV user may need to use up to 8 apps across Birmingham to </w:t>
      </w:r>
      <w:r w:rsidR="00E103B8" w:rsidRPr="00D046A9">
        <w:rPr>
          <w:b w:val="0"/>
          <w:color w:val="000000" w:themeColor="text1"/>
          <w:sz w:val="22"/>
        </w:rPr>
        <w:lastRenderedPageBreak/>
        <w:t xml:space="preserve">identify charging points – this </w:t>
      </w:r>
      <w:r w:rsidR="00A71210" w:rsidRPr="00D046A9">
        <w:rPr>
          <w:b w:val="0"/>
          <w:color w:val="000000" w:themeColor="text1"/>
          <w:sz w:val="22"/>
        </w:rPr>
        <w:t xml:space="preserve">will </w:t>
      </w:r>
      <w:r w:rsidR="00E103B8" w:rsidRPr="00D046A9">
        <w:rPr>
          <w:b w:val="0"/>
          <w:color w:val="000000" w:themeColor="text1"/>
          <w:sz w:val="22"/>
        </w:rPr>
        <w:t>be simplified</w:t>
      </w:r>
      <w:r w:rsidR="1018CAAE" w:rsidRPr="00D046A9">
        <w:rPr>
          <w:b w:val="0"/>
          <w:color w:val="000000" w:themeColor="text1"/>
          <w:sz w:val="22"/>
        </w:rPr>
        <w:t xml:space="preserve"> </w:t>
      </w:r>
      <w:r w:rsidR="00C11BEA" w:rsidRPr="00D046A9">
        <w:rPr>
          <w:b w:val="0"/>
          <w:color w:val="000000" w:themeColor="text1"/>
          <w:sz w:val="22"/>
        </w:rPr>
        <w:t xml:space="preserve">under the public accessible EV charge point contract arrangements, that specify ‘universal accessibility’, which includes </w:t>
      </w:r>
      <w:r w:rsidR="1018CAAE" w:rsidRPr="00D046A9">
        <w:rPr>
          <w:b w:val="0"/>
          <w:color w:val="000000" w:themeColor="text1"/>
          <w:sz w:val="22"/>
        </w:rPr>
        <w:t>contactless credit/debit card</w:t>
      </w:r>
      <w:r w:rsidR="00C11BEA" w:rsidRPr="00D046A9">
        <w:rPr>
          <w:b w:val="0"/>
          <w:color w:val="000000" w:themeColor="text1"/>
          <w:sz w:val="22"/>
        </w:rPr>
        <w:t xml:space="preserve"> payments</w:t>
      </w:r>
      <w:r w:rsidR="1018CAAE" w:rsidRPr="00D046A9">
        <w:rPr>
          <w:b w:val="0"/>
          <w:color w:val="000000" w:themeColor="text1"/>
          <w:sz w:val="22"/>
        </w:rPr>
        <w:t>.</w:t>
      </w:r>
    </w:p>
    <w:p w14:paraId="33C76234" w14:textId="77777777" w:rsidR="00ED0CD9" w:rsidRPr="00D046A9" w:rsidRDefault="00ED0CD9" w:rsidP="00ED0CD9">
      <w:pPr>
        <w:pStyle w:val="ListParagraph"/>
        <w:spacing w:after="0"/>
        <w:ind w:left="1440"/>
        <w:rPr>
          <w:b w:val="0"/>
          <w:color w:val="000000" w:themeColor="text1"/>
          <w:sz w:val="22"/>
        </w:rPr>
      </w:pPr>
    </w:p>
    <w:p w14:paraId="2FE6B7AB" w14:textId="7DC12C4B" w:rsidR="00CD008E" w:rsidRPr="00D046A9" w:rsidRDefault="57AC9A2C" w:rsidP="00CD008E">
      <w:pPr>
        <w:pStyle w:val="Heading2"/>
        <w:rPr>
          <w:color w:val="000000" w:themeColor="text1"/>
        </w:rPr>
      </w:pPr>
      <w:bookmarkStart w:id="97" w:name="_Toc56485142"/>
      <w:bookmarkStart w:id="98" w:name="_Toc58938403"/>
      <w:r w:rsidRPr="00D046A9">
        <w:rPr>
          <w:color w:val="000000" w:themeColor="text1"/>
        </w:rPr>
        <w:t>1</w:t>
      </w:r>
      <w:r w:rsidR="00C500AD" w:rsidRPr="00D046A9">
        <w:rPr>
          <w:color w:val="000000" w:themeColor="text1"/>
        </w:rPr>
        <w:t>1</w:t>
      </w:r>
      <w:r w:rsidR="005F2788" w:rsidRPr="00D046A9">
        <w:rPr>
          <w:color w:val="000000" w:themeColor="text1"/>
        </w:rPr>
        <w:t>.4 Lobbying</w:t>
      </w:r>
      <w:bookmarkEnd w:id="97"/>
      <w:bookmarkEnd w:id="98"/>
    </w:p>
    <w:p w14:paraId="301D8F71" w14:textId="2FE45EB9" w:rsidR="00ED0CD9" w:rsidRPr="00D046A9" w:rsidRDefault="00AF3A6D" w:rsidP="0F465E49">
      <w:pPr>
        <w:spacing w:after="0"/>
        <w:rPr>
          <w:b w:val="0"/>
          <w:color w:val="000000" w:themeColor="text1"/>
          <w:sz w:val="22"/>
        </w:rPr>
      </w:pPr>
      <w:r w:rsidRPr="00D046A9">
        <w:rPr>
          <w:bCs/>
          <w:color w:val="000000" w:themeColor="text1"/>
          <w:sz w:val="22"/>
        </w:rPr>
        <w:t>11.4.1</w:t>
      </w:r>
      <w:r w:rsidRPr="00D046A9">
        <w:rPr>
          <w:b w:val="0"/>
          <w:color w:val="000000" w:themeColor="text1"/>
          <w:sz w:val="22"/>
        </w:rPr>
        <w:t xml:space="preserve"> </w:t>
      </w:r>
      <w:r w:rsidR="00ED0CD9" w:rsidRPr="00D046A9">
        <w:rPr>
          <w:b w:val="0"/>
          <w:color w:val="000000" w:themeColor="text1"/>
          <w:sz w:val="22"/>
        </w:rPr>
        <w:t xml:space="preserve">Transport for West Midlands (TFWM) have set up a ULEV working group, that Birmingham City Council are represented on, to collaborate on the regional actions approved through the WMCA ULEV paper. With the key action approved regarding the development of regional rapid charge point hubs prioritising freight and commuter EV transport charge point needs, Birmingham City Council </w:t>
      </w:r>
      <w:r w:rsidR="5534EC97" w:rsidRPr="00D046A9">
        <w:rPr>
          <w:b w:val="0"/>
          <w:color w:val="000000" w:themeColor="text1"/>
          <w:sz w:val="22"/>
        </w:rPr>
        <w:t>will promote</w:t>
      </w:r>
      <w:r w:rsidR="00ED0CD9" w:rsidRPr="00D046A9">
        <w:rPr>
          <w:b w:val="0"/>
          <w:color w:val="000000" w:themeColor="text1"/>
          <w:sz w:val="22"/>
        </w:rPr>
        <w:t xml:space="preserve"> this EV agenda to ensure a’ joined up’ regional approach. </w:t>
      </w:r>
    </w:p>
    <w:p w14:paraId="0A897401" w14:textId="77777777" w:rsidR="00A60AD4" w:rsidRPr="00D046A9" w:rsidRDefault="00A60AD4" w:rsidP="00A60AD4">
      <w:pPr>
        <w:pStyle w:val="ListParagraph"/>
        <w:spacing w:after="0"/>
        <w:ind w:left="1440"/>
        <w:rPr>
          <w:b w:val="0"/>
          <w:color w:val="000000" w:themeColor="text1"/>
          <w:sz w:val="22"/>
        </w:rPr>
      </w:pPr>
    </w:p>
    <w:p w14:paraId="7914A290" w14:textId="2BE04AE4" w:rsidR="00ED0CD9" w:rsidRPr="00D046A9" w:rsidRDefault="00AF3A6D" w:rsidP="0F465E49">
      <w:pPr>
        <w:spacing w:after="0"/>
        <w:rPr>
          <w:b w:val="0"/>
          <w:color w:val="000000" w:themeColor="text1"/>
          <w:sz w:val="22"/>
        </w:rPr>
      </w:pPr>
      <w:r w:rsidRPr="00D046A9">
        <w:rPr>
          <w:bCs/>
          <w:color w:val="000000" w:themeColor="text1"/>
          <w:sz w:val="22"/>
        </w:rPr>
        <w:t xml:space="preserve">11.4.2 </w:t>
      </w:r>
      <w:r w:rsidR="00270230" w:rsidRPr="00D046A9">
        <w:rPr>
          <w:b w:val="0"/>
          <w:color w:val="000000" w:themeColor="text1"/>
          <w:sz w:val="22"/>
        </w:rPr>
        <w:t>The Council will lobby developers to maximise the inclusive of EV charge point provision, as well as the use of zero emission vehicles within the development and construction t</w:t>
      </w:r>
      <w:r w:rsidR="00ED0CD9" w:rsidRPr="00D046A9">
        <w:rPr>
          <w:b w:val="0"/>
          <w:color w:val="000000" w:themeColor="text1"/>
          <w:sz w:val="22"/>
        </w:rPr>
        <w:t xml:space="preserve">hrough Planning policy requirements for Developers to provide EV charge point provision and use of section 101 requirements, </w:t>
      </w:r>
      <w:r w:rsidR="009D7930" w:rsidRPr="00D046A9">
        <w:rPr>
          <w:b w:val="0"/>
          <w:color w:val="000000" w:themeColor="text1"/>
          <w:sz w:val="22"/>
        </w:rPr>
        <w:t>f</w:t>
      </w:r>
      <w:r w:rsidR="00ED0CD9" w:rsidRPr="00D046A9">
        <w:rPr>
          <w:b w:val="0"/>
          <w:color w:val="000000" w:themeColor="text1"/>
          <w:sz w:val="22"/>
        </w:rPr>
        <w:t xml:space="preserve">or example, stage 2 of the Peddimore development provides an ideal opportunity to promote sustainability through deployment of EV vehicles and installation of charge point infrastructure due to the large development size (70ha site), high level of public and media interest and council ownership. </w:t>
      </w:r>
      <w:r w:rsidR="5208BDF2" w:rsidRPr="00D046A9">
        <w:rPr>
          <w:b w:val="0"/>
          <w:color w:val="000000" w:themeColor="text1"/>
          <w:sz w:val="22"/>
        </w:rPr>
        <w:t xml:space="preserve"> It is anticipated that Government will amend building regulations to require EV charging points in new development, however, the details of this are currently uncertain. </w:t>
      </w:r>
    </w:p>
    <w:p w14:paraId="3D393FEC" w14:textId="77777777" w:rsidR="00270230" w:rsidRPr="00D046A9" w:rsidRDefault="00270230" w:rsidP="00270230">
      <w:pPr>
        <w:pStyle w:val="ListParagraph"/>
        <w:spacing w:after="0"/>
        <w:ind w:left="1440"/>
        <w:rPr>
          <w:b w:val="0"/>
          <w:color w:val="000000" w:themeColor="text1"/>
          <w:sz w:val="22"/>
        </w:rPr>
      </w:pPr>
    </w:p>
    <w:p w14:paraId="10285844" w14:textId="08E2CBE6" w:rsidR="00AC2CC9" w:rsidRPr="00D046A9" w:rsidRDefault="00AF3A6D" w:rsidP="00270230">
      <w:pPr>
        <w:spacing w:after="0"/>
        <w:rPr>
          <w:b w:val="0"/>
          <w:color w:val="000000" w:themeColor="text1"/>
          <w:sz w:val="22"/>
        </w:rPr>
      </w:pPr>
      <w:r w:rsidRPr="00D046A9">
        <w:rPr>
          <w:bCs/>
          <w:color w:val="000000" w:themeColor="text1"/>
          <w:sz w:val="22"/>
        </w:rPr>
        <w:t xml:space="preserve">11.4.3 </w:t>
      </w:r>
      <w:r w:rsidR="00ED0CD9" w:rsidRPr="00D046A9">
        <w:rPr>
          <w:b w:val="0"/>
          <w:color w:val="000000" w:themeColor="text1"/>
          <w:sz w:val="22"/>
        </w:rPr>
        <w:t>The Government has consistently supported ZE cars and buses –</w:t>
      </w:r>
      <w:r w:rsidR="00A921FF" w:rsidRPr="00D046A9">
        <w:rPr>
          <w:b w:val="0"/>
          <w:color w:val="000000" w:themeColor="text1"/>
          <w:sz w:val="22"/>
        </w:rPr>
        <w:t xml:space="preserve"> </w:t>
      </w:r>
      <w:r w:rsidR="00ED0CD9" w:rsidRPr="00D046A9">
        <w:rPr>
          <w:b w:val="0"/>
          <w:color w:val="000000" w:themeColor="text1"/>
          <w:sz w:val="22"/>
        </w:rPr>
        <w:t xml:space="preserve">this should continue. However, the same level of support and a strategy for vans and freight vehicles is needed, especially for long-haul freight vehicles as they operate nationally and are the most challenging to transition away from diesel. </w:t>
      </w:r>
      <w:r w:rsidR="00270230" w:rsidRPr="00D046A9">
        <w:rPr>
          <w:b w:val="0"/>
          <w:color w:val="000000" w:themeColor="text1"/>
          <w:sz w:val="22"/>
        </w:rPr>
        <w:t xml:space="preserve"> </w:t>
      </w:r>
      <w:r w:rsidR="00ED0CD9" w:rsidRPr="00D046A9">
        <w:rPr>
          <w:b w:val="0"/>
          <w:color w:val="000000" w:themeColor="text1"/>
          <w:sz w:val="22"/>
        </w:rPr>
        <w:t>The Government should account for the need to reduce car demand in the road network planning –</w:t>
      </w:r>
      <w:r w:rsidR="00A921FF" w:rsidRPr="00D046A9">
        <w:rPr>
          <w:b w:val="0"/>
          <w:color w:val="000000" w:themeColor="text1"/>
          <w:sz w:val="22"/>
        </w:rPr>
        <w:t xml:space="preserve"> </w:t>
      </w:r>
      <w:r w:rsidR="00ED0CD9" w:rsidRPr="00D046A9">
        <w:rPr>
          <w:b w:val="0"/>
          <w:color w:val="000000" w:themeColor="text1"/>
          <w:sz w:val="22"/>
        </w:rPr>
        <w:t>official projections from the Department for Transport show an ever-growing growing vehicle km travelled. This is inconsistent with net-zero targets and encourages more road network construction. Given the role of modal shift in reaching net zero targets, the Government should support public transport services through more urgent review of the Bus Service Operators Grant and its impact on the bus industry, enabling take up of zero emission buses to be more commercially viable.</w:t>
      </w:r>
      <w:r w:rsidR="00270230" w:rsidRPr="00D046A9">
        <w:rPr>
          <w:b w:val="0"/>
          <w:color w:val="000000" w:themeColor="text1"/>
          <w:sz w:val="22"/>
        </w:rPr>
        <w:t xml:space="preserve"> We will need to continue to lobby central government on these matters.</w:t>
      </w:r>
    </w:p>
    <w:p w14:paraId="74D4E2B1" w14:textId="77777777" w:rsidR="00270230" w:rsidRPr="00D046A9" w:rsidRDefault="00270230" w:rsidP="00270230">
      <w:pPr>
        <w:spacing w:after="0"/>
        <w:rPr>
          <w:b w:val="0"/>
          <w:color w:val="000000" w:themeColor="text1"/>
          <w:sz w:val="22"/>
        </w:rPr>
      </w:pPr>
    </w:p>
    <w:p w14:paraId="3A7ADE97" w14:textId="45D42CA3" w:rsidR="00C500AD" w:rsidRPr="00D046A9" w:rsidRDefault="00C500AD" w:rsidP="00C500AD">
      <w:pPr>
        <w:pStyle w:val="Heading2"/>
        <w:rPr>
          <w:color w:val="000000" w:themeColor="text1"/>
        </w:rPr>
      </w:pPr>
      <w:bookmarkStart w:id="99" w:name="_Toc58938404"/>
      <w:r w:rsidRPr="00D046A9">
        <w:rPr>
          <w:color w:val="000000" w:themeColor="text1"/>
        </w:rPr>
        <w:t>11.5 Costings</w:t>
      </w:r>
      <w:bookmarkEnd w:id="99"/>
    </w:p>
    <w:p w14:paraId="4CCBBB08" w14:textId="608A4EFF" w:rsidR="00C500AD" w:rsidRPr="00D046A9" w:rsidRDefault="007D6E09" w:rsidP="00C500AD">
      <w:pPr>
        <w:rPr>
          <w:b w:val="0"/>
          <w:bCs/>
          <w:color w:val="000000" w:themeColor="text1"/>
          <w:sz w:val="22"/>
        </w:rPr>
      </w:pPr>
      <w:r w:rsidRPr="00D046A9">
        <w:rPr>
          <w:color w:val="000000" w:themeColor="text1"/>
          <w:sz w:val="22"/>
        </w:rPr>
        <w:t>11.5.1</w:t>
      </w:r>
      <w:r w:rsidRPr="00D046A9">
        <w:rPr>
          <w:b w:val="0"/>
          <w:bCs/>
          <w:color w:val="000000" w:themeColor="text1"/>
          <w:sz w:val="22"/>
        </w:rPr>
        <w:t xml:space="preserve"> </w:t>
      </w:r>
      <w:r w:rsidR="00D504A9" w:rsidRPr="00D046A9">
        <w:rPr>
          <w:b w:val="0"/>
          <w:bCs/>
          <w:color w:val="000000" w:themeColor="text1"/>
          <w:sz w:val="22"/>
        </w:rPr>
        <w:t>F</w:t>
      </w:r>
      <w:r w:rsidR="00D504A9" w:rsidRPr="00D046A9">
        <w:rPr>
          <w:rFonts w:asciiTheme="minorHAnsi" w:hAnsiTheme="minorHAnsi" w:cstheme="minorHAnsi"/>
          <w:b w:val="0"/>
          <w:bCs/>
          <w:color w:val="000000" w:themeColor="text1"/>
          <w:sz w:val="22"/>
        </w:rPr>
        <w:t xml:space="preserve">unding has already been secured for the 394 chargers to be delivered by 2022. </w:t>
      </w:r>
      <w:r w:rsidR="005C6CD8" w:rsidRPr="00D046A9">
        <w:rPr>
          <w:rFonts w:asciiTheme="minorHAnsi" w:hAnsiTheme="minorHAnsi" w:cstheme="minorHAnsi"/>
          <w:b w:val="0"/>
          <w:bCs/>
          <w:color w:val="000000" w:themeColor="text1"/>
          <w:sz w:val="22"/>
        </w:rPr>
        <w:t xml:space="preserve">Moving forward, </w:t>
      </w:r>
      <w:r w:rsidR="00C50D3F" w:rsidRPr="00D046A9">
        <w:rPr>
          <w:rFonts w:asciiTheme="minorHAnsi" w:hAnsiTheme="minorHAnsi" w:cstheme="minorHAnsi"/>
          <w:b w:val="0"/>
          <w:bCs/>
          <w:color w:val="000000" w:themeColor="text1"/>
          <w:sz w:val="22"/>
        </w:rPr>
        <w:t>we anticipate that EV sales</w:t>
      </w:r>
      <w:r w:rsidR="00915895" w:rsidRPr="00D046A9">
        <w:rPr>
          <w:rFonts w:asciiTheme="minorHAnsi" w:hAnsiTheme="minorHAnsi" w:cstheme="minorHAnsi"/>
          <w:b w:val="0"/>
          <w:bCs/>
          <w:color w:val="000000" w:themeColor="text1"/>
          <w:sz w:val="22"/>
        </w:rPr>
        <w:t xml:space="preserve"> will</w:t>
      </w:r>
      <w:r w:rsidR="00C50D3F" w:rsidRPr="00D046A9">
        <w:rPr>
          <w:rFonts w:asciiTheme="minorHAnsi" w:hAnsiTheme="minorHAnsi" w:cstheme="minorHAnsi"/>
          <w:b w:val="0"/>
          <w:bCs/>
          <w:color w:val="000000" w:themeColor="text1"/>
          <w:sz w:val="22"/>
        </w:rPr>
        <w:t xml:space="preserve"> grow from &lt;5% in 2020 up to 100% in 2030 – this leads to EVs comprising ca. 45% of total car stock by 2030</w:t>
      </w:r>
      <w:r w:rsidR="00915895" w:rsidRPr="00D046A9">
        <w:rPr>
          <w:rFonts w:asciiTheme="minorHAnsi" w:hAnsiTheme="minorHAnsi" w:cstheme="minorHAnsi"/>
          <w:b w:val="0"/>
          <w:bCs/>
          <w:color w:val="000000" w:themeColor="text1"/>
          <w:sz w:val="22"/>
        </w:rPr>
        <w:t xml:space="preserve">. However, </w:t>
      </w:r>
      <w:r w:rsidR="0033775D" w:rsidRPr="00D046A9">
        <w:rPr>
          <w:rFonts w:asciiTheme="minorHAnsi" w:hAnsiTheme="minorHAnsi" w:cstheme="minorHAnsi"/>
          <w:b w:val="0"/>
          <w:bCs/>
          <w:color w:val="000000" w:themeColor="text1"/>
          <w:sz w:val="22"/>
        </w:rPr>
        <w:t>there</w:t>
      </w:r>
      <w:r w:rsidR="004F5CA7" w:rsidRPr="00D046A9">
        <w:rPr>
          <w:rFonts w:asciiTheme="minorHAnsi" w:hAnsiTheme="minorHAnsi" w:cstheme="minorHAnsi"/>
          <w:b w:val="0"/>
          <w:bCs/>
          <w:color w:val="000000" w:themeColor="text1"/>
          <w:sz w:val="22"/>
        </w:rPr>
        <w:t xml:space="preserve"> is uncertainty in the scale of public charging required, due to uncertainty in how the EV and EV charging markets will develop. By 2030, Birmingham is expected to need in the region of ca. 600 public rapid EVCPs1 (50kW+) and ca. 9,000 slow-fast EVCPs (7-22kW) – this represents a baseline case, and depending on how the 150kW+ EVCP market and EV capabilities develop, the volume of rapid EVCPs required in 2030 may in fact be lower than those shown below</w:t>
      </w:r>
      <w:r w:rsidR="00986927" w:rsidRPr="00D046A9">
        <w:rPr>
          <w:rFonts w:asciiTheme="minorHAnsi" w:hAnsiTheme="minorHAnsi" w:cstheme="minorHAnsi"/>
          <w:b w:val="0"/>
          <w:bCs/>
          <w:color w:val="000000" w:themeColor="text1"/>
          <w:sz w:val="22"/>
        </w:rPr>
        <w:t xml:space="preserve">. </w:t>
      </w:r>
      <w:r w:rsidR="0033775D" w:rsidRPr="00D046A9">
        <w:rPr>
          <w:rFonts w:asciiTheme="minorHAnsi" w:hAnsiTheme="minorHAnsi" w:cstheme="minorHAnsi"/>
          <w:b w:val="0"/>
          <w:bCs/>
          <w:color w:val="000000" w:themeColor="text1"/>
          <w:sz w:val="22"/>
        </w:rPr>
        <w:t>It is estimated that roughly half of these will be on-street chargers, providing a home charging alternative to those without private parking. Funding of chargers will be predominately private sector led and will be highly dependent upon how the EV market develops.</w:t>
      </w:r>
    </w:p>
    <w:p w14:paraId="4B1F511A" w14:textId="53718C40" w:rsidR="006E6542" w:rsidRPr="00D046A9" w:rsidRDefault="000C3EBE" w:rsidP="00AC2CC9">
      <w:pPr>
        <w:pStyle w:val="Heading1"/>
        <w:rPr>
          <w:color w:val="000000" w:themeColor="text1"/>
        </w:rPr>
      </w:pPr>
      <w:bookmarkStart w:id="100" w:name="_Toc56485143"/>
      <w:bookmarkStart w:id="101" w:name="_Toc58938405"/>
      <w:r w:rsidRPr="00D046A9">
        <w:rPr>
          <w:color w:val="000000" w:themeColor="text1"/>
        </w:rPr>
        <w:lastRenderedPageBreak/>
        <w:t>C</w:t>
      </w:r>
      <w:r w:rsidR="00C500AD" w:rsidRPr="00D046A9">
        <w:rPr>
          <w:color w:val="000000" w:themeColor="text1"/>
        </w:rPr>
        <w:t xml:space="preserve">hapter 12 - </w:t>
      </w:r>
      <w:r w:rsidR="006E6542" w:rsidRPr="00D046A9">
        <w:rPr>
          <w:color w:val="000000" w:themeColor="text1"/>
        </w:rPr>
        <w:t>Priority Action</w:t>
      </w:r>
      <w:r w:rsidR="00C500AD" w:rsidRPr="00D046A9">
        <w:rPr>
          <w:color w:val="000000" w:themeColor="text1"/>
        </w:rPr>
        <w:t>s</w:t>
      </w:r>
      <w:r w:rsidR="44B6C9F8" w:rsidRPr="00D046A9">
        <w:rPr>
          <w:color w:val="000000" w:themeColor="text1"/>
        </w:rPr>
        <w:t xml:space="preserve"> </w:t>
      </w:r>
      <w:r w:rsidR="005F2788" w:rsidRPr="00D046A9">
        <w:rPr>
          <w:color w:val="000000" w:themeColor="text1"/>
        </w:rPr>
        <w:t>–</w:t>
      </w:r>
      <w:r w:rsidR="44B6C9F8" w:rsidRPr="00D046A9">
        <w:rPr>
          <w:color w:val="000000" w:themeColor="text1"/>
        </w:rPr>
        <w:t xml:space="preserve"> </w:t>
      </w:r>
      <w:r w:rsidR="00761FFD" w:rsidRPr="00D046A9">
        <w:rPr>
          <w:color w:val="000000" w:themeColor="text1"/>
        </w:rPr>
        <w:t>Waste</w:t>
      </w:r>
      <w:bookmarkEnd w:id="100"/>
      <w:bookmarkEnd w:id="101"/>
    </w:p>
    <w:p w14:paraId="119801E0" w14:textId="5BCA7DF5" w:rsidR="005F2788" w:rsidRPr="00D046A9" w:rsidRDefault="00A94A7C" w:rsidP="005F2788">
      <w:pPr>
        <w:pStyle w:val="Heading2"/>
        <w:rPr>
          <w:color w:val="000000" w:themeColor="text1"/>
        </w:rPr>
      </w:pPr>
      <w:bookmarkStart w:id="102" w:name="_Toc56485144"/>
      <w:bookmarkStart w:id="103" w:name="_Toc58938406"/>
      <w:r w:rsidRPr="00D046A9">
        <w:rPr>
          <w:color w:val="000000" w:themeColor="text1"/>
        </w:rPr>
        <w:t>1</w:t>
      </w:r>
      <w:r w:rsidR="00C500AD" w:rsidRPr="00D046A9">
        <w:rPr>
          <w:color w:val="000000" w:themeColor="text1"/>
        </w:rPr>
        <w:t>2</w:t>
      </w:r>
      <w:r w:rsidR="005F2788" w:rsidRPr="00D046A9">
        <w:rPr>
          <w:color w:val="000000" w:themeColor="text1"/>
        </w:rPr>
        <w:t>.1 What have</w:t>
      </w:r>
      <w:r w:rsidR="00F21D5B" w:rsidRPr="00D046A9">
        <w:rPr>
          <w:color w:val="000000" w:themeColor="text1"/>
        </w:rPr>
        <w:t xml:space="preserve"> we</w:t>
      </w:r>
      <w:r w:rsidR="005F2788" w:rsidRPr="00D046A9">
        <w:rPr>
          <w:color w:val="000000" w:themeColor="text1"/>
        </w:rPr>
        <w:t xml:space="preserve"> done to date?</w:t>
      </w:r>
      <w:bookmarkEnd w:id="102"/>
      <w:bookmarkEnd w:id="103"/>
    </w:p>
    <w:p w14:paraId="30317E15" w14:textId="4D083EC4" w:rsidR="00A86F77" w:rsidRPr="00D046A9" w:rsidRDefault="00871EC9" w:rsidP="00741BA0">
      <w:pPr>
        <w:spacing w:after="0"/>
        <w:rPr>
          <w:b w:val="0"/>
          <w:color w:val="000000" w:themeColor="text1"/>
          <w:sz w:val="22"/>
        </w:rPr>
      </w:pPr>
      <w:r w:rsidRPr="00D046A9">
        <w:rPr>
          <w:bCs/>
          <w:color w:val="000000" w:themeColor="text1"/>
          <w:sz w:val="22"/>
        </w:rPr>
        <w:t>12.1.1</w:t>
      </w:r>
      <w:r w:rsidRPr="00D046A9">
        <w:rPr>
          <w:b w:val="0"/>
          <w:color w:val="000000" w:themeColor="text1"/>
          <w:sz w:val="22"/>
        </w:rPr>
        <w:t xml:space="preserve"> </w:t>
      </w:r>
      <w:r w:rsidR="00A86F77" w:rsidRPr="00D046A9">
        <w:rPr>
          <w:b w:val="0"/>
          <w:color w:val="000000" w:themeColor="text1"/>
          <w:sz w:val="22"/>
        </w:rPr>
        <w:t>The City Council published a Municipal Waste Strategy consultation (2016) and is developing a Municipal Waste Strategy. The draft Municipal Waste Strategy identifies a waste hierarchy to firstly reduce the amount of waste that is collected in the City Council, but also that any waste that is collected should, in order of preference, be re-used, recycled or recovered for the generation of energy.</w:t>
      </w:r>
    </w:p>
    <w:p w14:paraId="2056AAF6" w14:textId="77777777" w:rsidR="00F1562C" w:rsidRPr="00D046A9" w:rsidRDefault="00F1562C" w:rsidP="00741BA0">
      <w:pPr>
        <w:spacing w:after="0"/>
        <w:rPr>
          <w:b w:val="0"/>
          <w:color w:val="000000" w:themeColor="text1"/>
          <w:sz w:val="22"/>
        </w:rPr>
      </w:pPr>
    </w:p>
    <w:p w14:paraId="75BEB8CD" w14:textId="5AFEBB58" w:rsidR="00A86F77" w:rsidRPr="00D046A9" w:rsidRDefault="00F1562C" w:rsidP="00741BA0">
      <w:pPr>
        <w:spacing w:after="0"/>
        <w:rPr>
          <w:b w:val="0"/>
          <w:color w:val="000000" w:themeColor="text1"/>
          <w:sz w:val="22"/>
        </w:rPr>
      </w:pPr>
      <w:r w:rsidRPr="00D046A9">
        <w:rPr>
          <w:bCs/>
          <w:color w:val="000000" w:themeColor="text1"/>
          <w:sz w:val="22"/>
        </w:rPr>
        <w:t>12.1.2</w:t>
      </w:r>
      <w:r w:rsidRPr="00D046A9">
        <w:rPr>
          <w:b w:val="0"/>
          <w:color w:val="000000" w:themeColor="text1"/>
          <w:sz w:val="22"/>
        </w:rPr>
        <w:t xml:space="preserve"> </w:t>
      </w:r>
      <w:r w:rsidR="00A86F77" w:rsidRPr="00D046A9">
        <w:rPr>
          <w:b w:val="0"/>
          <w:color w:val="000000" w:themeColor="text1"/>
          <w:sz w:val="22"/>
        </w:rPr>
        <w:t>Birmingham City Council's Waste Management service is undertaking significant change and investment in order improve the Council’s recycling performance and green credentials. The Council has entered into a procurement process for the new waste disposal contract. This procurement seeks to find a new partner who will:</w:t>
      </w:r>
    </w:p>
    <w:p w14:paraId="2A193483" w14:textId="77777777" w:rsidR="00194F98" w:rsidRPr="00D046A9" w:rsidRDefault="00194F98" w:rsidP="00741BA0">
      <w:pPr>
        <w:spacing w:after="0"/>
        <w:rPr>
          <w:b w:val="0"/>
          <w:color w:val="000000" w:themeColor="text1"/>
          <w:sz w:val="22"/>
        </w:rPr>
      </w:pPr>
    </w:p>
    <w:p w14:paraId="30C4941F" w14:textId="77777777" w:rsidR="00A86F77" w:rsidRPr="00D046A9" w:rsidRDefault="00A86F77" w:rsidP="00741BA0">
      <w:pPr>
        <w:spacing w:after="0"/>
        <w:ind w:left="720" w:hanging="720"/>
        <w:rPr>
          <w:b w:val="0"/>
          <w:color w:val="000000" w:themeColor="text1"/>
          <w:sz w:val="22"/>
        </w:rPr>
      </w:pPr>
      <w:r w:rsidRPr="00D046A9">
        <w:rPr>
          <w:b w:val="0"/>
          <w:color w:val="000000" w:themeColor="text1"/>
          <w:sz w:val="22"/>
        </w:rPr>
        <w:t>•</w:t>
      </w:r>
      <w:r w:rsidRPr="00D046A9">
        <w:rPr>
          <w:b w:val="0"/>
          <w:color w:val="000000" w:themeColor="text1"/>
          <w:sz w:val="22"/>
        </w:rPr>
        <w:tab/>
        <w:t>Operate and maintain the Tyseley Energy Recovery Facility (ERF) for the treatment of the Council’s residual waste and the continuous improvement of the Tyseley ERF to ensure it meets any future legislation. This shall include management of all residues, materials and products from the Tyseley ERF</w:t>
      </w:r>
    </w:p>
    <w:p w14:paraId="007348A6" w14:textId="56A5E82A" w:rsidR="00A86F77" w:rsidRPr="00D046A9" w:rsidRDefault="00A86F77" w:rsidP="00741BA0">
      <w:pPr>
        <w:spacing w:after="0"/>
        <w:ind w:left="720" w:hanging="720"/>
        <w:rPr>
          <w:b w:val="0"/>
          <w:color w:val="000000" w:themeColor="text1"/>
          <w:sz w:val="22"/>
        </w:rPr>
      </w:pPr>
      <w:r w:rsidRPr="00D046A9">
        <w:rPr>
          <w:b w:val="0"/>
          <w:color w:val="000000" w:themeColor="text1"/>
          <w:sz w:val="22"/>
        </w:rPr>
        <w:t>•</w:t>
      </w:r>
      <w:r w:rsidRPr="00D046A9">
        <w:rPr>
          <w:b w:val="0"/>
          <w:color w:val="000000" w:themeColor="text1"/>
          <w:sz w:val="22"/>
        </w:rPr>
        <w:tab/>
        <w:t>Operate and maintain five Household Waste and Recycling Centre (HWRC) sites at Kings Norton, Tyseley, Sutton Coldfield, Castle Bromwich and Perry Barr, and the continuous improvement of all the HWRCs.</w:t>
      </w:r>
    </w:p>
    <w:p w14:paraId="61B6C48C" w14:textId="35C87D35" w:rsidR="00A86F77" w:rsidRPr="00D046A9" w:rsidRDefault="00A86F77" w:rsidP="00741BA0">
      <w:pPr>
        <w:spacing w:after="0"/>
        <w:ind w:left="720" w:hanging="720"/>
        <w:rPr>
          <w:b w:val="0"/>
          <w:color w:val="000000" w:themeColor="text1"/>
          <w:sz w:val="22"/>
        </w:rPr>
      </w:pPr>
      <w:r w:rsidRPr="00D046A9">
        <w:rPr>
          <w:b w:val="0"/>
          <w:color w:val="000000" w:themeColor="text1"/>
          <w:sz w:val="22"/>
        </w:rPr>
        <w:t>•</w:t>
      </w:r>
      <w:r w:rsidRPr="00D046A9">
        <w:rPr>
          <w:b w:val="0"/>
          <w:color w:val="000000" w:themeColor="text1"/>
          <w:sz w:val="22"/>
        </w:rPr>
        <w:tab/>
        <w:t xml:space="preserve">Operate and maintain the three Waste Transfer Stations (WTS) at Kings Norton, Tyseley and Perry Barr, and the continuous improvement of all the WTSs </w:t>
      </w:r>
    </w:p>
    <w:p w14:paraId="3B9F0A33" w14:textId="77777777" w:rsidR="00A86F77" w:rsidRPr="00D046A9" w:rsidRDefault="00A86F77" w:rsidP="00741BA0">
      <w:pPr>
        <w:spacing w:after="0"/>
        <w:rPr>
          <w:b w:val="0"/>
          <w:color w:val="000000" w:themeColor="text1"/>
          <w:sz w:val="22"/>
        </w:rPr>
      </w:pPr>
      <w:r w:rsidRPr="00D046A9">
        <w:rPr>
          <w:b w:val="0"/>
          <w:color w:val="000000" w:themeColor="text1"/>
          <w:sz w:val="22"/>
        </w:rPr>
        <w:t>•</w:t>
      </w:r>
      <w:r w:rsidRPr="00D046A9">
        <w:rPr>
          <w:b w:val="0"/>
          <w:color w:val="000000" w:themeColor="text1"/>
          <w:sz w:val="22"/>
        </w:rPr>
        <w:tab/>
        <w:t>Manage the Council’s clinical waste disposal service</w:t>
      </w:r>
    </w:p>
    <w:p w14:paraId="3D5F9060" w14:textId="77777777" w:rsidR="00194F98" w:rsidRPr="00D046A9" w:rsidRDefault="00194F98" w:rsidP="00741BA0">
      <w:pPr>
        <w:spacing w:after="0"/>
        <w:rPr>
          <w:b w:val="0"/>
          <w:color w:val="000000" w:themeColor="text1"/>
          <w:sz w:val="22"/>
        </w:rPr>
      </w:pPr>
    </w:p>
    <w:p w14:paraId="5F571593" w14:textId="08879900" w:rsidR="00A86F77" w:rsidRPr="00D046A9" w:rsidRDefault="00A86F77" w:rsidP="00741BA0">
      <w:pPr>
        <w:spacing w:after="0"/>
        <w:rPr>
          <w:b w:val="0"/>
          <w:color w:val="000000" w:themeColor="text1"/>
          <w:sz w:val="22"/>
        </w:rPr>
      </w:pPr>
      <w:r w:rsidRPr="00D046A9">
        <w:rPr>
          <w:b w:val="0"/>
          <w:color w:val="000000" w:themeColor="text1"/>
          <w:sz w:val="22"/>
        </w:rPr>
        <w:t>This Contract will be for a term of ten years with the opportunity to extend for a further term of up to five years.</w:t>
      </w:r>
    </w:p>
    <w:p w14:paraId="0EEA529A" w14:textId="77777777" w:rsidR="00741BA0" w:rsidRPr="00D046A9" w:rsidRDefault="00741BA0" w:rsidP="00741BA0">
      <w:pPr>
        <w:spacing w:after="0"/>
        <w:rPr>
          <w:b w:val="0"/>
          <w:color w:val="000000" w:themeColor="text1"/>
          <w:sz w:val="22"/>
        </w:rPr>
      </w:pPr>
    </w:p>
    <w:p w14:paraId="78A8CC6B" w14:textId="0BC8FFE4" w:rsidR="00A86F77" w:rsidRPr="00D046A9" w:rsidRDefault="00741BA0" w:rsidP="00741BA0">
      <w:pPr>
        <w:spacing w:after="0"/>
        <w:rPr>
          <w:b w:val="0"/>
          <w:color w:val="000000" w:themeColor="text1"/>
          <w:sz w:val="22"/>
        </w:rPr>
      </w:pPr>
      <w:r w:rsidRPr="00D046A9">
        <w:rPr>
          <w:bCs/>
          <w:color w:val="000000" w:themeColor="text1"/>
          <w:sz w:val="22"/>
        </w:rPr>
        <w:t>12.1.3</w:t>
      </w:r>
      <w:r w:rsidRPr="00D046A9">
        <w:rPr>
          <w:b w:val="0"/>
          <w:color w:val="000000" w:themeColor="text1"/>
          <w:sz w:val="22"/>
        </w:rPr>
        <w:t xml:space="preserve"> </w:t>
      </w:r>
      <w:r w:rsidR="00A86F77" w:rsidRPr="00D046A9">
        <w:rPr>
          <w:b w:val="0"/>
          <w:color w:val="000000" w:themeColor="text1"/>
          <w:sz w:val="22"/>
        </w:rPr>
        <w:t xml:space="preserve">The Council currently collects around 500,000 tonnes of municipal waste from residents and businesses each year. The city is expected to grow by a further 51,000 households by 2031, adding at least a further 60,000 </w:t>
      </w:r>
      <w:r w:rsidRPr="00D046A9">
        <w:rPr>
          <w:b w:val="0"/>
          <w:color w:val="000000" w:themeColor="text1"/>
          <w:sz w:val="22"/>
        </w:rPr>
        <w:t>tonnes. The</w:t>
      </w:r>
      <w:r w:rsidR="00A86F77" w:rsidRPr="00D046A9">
        <w:rPr>
          <w:b w:val="0"/>
          <w:color w:val="000000" w:themeColor="text1"/>
          <w:sz w:val="22"/>
        </w:rPr>
        <w:t xml:space="preserve"> Council delivers a number of waste and recycling services. These include:</w:t>
      </w:r>
    </w:p>
    <w:p w14:paraId="3FB95B09" w14:textId="77777777" w:rsidR="00194F98" w:rsidRPr="00D046A9" w:rsidRDefault="00194F98" w:rsidP="00741BA0">
      <w:pPr>
        <w:spacing w:after="0"/>
        <w:rPr>
          <w:b w:val="0"/>
          <w:color w:val="000000" w:themeColor="text1"/>
          <w:sz w:val="22"/>
        </w:rPr>
      </w:pPr>
    </w:p>
    <w:p w14:paraId="7EB7303C" w14:textId="77777777" w:rsidR="00A86F77" w:rsidRPr="00D046A9" w:rsidRDefault="00A86F77" w:rsidP="00194F98">
      <w:pPr>
        <w:spacing w:after="0"/>
        <w:rPr>
          <w:b w:val="0"/>
          <w:color w:val="000000" w:themeColor="text1"/>
          <w:sz w:val="22"/>
        </w:rPr>
      </w:pPr>
      <w:r w:rsidRPr="00D046A9">
        <w:rPr>
          <w:b w:val="0"/>
          <w:color w:val="000000" w:themeColor="text1"/>
          <w:sz w:val="22"/>
        </w:rPr>
        <w:t>•</w:t>
      </w:r>
      <w:r w:rsidRPr="00D046A9">
        <w:rPr>
          <w:b w:val="0"/>
          <w:color w:val="000000" w:themeColor="text1"/>
          <w:sz w:val="22"/>
        </w:rPr>
        <w:tab/>
        <w:t>Domestic kerbside collections service – including residual, recycling and garden waste</w:t>
      </w:r>
    </w:p>
    <w:p w14:paraId="54C2684E" w14:textId="77777777" w:rsidR="00A86F77" w:rsidRPr="00D046A9" w:rsidRDefault="00A86F77" w:rsidP="00194F98">
      <w:pPr>
        <w:spacing w:after="0"/>
        <w:rPr>
          <w:b w:val="0"/>
          <w:color w:val="000000" w:themeColor="text1"/>
          <w:sz w:val="22"/>
        </w:rPr>
      </w:pPr>
      <w:r w:rsidRPr="00D046A9">
        <w:rPr>
          <w:b w:val="0"/>
          <w:color w:val="000000" w:themeColor="text1"/>
          <w:sz w:val="22"/>
        </w:rPr>
        <w:t>•</w:t>
      </w:r>
      <w:r w:rsidRPr="00D046A9">
        <w:rPr>
          <w:b w:val="0"/>
          <w:color w:val="000000" w:themeColor="text1"/>
          <w:sz w:val="22"/>
        </w:rPr>
        <w:tab/>
        <w:t>Bulky waste collections</w:t>
      </w:r>
    </w:p>
    <w:p w14:paraId="41285193" w14:textId="77777777" w:rsidR="00A86F77" w:rsidRPr="00D046A9" w:rsidRDefault="00A86F77" w:rsidP="00194F98">
      <w:pPr>
        <w:spacing w:after="0"/>
        <w:rPr>
          <w:b w:val="0"/>
          <w:color w:val="000000" w:themeColor="text1"/>
          <w:sz w:val="22"/>
        </w:rPr>
      </w:pPr>
      <w:r w:rsidRPr="00D046A9">
        <w:rPr>
          <w:b w:val="0"/>
          <w:color w:val="000000" w:themeColor="text1"/>
          <w:sz w:val="22"/>
        </w:rPr>
        <w:t>•</w:t>
      </w:r>
      <w:r w:rsidRPr="00D046A9">
        <w:rPr>
          <w:b w:val="0"/>
          <w:color w:val="000000" w:themeColor="text1"/>
          <w:sz w:val="22"/>
        </w:rPr>
        <w:tab/>
        <w:t>Clinical waste collections</w:t>
      </w:r>
    </w:p>
    <w:p w14:paraId="42CE5B0E" w14:textId="77777777" w:rsidR="00A86F77" w:rsidRPr="00D046A9" w:rsidRDefault="00A86F77" w:rsidP="00194F98">
      <w:pPr>
        <w:spacing w:after="0"/>
        <w:rPr>
          <w:b w:val="0"/>
          <w:color w:val="000000" w:themeColor="text1"/>
          <w:sz w:val="22"/>
        </w:rPr>
      </w:pPr>
      <w:r w:rsidRPr="00D046A9">
        <w:rPr>
          <w:b w:val="0"/>
          <w:color w:val="000000" w:themeColor="text1"/>
          <w:sz w:val="22"/>
        </w:rPr>
        <w:t>•</w:t>
      </w:r>
      <w:r w:rsidRPr="00D046A9">
        <w:rPr>
          <w:b w:val="0"/>
          <w:color w:val="000000" w:themeColor="text1"/>
          <w:sz w:val="22"/>
        </w:rPr>
        <w:tab/>
        <w:t xml:space="preserve">Commercial waste collections </w:t>
      </w:r>
    </w:p>
    <w:p w14:paraId="586DF041" w14:textId="77777777" w:rsidR="00741BA0" w:rsidRPr="00D046A9" w:rsidRDefault="00741BA0" w:rsidP="00A86F77">
      <w:pPr>
        <w:rPr>
          <w:b w:val="0"/>
          <w:color w:val="000000" w:themeColor="text1"/>
          <w:sz w:val="22"/>
        </w:rPr>
      </w:pPr>
    </w:p>
    <w:p w14:paraId="0187FC16" w14:textId="390D9084" w:rsidR="00A86F77" w:rsidRPr="00D046A9" w:rsidRDefault="00A86F77" w:rsidP="00A86F77">
      <w:pPr>
        <w:rPr>
          <w:b w:val="0"/>
          <w:color w:val="000000" w:themeColor="text1"/>
          <w:sz w:val="22"/>
        </w:rPr>
      </w:pPr>
      <w:r w:rsidRPr="00D046A9">
        <w:rPr>
          <w:b w:val="0"/>
          <w:color w:val="000000" w:themeColor="text1"/>
          <w:sz w:val="22"/>
        </w:rPr>
        <w:t>The Council owns the following waste and recycling infrastructure:</w:t>
      </w:r>
    </w:p>
    <w:p w14:paraId="58DE7CDB" w14:textId="77777777" w:rsidR="00A86F77" w:rsidRPr="00D046A9" w:rsidRDefault="00A86F77" w:rsidP="00194F98">
      <w:pPr>
        <w:spacing w:after="0"/>
        <w:rPr>
          <w:b w:val="0"/>
          <w:color w:val="000000" w:themeColor="text1"/>
          <w:sz w:val="22"/>
        </w:rPr>
      </w:pPr>
      <w:r w:rsidRPr="00D046A9">
        <w:rPr>
          <w:b w:val="0"/>
          <w:color w:val="000000" w:themeColor="text1"/>
          <w:sz w:val="22"/>
        </w:rPr>
        <w:t>•</w:t>
      </w:r>
      <w:r w:rsidRPr="00D046A9">
        <w:rPr>
          <w:b w:val="0"/>
          <w:color w:val="000000" w:themeColor="text1"/>
          <w:sz w:val="22"/>
        </w:rPr>
        <w:tab/>
        <w:t>WTS (Kings Norton, Perry Barr, and Tyseley)</w:t>
      </w:r>
    </w:p>
    <w:p w14:paraId="6A68C57C" w14:textId="77777777" w:rsidR="00A86F77" w:rsidRPr="00D046A9" w:rsidRDefault="00A86F77" w:rsidP="00194F98">
      <w:pPr>
        <w:spacing w:after="0"/>
        <w:rPr>
          <w:b w:val="0"/>
          <w:color w:val="000000" w:themeColor="text1"/>
          <w:sz w:val="22"/>
        </w:rPr>
      </w:pPr>
      <w:r w:rsidRPr="00D046A9">
        <w:rPr>
          <w:b w:val="0"/>
          <w:color w:val="000000" w:themeColor="text1"/>
          <w:sz w:val="22"/>
        </w:rPr>
        <w:t>•</w:t>
      </w:r>
      <w:r w:rsidRPr="00D046A9">
        <w:rPr>
          <w:b w:val="0"/>
          <w:color w:val="000000" w:themeColor="text1"/>
          <w:sz w:val="22"/>
        </w:rPr>
        <w:tab/>
        <w:t xml:space="preserve">Tyseley ERF </w:t>
      </w:r>
    </w:p>
    <w:p w14:paraId="506D08E0" w14:textId="77777777" w:rsidR="00A86F77" w:rsidRPr="00D046A9" w:rsidRDefault="00A86F77" w:rsidP="00194F98">
      <w:pPr>
        <w:spacing w:after="0"/>
        <w:rPr>
          <w:b w:val="0"/>
          <w:color w:val="000000" w:themeColor="text1"/>
          <w:sz w:val="22"/>
        </w:rPr>
      </w:pPr>
      <w:r w:rsidRPr="00D046A9">
        <w:rPr>
          <w:b w:val="0"/>
          <w:color w:val="000000" w:themeColor="text1"/>
          <w:sz w:val="22"/>
        </w:rPr>
        <w:t>•</w:t>
      </w:r>
      <w:r w:rsidRPr="00D046A9">
        <w:rPr>
          <w:b w:val="0"/>
          <w:color w:val="000000" w:themeColor="text1"/>
          <w:sz w:val="22"/>
        </w:rPr>
        <w:tab/>
        <w:t>HWRC (Castle Bromwich, Kings Norton, Perry Barr, Sutton Coldfield and Tyseley)</w:t>
      </w:r>
    </w:p>
    <w:p w14:paraId="213BFE04" w14:textId="77777777" w:rsidR="00194F98" w:rsidRPr="00D046A9" w:rsidRDefault="00194F98" w:rsidP="00194F98">
      <w:pPr>
        <w:spacing w:after="0"/>
        <w:rPr>
          <w:b w:val="0"/>
          <w:color w:val="000000" w:themeColor="text1"/>
          <w:sz w:val="22"/>
        </w:rPr>
      </w:pPr>
    </w:p>
    <w:p w14:paraId="17A169E9" w14:textId="60BD9961" w:rsidR="00A86F77" w:rsidRPr="00D046A9" w:rsidRDefault="00741BA0" w:rsidP="00A86F77">
      <w:pPr>
        <w:rPr>
          <w:b w:val="0"/>
          <w:color w:val="000000" w:themeColor="text1"/>
          <w:sz w:val="22"/>
        </w:rPr>
      </w:pPr>
      <w:r w:rsidRPr="00D046A9">
        <w:rPr>
          <w:bCs/>
          <w:color w:val="000000" w:themeColor="text1"/>
          <w:sz w:val="22"/>
        </w:rPr>
        <w:lastRenderedPageBreak/>
        <w:t>12.1.4</w:t>
      </w:r>
      <w:r w:rsidRPr="00D046A9">
        <w:rPr>
          <w:b w:val="0"/>
          <w:color w:val="000000" w:themeColor="text1"/>
          <w:sz w:val="22"/>
        </w:rPr>
        <w:t xml:space="preserve"> </w:t>
      </w:r>
      <w:r w:rsidR="00A86F77" w:rsidRPr="00D046A9">
        <w:rPr>
          <w:b w:val="0"/>
          <w:color w:val="000000" w:themeColor="text1"/>
          <w:sz w:val="22"/>
        </w:rPr>
        <w:t>The Authority Monitoring Report 2019 identifies that since 2011, the City Council has approved the development of 11 new privately operated waste facilities which together have the capacity to process over 1 million tonnes of waste per year, and that six new privately operated waste facilities have been completed with a combined capacity of over 600,000 tonnes per year.</w:t>
      </w:r>
    </w:p>
    <w:p w14:paraId="7764E57D" w14:textId="77777777" w:rsidR="00114602" w:rsidRPr="00D046A9" w:rsidRDefault="00114602" w:rsidP="00AF3A6D">
      <w:pPr>
        <w:spacing w:after="0"/>
        <w:rPr>
          <w:color w:val="000000" w:themeColor="text1"/>
          <w:sz w:val="22"/>
        </w:rPr>
      </w:pPr>
    </w:p>
    <w:p w14:paraId="0D088150" w14:textId="608371C2" w:rsidR="00114602" w:rsidRPr="00D046A9" w:rsidRDefault="00AF3A6D" w:rsidP="0F465E49">
      <w:pPr>
        <w:spacing w:after="0"/>
        <w:rPr>
          <w:b w:val="0"/>
          <w:color w:val="000000" w:themeColor="text1"/>
          <w:sz w:val="22"/>
        </w:rPr>
      </w:pPr>
      <w:r w:rsidRPr="00D046A9">
        <w:rPr>
          <w:bCs/>
          <w:color w:val="000000" w:themeColor="text1"/>
          <w:sz w:val="22"/>
        </w:rPr>
        <w:t>12.1.</w:t>
      </w:r>
      <w:r w:rsidR="00631C70" w:rsidRPr="00D046A9">
        <w:rPr>
          <w:bCs/>
          <w:color w:val="000000" w:themeColor="text1"/>
          <w:sz w:val="22"/>
        </w:rPr>
        <w:t>5</w:t>
      </w:r>
      <w:r w:rsidRPr="00D046A9">
        <w:rPr>
          <w:bCs/>
          <w:color w:val="000000" w:themeColor="text1"/>
          <w:sz w:val="22"/>
        </w:rPr>
        <w:t xml:space="preserve"> </w:t>
      </w:r>
      <w:r w:rsidR="00114602" w:rsidRPr="00D046A9">
        <w:rPr>
          <w:b w:val="0"/>
          <w:color w:val="000000" w:themeColor="text1"/>
          <w:sz w:val="22"/>
        </w:rPr>
        <w:t xml:space="preserve">To support the achievement of these objectives, the City Council has committed to a £44.2m investment in the Energy from Waste Facility at Tyseley Energy Park (TEP), the potential building of a new Materials Recycling Facility and modernisation of Household Recycling Centres and Waste Transfer Stations. TEP is located next to the Birmingham City Council Energy Recovery Facility (ERF) operated by Veolia, which takes 350,000 tonnes of Birmingham’s rubbish each year and converts it into electricity which is exported to the grid. Currently, waste heat from the incinerator is not utilised but future plans for Tyseley involved developing </w:t>
      </w:r>
      <w:r w:rsidR="4E4E8967" w:rsidRPr="00D046A9">
        <w:rPr>
          <w:b w:val="0"/>
          <w:color w:val="000000" w:themeColor="text1"/>
          <w:sz w:val="22"/>
        </w:rPr>
        <w:t>Energy</w:t>
      </w:r>
      <w:r w:rsidR="525DF2A4" w:rsidRPr="00D046A9">
        <w:rPr>
          <w:b w:val="0"/>
          <w:color w:val="000000" w:themeColor="text1"/>
          <w:sz w:val="22"/>
        </w:rPr>
        <w:t xml:space="preserve"> </w:t>
      </w:r>
      <w:r w:rsidR="00114602" w:rsidRPr="00D046A9">
        <w:rPr>
          <w:b w:val="0"/>
          <w:color w:val="000000" w:themeColor="text1"/>
          <w:sz w:val="22"/>
        </w:rPr>
        <w:t>f</w:t>
      </w:r>
      <w:r w:rsidR="37315535" w:rsidRPr="00D046A9">
        <w:rPr>
          <w:b w:val="0"/>
          <w:color w:val="000000" w:themeColor="text1"/>
          <w:sz w:val="22"/>
        </w:rPr>
        <w:t xml:space="preserve">rom </w:t>
      </w:r>
      <w:r w:rsidR="00114602" w:rsidRPr="00D046A9">
        <w:rPr>
          <w:b w:val="0"/>
          <w:color w:val="000000" w:themeColor="text1"/>
          <w:sz w:val="22"/>
        </w:rPr>
        <w:t>W</w:t>
      </w:r>
      <w:r w:rsidR="707FCFD2" w:rsidRPr="00D046A9">
        <w:rPr>
          <w:b w:val="0"/>
          <w:color w:val="000000" w:themeColor="text1"/>
          <w:sz w:val="22"/>
        </w:rPr>
        <w:t>aste</w:t>
      </w:r>
      <w:r w:rsidR="00114602" w:rsidRPr="00D046A9">
        <w:rPr>
          <w:b w:val="0"/>
          <w:color w:val="000000" w:themeColor="text1"/>
          <w:sz w:val="22"/>
        </w:rPr>
        <w:t xml:space="preserve"> and waste processing technologies that utilise waste heat, capture CO</w:t>
      </w:r>
      <w:r w:rsidR="00631C70" w:rsidRPr="00D046A9">
        <w:rPr>
          <w:rFonts w:cs="Calibri"/>
          <w:b w:val="0"/>
          <w:color w:val="000000" w:themeColor="text1"/>
          <w:sz w:val="22"/>
        </w:rPr>
        <w:t>₂</w:t>
      </w:r>
      <w:r w:rsidR="00114602" w:rsidRPr="00D046A9">
        <w:rPr>
          <w:b w:val="0"/>
          <w:color w:val="000000" w:themeColor="text1"/>
          <w:sz w:val="22"/>
        </w:rPr>
        <w:t xml:space="preserve"> and turn waste into products and fuels.</w:t>
      </w:r>
      <w:r w:rsidR="00E95927" w:rsidRPr="00D046A9">
        <w:rPr>
          <w:b w:val="0"/>
          <w:color w:val="000000" w:themeColor="text1"/>
          <w:sz w:val="22"/>
        </w:rPr>
        <w:t xml:space="preserve"> </w:t>
      </w:r>
      <w:r w:rsidR="00114602" w:rsidRPr="00D046A9">
        <w:rPr>
          <w:b w:val="0"/>
          <w:color w:val="000000" w:themeColor="text1"/>
          <w:sz w:val="22"/>
        </w:rPr>
        <w:t xml:space="preserve">The Authority Monitoring Report 2019 identifies that since 2011, the City Council has approved the development of 11 new waste </w:t>
      </w:r>
      <w:r w:rsidR="00C63F1E" w:rsidRPr="00D046A9">
        <w:rPr>
          <w:b w:val="0"/>
          <w:color w:val="000000" w:themeColor="text1"/>
          <w:sz w:val="22"/>
        </w:rPr>
        <w:t>facilities</w:t>
      </w:r>
      <w:r w:rsidR="00114602" w:rsidRPr="00D046A9">
        <w:rPr>
          <w:b w:val="0"/>
          <w:color w:val="000000" w:themeColor="text1"/>
          <w:sz w:val="22"/>
        </w:rPr>
        <w:t xml:space="preserve"> which together have the capacity to process over 1 million tonnes of waste per year, and that six new waste facilities have been completed with a combined capacity of over 600,000 tonnes per year.</w:t>
      </w:r>
      <w:r w:rsidR="00E95927" w:rsidRPr="00D046A9">
        <w:rPr>
          <w:b w:val="0"/>
          <w:color w:val="000000" w:themeColor="text1"/>
          <w:sz w:val="22"/>
        </w:rPr>
        <w:t xml:space="preserve"> </w:t>
      </w:r>
    </w:p>
    <w:p w14:paraId="22C6E4DC" w14:textId="77777777" w:rsidR="00975C31" w:rsidRPr="00D046A9" w:rsidRDefault="00975C31" w:rsidP="0F465E49">
      <w:pPr>
        <w:spacing w:after="0"/>
        <w:rPr>
          <w:b w:val="0"/>
          <w:color w:val="000000" w:themeColor="text1"/>
          <w:sz w:val="22"/>
        </w:rPr>
      </w:pPr>
    </w:p>
    <w:p w14:paraId="4AF27076" w14:textId="65D3EC8F" w:rsidR="554E7895" w:rsidRPr="00D046A9" w:rsidRDefault="554E7895" w:rsidP="554E7895">
      <w:pPr>
        <w:rPr>
          <w:color w:val="000000" w:themeColor="text1"/>
          <w:sz w:val="22"/>
        </w:rPr>
      </w:pPr>
    </w:p>
    <w:p w14:paraId="0F8CB257" w14:textId="3982B75C" w:rsidR="005F2788" w:rsidRPr="00D046A9" w:rsidRDefault="26F084B4" w:rsidP="0009748F">
      <w:pPr>
        <w:pStyle w:val="Heading2"/>
        <w:spacing w:before="0"/>
        <w:rPr>
          <w:color w:val="000000" w:themeColor="text1"/>
        </w:rPr>
      </w:pPr>
      <w:bookmarkStart w:id="104" w:name="_Toc56485145"/>
      <w:bookmarkStart w:id="105" w:name="_Toc58938407"/>
      <w:r w:rsidRPr="00D046A9">
        <w:rPr>
          <w:color w:val="000000" w:themeColor="text1"/>
          <w:sz w:val="22"/>
          <w:szCs w:val="22"/>
        </w:rPr>
        <w:t>1</w:t>
      </w:r>
      <w:r w:rsidR="00C500AD" w:rsidRPr="00D046A9">
        <w:rPr>
          <w:color w:val="000000" w:themeColor="text1"/>
          <w:sz w:val="22"/>
          <w:szCs w:val="22"/>
        </w:rPr>
        <w:t>2</w:t>
      </w:r>
      <w:r w:rsidR="005F2788" w:rsidRPr="00D046A9">
        <w:rPr>
          <w:color w:val="000000" w:themeColor="text1"/>
          <w:sz w:val="22"/>
          <w:szCs w:val="22"/>
        </w:rPr>
        <w:t>.2 What are the</w:t>
      </w:r>
      <w:r w:rsidR="005F2788" w:rsidRPr="00D046A9">
        <w:rPr>
          <w:color w:val="000000" w:themeColor="text1"/>
        </w:rPr>
        <w:t xml:space="preserve"> next steps?</w:t>
      </w:r>
      <w:bookmarkEnd w:id="104"/>
      <w:bookmarkEnd w:id="105"/>
    </w:p>
    <w:p w14:paraId="07D921F6" w14:textId="627085DB" w:rsidR="00766F88" w:rsidRPr="00D046A9" w:rsidRDefault="00AF3A6D" w:rsidP="00766F88">
      <w:pPr>
        <w:spacing w:after="0"/>
        <w:rPr>
          <w:b w:val="0"/>
          <w:color w:val="000000" w:themeColor="text1"/>
          <w:sz w:val="22"/>
        </w:rPr>
      </w:pPr>
      <w:r w:rsidRPr="00D046A9">
        <w:rPr>
          <w:bCs/>
          <w:color w:val="000000" w:themeColor="text1"/>
          <w:sz w:val="22"/>
        </w:rPr>
        <w:t>12.2.1</w:t>
      </w:r>
      <w:r w:rsidRPr="00D046A9">
        <w:rPr>
          <w:b w:val="0"/>
          <w:color w:val="000000" w:themeColor="text1"/>
          <w:sz w:val="22"/>
        </w:rPr>
        <w:t xml:space="preserve"> </w:t>
      </w:r>
      <w:r w:rsidR="00766F88" w:rsidRPr="00D046A9">
        <w:rPr>
          <w:b w:val="0"/>
          <w:color w:val="000000" w:themeColor="text1"/>
          <w:sz w:val="22"/>
        </w:rPr>
        <w:t>At present, there is an over fixation on household waste, with too little attention being paid to industrial and commercial waste. Moving forward, we need to change the way that we deal with our waste. Our vision is for Birmingham to be a city where:</w:t>
      </w:r>
    </w:p>
    <w:p w14:paraId="22E18735" w14:textId="77777777" w:rsidR="00766F88" w:rsidRPr="00D046A9" w:rsidRDefault="00766F88" w:rsidP="00766F88">
      <w:pPr>
        <w:spacing w:after="0"/>
        <w:rPr>
          <w:b w:val="0"/>
          <w:color w:val="000000" w:themeColor="text1"/>
          <w:sz w:val="22"/>
        </w:rPr>
      </w:pPr>
    </w:p>
    <w:p w14:paraId="2FF88933" w14:textId="5CB52329" w:rsidR="00766F88" w:rsidRPr="00D046A9" w:rsidRDefault="00766F88" w:rsidP="00766F88">
      <w:pPr>
        <w:spacing w:after="0"/>
        <w:ind w:left="720" w:hanging="720"/>
        <w:rPr>
          <w:b w:val="0"/>
          <w:color w:val="000000" w:themeColor="text1"/>
          <w:sz w:val="22"/>
        </w:rPr>
      </w:pPr>
      <w:r w:rsidRPr="00D046A9">
        <w:rPr>
          <w:b w:val="0"/>
          <w:color w:val="000000" w:themeColor="text1"/>
          <w:sz w:val="22"/>
        </w:rPr>
        <w:t>•</w:t>
      </w:r>
      <w:r w:rsidRPr="00D046A9">
        <w:rPr>
          <w:b w:val="0"/>
          <w:color w:val="000000" w:themeColor="text1"/>
          <w:sz w:val="22"/>
        </w:rPr>
        <w:tab/>
        <w:t>Waste is reduced wherever possible by reducing the amount of waste that is created, pushing waste up the waste hierarchy</w:t>
      </w:r>
    </w:p>
    <w:p w14:paraId="6CB43128" w14:textId="7BFB435F" w:rsidR="00766F88" w:rsidRPr="00D046A9" w:rsidRDefault="00766F88" w:rsidP="00766F88">
      <w:pPr>
        <w:spacing w:after="0"/>
        <w:ind w:left="720" w:hanging="720"/>
        <w:rPr>
          <w:b w:val="0"/>
          <w:color w:val="000000" w:themeColor="text1"/>
          <w:sz w:val="22"/>
        </w:rPr>
      </w:pPr>
      <w:r w:rsidRPr="00D046A9">
        <w:rPr>
          <w:b w:val="0"/>
          <w:color w:val="000000" w:themeColor="text1"/>
          <w:sz w:val="22"/>
        </w:rPr>
        <w:t>•</w:t>
      </w:r>
      <w:r w:rsidRPr="00D046A9">
        <w:rPr>
          <w:b w:val="0"/>
          <w:color w:val="000000" w:themeColor="text1"/>
          <w:sz w:val="22"/>
        </w:rPr>
        <w:tab/>
        <w:t xml:space="preserve">Recycling and re-use is </w:t>
      </w:r>
      <w:r w:rsidR="00C216DC" w:rsidRPr="00D046A9">
        <w:rPr>
          <w:b w:val="0"/>
          <w:color w:val="000000" w:themeColor="text1"/>
          <w:sz w:val="22"/>
        </w:rPr>
        <w:t>maximised,</w:t>
      </w:r>
      <w:r w:rsidRPr="00D046A9">
        <w:rPr>
          <w:b w:val="0"/>
          <w:color w:val="000000" w:themeColor="text1"/>
          <w:sz w:val="22"/>
        </w:rPr>
        <w:t xml:space="preserve"> and the value of waste is realised by significantly increasing recycling of all our waste through circular economy principles</w:t>
      </w:r>
    </w:p>
    <w:p w14:paraId="57CEBE3F" w14:textId="550540AF" w:rsidR="00766F88" w:rsidRPr="00D046A9" w:rsidRDefault="00766F88" w:rsidP="00766F88">
      <w:pPr>
        <w:spacing w:after="0"/>
        <w:ind w:left="720" w:hanging="720"/>
        <w:rPr>
          <w:b w:val="0"/>
          <w:color w:val="000000" w:themeColor="text1"/>
          <w:sz w:val="22"/>
        </w:rPr>
      </w:pPr>
      <w:r w:rsidRPr="00D046A9">
        <w:rPr>
          <w:b w:val="0"/>
          <w:color w:val="000000" w:themeColor="text1"/>
          <w:sz w:val="22"/>
        </w:rPr>
        <w:t>•</w:t>
      </w:r>
      <w:r w:rsidRPr="00D046A9">
        <w:rPr>
          <w:b w:val="0"/>
          <w:color w:val="000000" w:themeColor="text1"/>
          <w:sz w:val="22"/>
        </w:rPr>
        <w:tab/>
      </w:r>
      <w:r w:rsidR="00B751C3" w:rsidRPr="00D046A9">
        <w:rPr>
          <w:b w:val="0"/>
          <w:color w:val="000000" w:themeColor="text1"/>
          <w:sz w:val="22"/>
        </w:rPr>
        <w:t>M</w:t>
      </w:r>
      <w:r w:rsidRPr="00D046A9">
        <w:rPr>
          <w:b w:val="0"/>
          <w:color w:val="000000" w:themeColor="text1"/>
          <w:sz w:val="22"/>
        </w:rPr>
        <w:t>aterials which cannot be reused or recycled shall be used for energy recovery through generating electricity locally</w:t>
      </w:r>
    </w:p>
    <w:p w14:paraId="31655453" w14:textId="458F4F71" w:rsidR="00766F88" w:rsidRPr="00D046A9" w:rsidRDefault="00766F88" w:rsidP="00766F88">
      <w:pPr>
        <w:spacing w:after="0"/>
        <w:rPr>
          <w:b w:val="0"/>
          <w:color w:val="000000" w:themeColor="text1"/>
          <w:sz w:val="22"/>
        </w:rPr>
      </w:pPr>
      <w:r w:rsidRPr="00D046A9">
        <w:rPr>
          <w:b w:val="0"/>
          <w:color w:val="000000" w:themeColor="text1"/>
          <w:sz w:val="22"/>
        </w:rPr>
        <w:t>•</w:t>
      </w:r>
      <w:r w:rsidRPr="00D046A9">
        <w:rPr>
          <w:b w:val="0"/>
          <w:color w:val="000000" w:themeColor="text1"/>
          <w:sz w:val="22"/>
        </w:rPr>
        <w:tab/>
      </w:r>
      <w:r w:rsidR="00B751C3" w:rsidRPr="00D046A9">
        <w:rPr>
          <w:b w:val="0"/>
          <w:color w:val="000000" w:themeColor="text1"/>
          <w:sz w:val="22"/>
        </w:rPr>
        <w:t>N</w:t>
      </w:r>
      <w:r w:rsidRPr="00D046A9">
        <w:rPr>
          <w:b w:val="0"/>
          <w:color w:val="000000" w:themeColor="text1"/>
          <w:sz w:val="22"/>
        </w:rPr>
        <w:t>o avoidable waste is sent to landfill</w:t>
      </w:r>
    </w:p>
    <w:p w14:paraId="1760BB0A" w14:textId="25E78209" w:rsidR="00766F88" w:rsidRPr="00D046A9" w:rsidRDefault="00766F88" w:rsidP="00766F88">
      <w:pPr>
        <w:spacing w:after="0"/>
        <w:ind w:left="720" w:hanging="720"/>
        <w:rPr>
          <w:b w:val="0"/>
          <w:color w:val="000000" w:themeColor="text1"/>
          <w:sz w:val="22"/>
        </w:rPr>
      </w:pPr>
      <w:r w:rsidRPr="00D046A9">
        <w:rPr>
          <w:b w:val="0"/>
          <w:color w:val="000000" w:themeColor="text1"/>
          <w:sz w:val="22"/>
        </w:rPr>
        <w:t>•</w:t>
      </w:r>
      <w:r w:rsidRPr="00D046A9">
        <w:rPr>
          <w:b w:val="0"/>
          <w:color w:val="000000" w:themeColor="text1"/>
          <w:sz w:val="22"/>
        </w:rPr>
        <w:tab/>
      </w:r>
      <w:r w:rsidR="00B751C3" w:rsidRPr="00D046A9">
        <w:rPr>
          <w:b w:val="0"/>
          <w:color w:val="000000" w:themeColor="text1"/>
          <w:sz w:val="22"/>
        </w:rPr>
        <w:t>W</w:t>
      </w:r>
      <w:r w:rsidRPr="00D046A9">
        <w:rPr>
          <w:b w:val="0"/>
          <w:color w:val="000000" w:themeColor="text1"/>
          <w:sz w:val="22"/>
        </w:rPr>
        <w:t>e manage our waste in a sustainable way to make a positive contribution to climate change and help reduce carbon emissions</w:t>
      </w:r>
    </w:p>
    <w:p w14:paraId="74F41BA9" w14:textId="3D7460E5" w:rsidR="00766F88" w:rsidRPr="00D046A9" w:rsidRDefault="00766F88" w:rsidP="00766F88">
      <w:pPr>
        <w:spacing w:after="0"/>
        <w:rPr>
          <w:b w:val="0"/>
          <w:color w:val="000000" w:themeColor="text1"/>
          <w:sz w:val="22"/>
        </w:rPr>
      </w:pPr>
      <w:r w:rsidRPr="00D046A9">
        <w:rPr>
          <w:b w:val="0"/>
          <w:color w:val="000000" w:themeColor="text1"/>
          <w:sz w:val="22"/>
        </w:rPr>
        <w:t>•</w:t>
      </w:r>
      <w:r w:rsidRPr="00D046A9">
        <w:rPr>
          <w:b w:val="0"/>
          <w:color w:val="000000" w:themeColor="text1"/>
          <w:sz w:val="22"/>
        </w:rPr>
        <w:tab/>
      </w:r>
      <w:r w:rsidR="00B751C3" w:rsidRPr="00D046A9">
        <w:rPr>
          <w:b w:val="0"/>
          <w:color w:val="000000" w:themeColor="text1"/>
          <w:sz w:val="22"/>
        </w:rPr>
        <w:t>O</w:t>
      </w:r>
      <w:r w:rsidRPr="00D046A9">
        <w:rPr>
          <w:b w:val="0"/>
          <w:color w:val="000000" w:themeColor="text1"/>
          <w:sz w:val="22"/>
        </w:rPr>
        <w:t>ur citizens have access to modernised waste and recycling infrastructure</w:t>
      </w:r>
    </w:p>
    <w:p w14:paraId="59EE6E43" w14:textId="620F06B0" w:rsidR="00766F88" w:rsidRPr="00D046A9" w:rsidRDefault="00766F88" w:rsidP="5F7BA72C">
      <w:pPr>
        <w:spacing w:after="0"/>
        <w:ind w:left="720" w:hanging="720"/>
        <w:rPr>
          <w:b w:val="0"/>
          <w:color w:val="000000" w:themeColor="text1"/>
          <w:sz w:val="22"/>
        </w:rPr>
      </w:pPr>
      <w:r w:rsidRPr="00D046A9">
        <w:rPr>
          <w:b w:val="0"/>
          <w:color w:val="000000" w:themeColor="text1"/>
          <w:sz w:val="22"/>
        </w:rPr>
        <w:t>•</w:t>
      </w:r>
      <w:r w:rsidRPr="00D046A9">
        <w:rPr>
          <w:b w:val="0"/>
          <w:color w:val="000000" w:themeColor="text1"/>
          <w:sz w:val="22"/>
        </w:rPr>
        <w:tab/>
        <w:t>Citizens who live and work here play their part in sharing the environmental, economic and social benefits of viewing waste as a resource</w:t>
      </w:r>
      <w:r w:rsidRPr="00D046A9">
        <w:rPr>
          <w:b w:val="0"/>
          <w:color w:val="000000" w:themeColor="text1"/>
          <w:sz w:val="22"/>
        </w:rPr>
        <w:tab/>
      </w:r>
    </w:p>
    <w:p w14:paraId="2A85F5CB" w14:textId="77777777" w:rsidR="00766F88" w:rsidRPr="00D046A9" w:rsidRDefault="00766F88" w:rsidP="00766F88">
      <w:pPr>
        <w:spacing w:after="0"/>
        <w:rPr>
          <w:b w:val="0"/>
          <w:color w:val="000000" w:themeColor="text1"/>
          <w:sz w:val="22"/>
        </w:rPr>
      </w:pPr>
    </w:p>
    <w:p w14:paraId="2B08D4B6" w14:textId="453C8FBF" w:rsidR="00766F88" w:rsidRPr="00D046A9" w:rsidRDefault="00766F88" w:rsidP="00766F88">
      <w:pPr>
        <w:spacing w:after="0"/>
        <w:rPr>
          <w:b w:val="0"/>
          <w:color w:val="000000" w:themeColor="text1"/>
          <w:sz w:val="22"/>
        </w:rPr>
      </w:pPr>
      <w:r w:rsidRPr="00D046A9">
        <w:rPr>
          <w:bCs/>
          <w:color w:val="000000" w:themeColor="text1"/>
          <w:sz w:val="22"/>
        </w:rPr>
        <w:t>12.</w:t>
      </w:r>
      <w:r w:rsidR="00E558E9" w:rsidRPr="00D046A9">
        <w:rPr>
          <w:bCs/>
          <w:color w:val="000000" w:themeColor="text1"/>
          <w:sz w:val="22"/>
        </w:rPr>
        <w:t>2.2</w:t>
      </w:r>
      <w:r w:rsidR="00E558E9" w:rsidRPr="00D046A9">
        <w:rPr>
          <w:b w:val="0"/>
          <w:color w:val="000000" w:themeColor="text1"/>
          <w:sz w:val="22"/>
        </w:rPr>
        <w:t xml:space="preserve"> </w:t>
      </w:r>
      <w:r w:rsidRPr="00D046A9">
        <w:rPr>
          <w:b w:val="0"/>
          <w:color w:val="000000" w:themeColor="text1"/>
          <w:sz w:val="22"/>
        </w:rPr>
        <w:t xml:space="preserve">The draft Municipal Waste Strategy will outline the Council’s approach to household waste for the next ten years. A group is also to be established to look at the Council’s approach to household waste, post 2034, including what disposal / treatment paths should be utilised for the City’s household waste and recycling. </w:t>
      </w:r>
    </w:p>
    <w:p w14:paraId="21DD86A8" w14:textId="77777777" w:rsidR="00766F88" w:rsidRPr="00D046A9" w:rsidRDefault="00766F88" w:rsidP="00766F88">
      <w:pPr>
        <w:spacing w:after="0"/>
        <w:rPr>
          <w:b w:val="0"/>
          <w:color w:val="000000" w:themeColor="text1"/>
          <w:sz w:val="22"/>
        </w:rPr>
      </w:pPr>
    </w:p>
    <w:p w14:paraId="0CD511D4" w14:textId="687BE124" w:rsidR="00766F88" w:rsidRPr="00D046A9" w:rsidRDefault="00E558E9" w:rsidP="00766F88">
      <w:pPr>
        <w:spacing w:after="0"/>
        <w:rPr>
          <w:b w:val="0"/>
          <w:color w:val="000000" w:themeColor="text1"/>
          <w:sz w:val="22"/>
        </w:rPr>
      </w:pPr>
      <w:r w:rsidRPr="00D046A9">
        <w:rPr>
          <w:bCs/>
          <w:color w:val="000000" w:themeColor="text1"/>
          <w:sz w:val="22"/>
        </w:rPr>
        <w:lastRenderedPageBreak/>
        <w:t xml:space="preserve">12.2.3 </w:t>
      </w:r>
      <w:r w:rsidR="00766F88" w:rsidRPr="00D046A9">
        <w:rPr>
          <w:b w:val="0"/>
          <w:color w:val="000000" w:themeColor="text1"/>
          <w:sz w:val="22"/>
        </w:rPr>
        <w:t>The Council is also considering the future impact of the Resources and Waste Strategy. Part of the consultation for the Waste and Resources Strategy explored the introduction of food waste collections. If food waste collections did become legislation, then this could see a reduction in tonnage from residual waste collections. This waste would require alternative means of processing.</w:t>
      </w:r>
    </w:p>
    <w:p w14:paraId="65199EF8" w14:textId="77777777" w:rsidR="00766F88" w:rsidRPr="00D046A9" w:rsidRDefault="00766F88" w:rsidP="00766F88">
      <w:pPr>
        <w:spacing w:after="0"/>
        <w:rPr>
          <w:b w:val="0"/>
          <w:color w:val="000000" w:themeColor="text1"/>
          <w:sz w:val="22"/>
        </w:rPr>
      </w:pPr>
      <w:r w:rsidRPr="00D046A9">
        <w:rPr>
          <w:b w:val="0"/>
          <w:color w:val="000000" w:themeColor="text1"/>
          <w:sz w:val="22"/>
        </w:rPr>
        <w:t>The next step will be to approach the Combined Authority, to request they act as the facilitator between county councils to commission a joint study looking at waste movements across the conurbation. The aim of this study would be to observe the ways that all types of waste is moving across the wider West Midlands area and identify the most energy efficient way of managing waste at sub regional level. Ideally, this study will be commissioned through the Combined Authority, but could also be facilitated through the housing market area group, which would enable districts to take it back to the county councils. This work will need to feed into the post 2034 Municipal Waste Strategy.</w:t>
      </w:r>
    </w:p>
    <w:p w14:paraId="08E2A56D" w14:textId="77777777" w:rsidR="00766F88" w:rsidRPr="00D046A9" w:rsidRDefault="00766F88" w:rsidP="00766F88">
      <w:pPr>
        <w:spacing w:after="0"/>
        <w:rPr>
          <w:b w:val="0"/>
          <w:color w:val="000000" w:themeColor="text1"/>
          <w:sz w:val="22"/>
        </w:rPr>
      </w:pPr>
    </w:p>
    <w:p w14:paraId="4CE5A889" w14:textId="30532BB6" w:rsidR="00304ABE" w:rsidRPr="00D046A9" w:rsidRDefault="00E558E9" w:rsidP="00766F88">
      <w:pPr>
        <w:spacing w:after="0"/>
        <w:rPr>
          <w:b w:val="0"/>
          <w:color w:val="000000" w:themeColor="text1"/>
          <w:sz w:val="22"/>
        </w:rPr>
      </w:pPr>
      <w:r w:rsidRPr="00D046A9">
        <w:rPr>
          <w:bCs/>
          <w:color w:val="000000" w:themeColor="text1"/>
          <w:sz w:val="22"/>
        </w:rPr>
        <w:t xml:space="preserve">12.2.4 </w:t>
      </w:r>
      <w:r w:rsidR="00766F88" w:rsidRPr="00D046A9">
        <w:rPr>
          <w:b w:val="0"/>
          <w:color w:val="000000" w:themeColor="text1"/>
          <w:sz w:val="22"/>
        </w:rPr>
        <w:t>The current tranche of the City Council’s fleet of waste vehicles are all Euro VI compliant, meaning they meet the Clean Air Zone standards. However, the Council is currently trialling alternative fuel vehicles within its waste collection fleet and will move towards alternative fuels in the next generation of vehicles. The two new planned City Council waste depots will have charging capability designed in.</w:t>
      </w:r>
    </w:p>
    <w:p w14:paraId="01C0C062" w14:textId="5AA12C38" w:rsidR="00E602CD" w:rsidRPr="00D046A9" w:rsidRDefault="00E602CD" w:rsidP="00766F88">
      <w:pPr>
        <w:spacing w:after="0"/>
        <w:rPr>
          <w:b w:val="0"/>
          <w:color w:val="000000" w:themeColor="text1"/>
          <w:sz w:val="22"/>
        </w:rPr>
      </w:pPr>
    </w:p>
    <w:p w14:paraId="742A3829" w14:textId="571C0AC2" w:rsidR="00E602CD" w:rsidRPr="00D046A9" w:rsidRDefault="000F11AA" w:rsidP="5F7BA72C">
      <w:pPr>
        <w:spacing w:after="0"/>
        <w:rPr>
          <w:b w:val="0"/>
          <w:color w:val="000000" w:themeColor="text1"/>
          <w:sz w:val="22"/>
        </w:rPr>
      </w:pPr>
      <w:r w:rsidRPr="00D046A9">
        <w:rPr>
          <w:color w:val="000000" w:themeColor="text1"/>
          <w:sz w:val="22"/>
        </w:rPr>
        <w:t>12.2.5</w:t>
      </w:r>
      <w:r w:rsidRPr="00D046A9">
        <w:rPr>
          <w:b w:val="0"/>
          <w:color w:val="000000" w:themeColor="text1"/>
          <w:sz w:val="22"/>
        </w:rPr>
        <w:t xml:space="preserve"> The council is currently rewriting the Council</w:t>
      </w:r>
      <w:r w:rsidR="6BA58B9A" w:rsidRPr="00D046A9">
        <w:rPr>
          <w:b w:val="0"/>
          <w:color w:val="000000" w:themeColor="text1"/>
          <w:sz w:val="22"/>
        </w:rPr>
        <w:t>’</w:t>
      </w:r>
      <w:r w:rsidRPr="00D046A9">
        <w:rPr>
          <w:b w:val="0"/>
          <w:color w:val="000000" w:themeColor="text1"/>
          <w:sz w:val="22"/>
        </w:rPr>
        <w:t xml:space="preserve">s Waste Prevention Plan and are in discussions with Keep Britain Tidy to co-ordinate a campaign to </w:t>
      </w:r>
      <w:r w:rsidR="0000673B" w:rsidRPr="00D046A9">
        <w:rPr>
          <w:b w:val="0"/>
          <w:color w:val="000000" w:themeColor="text1"/>
          <w:sz w:val="22"/>
        </w:rPr>
        <w:t>address the</w:t>
      </w:r>
      <w:r w:rsidR="00C3077F" w:rsidRPr="00D046A9">
        <w:rPr>
          <w:b w:val="0"/>
          <w:color w:val="000000" w:themeColor="text1"/>
          <w:sz w:val="22"/>
          <w:shd w:val="clear" w:color="auto" w:fill="FFFFFF"/>
        </w:rPr>
        <w:t xml:space="preserve"> Circular Economy with actions prioriti</w:t>
      </w:r>
      <w:r w:rsidR="40DF5CA7" w:rsidRPr="00D046A9">
        <w:rPr>
          <w:b w:val="0"/>
          <w:color w:val="000000" w:themeColor="text1"/>
          <w:sz w:val="22"/>
          <w:shd w:val="clear" w:color="auto" w:fill="FFFFFF"/>
        </w:rPr>
        <w:t>s</w:t>
      </w:r>
      <w:r w:rsidR="00C3077F" w:rsidRPr="00D046A9">
        <w:rPr>
          <w:b w:val="0"/>
          <w:color w:val="000000" w:themeColor="text1"/>
          <w:sz w:val="22"/>
          <w:shd w:val="clear" w:color="auto" w:fill="FFFFFF"/>
        </w:rPr>
        <w:t>ed on the top end of the waste hierarchy (prevention, minimi</w:t>
      </w:r>
      <w:r w:rsidR="5440C70B" w:rsidRPr="00D046A9">
        <w:rPr>
          <w:b w:val="0"/>
          <w:color w:val="000000" w:themeColor="text1"/>
          <w:sz w:val="22"/>
          <w:shd w:val="clear" w:color="auto" w:fill="FFFFFF"/>
        </w:rPr>
        <w:t>s</w:t>
      </w:r>
      <w:r w:rsidR="00C3077F" w:rsidRPr="00D046A9">
        <w:rPr>
          <w:b w:val="0"/>
          <w:color w:val="000000" w:themeColor="text1"/>
          <w:sz w:val="22"/>
          <w:shd w:val="clear" w:color="auto" w:fill="FFFFFF"/>
        </w:rPr>
        <w:t>ation and reuse).</w:t>
      </w:r>
    </w:p>
    <w:p w14:paraId="067D9303" w14:textId="77777777" w:rsidR="00E95927" w:rsidRPr="00D046A9" w:rsidRDefault="00E95927" w:rsidP="005133D2">
      <w:pPr>
        <w:spacing w:before="240" w:after="0"/>
        <w:rPr>
          <w:color w:val="000000" w:themeColor="text1"/>
        </w:rPr>
      </w:pPr>
    </w:p>
    <w:p w14:paraId="23A25D6B" w14:textId="17BE9884" w:rsidR="005F2788" w:rsidRPr="00D046A9" w:rsidRDefault="00A94A7C" w:rsidP="0009748F">
      <w:pPr>
        <w:pStyle w:val="Heading2"/>
        <w:spacing w:before="0"/>
        <w:rPr>
          <w:color w:val="000000" w:themeColor="text1"/>
        </w:rPr>
      </w:pPr>
      <w:bookmarkStart w:id="106" w:name="_Toc56485146"/>
      <w:bookmarkStart w:id="107" w:name="_Toc58938408"/>
      <w:r w:rsidRPr="00D046A9">
        <w:rPr>
          <w:color w:val="000000" w:themeColor="text1"/>
        </w:rPr>
        <w:t>1</w:t>
      </w:r>
      <w:r w:rsidR="00C500AD" w:rsidRPr="00D046A9">
        <w:rPr>
          <w:color w:val="000000" w:themeColor="text1"/>
        </w:rPr>
        <w:t>2</w:t>
      </w:r>
      <w:r w:rsidR="005F2788" w:rsidRPr="00D046A9">
        <w:rPr>
          <w:color w:val="000000" w:themeColor="text1"/>
        </w:rPr>
        <w:t>.3 What do we need to get us there?</w:t>
      </w:r>
      <w:bookmarkEnd w:id="106"/>
      <w:bookmarkEnd w:id="107"/>
    </w:p>
    <w:p w14:paraId="3095E1FC" w14:textId="77777777" w:rsidR="004B2CB4" w:rsidRPr="00D046A9" w:rsidRDefault="007D6E09" w:rsidP="005959D1">
      <w:pPr>
        <w:spacing w:after="0"/>
        <w:rPr>
          <w:b w:val="0"/>
          <w:color w:val="000000" w:themeColor="text1"/>
          <w:sz w:val="22"/>
        </w:rPr>
      </w:pPr>
      <w:r w:rsidRPr="00D046A9">
        <w:rPr>
          <w:bCs/>
          <w:color w:val="000000" w:themeColor="text1"/>
          <w:sz w:val="22"/>
        </w:rPr>
        <w:t>12.3.1</w:t>
      </w:r>
      <w:r w:rsidRPr="00D046A9">
        <w:rPr>
          <w:b w:val="0"/>
          <w:color w:val="000000" w:themeColor="text1"/>
          <w:sz w:val="22"/>
        </w:rPr>
        <w:t xml:space="preserve"> </w:t>
      </w:r>
      <w:r w:rsidR="004B2CB4" w:rsidRPr="00D046A9">
        <w:rPr>
          <w:b w:val="0"/>
          <w:color w:val="000000" w:themeColor="text1"/>
          <w:sz w:val="22"/>
        </w:rPr>
        <w:t>The next steps are for sign off of the draft Municipal Waste Strategy and to establish the group to look at the Municipal Waste Strategy, post 2034. The City Council will work with government on the outcomes of the Waste and Resources strategy, once these are announced to minimise waste creation and maximise the benefits of a circular economy.</w:t>
      </w:r>
    </w:p>
    <w:p w14:paraId="326D5BF4" w14:textId="77777777" w:rsidR="004B2CB4" w:rsidRPr="00D046A9" w:rsidRDefault="004B2CB4" w:rsidP="005959D1">
      <w:pPr>
        <w:spacing w:after="0"/>
        <w:rPr>
          <w:bCs/>
          <w:color w:val="000000" w:themeColor="text1"/>
          <w:sz w:val="22"/>
        </w:rPr>
      </w:pPr>
    </w:p>
    <w:p w14:paraId="135449FB" w14:textId="494D9822" w:rsidR="004B2CB4" w:rsidRPr="00D046A9" w:rsidRDefault="004B2CB4" w:rsidP="005959D1">
      <w:pPr>
        <w:spacing w:after="0"/>
        <w:rPr>
          <w:b w:val="0"/>
          <w:color w:val="000000" w:themeColor="text1"/>
          <w:sz w:val="22"/>
        </w:rPr>
      </w:pPr>
      <w:r w:rsidRPr="00D046A9">
        <w:rPr>
          <w:bCs/>
          <w:color w:val="000000" w:themeColor="text1"/>
          <w:sz w:val="22"/>
        </w:rPr>
        <w:t>12.3.2</w:t>
      </w:r>
      <w:r w:rsidRPr="00D046A9">
        <w:rPr>
          <w:b w:val="0"/>
          <w:color w:val="000000" w:themeColor="text1"/>
          <w:sz w:val="22"/>
        </w:rPr>
        <w:t xml:space="preserve"> The Council will continue the trials of alternative fuel vehicles and following these trials a procurement exercise will be carried out for the next generation of the waste collection fleet.</w:t>
      </w:r>
    </w:p>
    <w:p w14:paraId="582DFC8B" w14:textId="77777777" w:rsidR="005959D1" w:rsidRPr="00D046A9" w:rsidRDefault="005959D1" w:rsidP="005959D1">
      <w:pPr>
        <w:spacing w:after="0"/>
        <w:rPr>
          <w:b w:val="0"/>
          <w:color w:val="000000" w:themeColor="text1"/>
          <w:sz w:val="22"/>
        </w:rPr>
      </w:pPr>
    </w:p>
    <w:p w14:paraId="6052ACB0" w14:textId="322335E1" w:rsidR="004B2CB4" w:rsidRPr="00D046A9" w:rsidRDefault="005959D1" w:rsidP="005959D1">
      <w:pPr>
        <w:spacing w:after="0"/>
        <w:rPr>
          <w:b w:val="0"/>
          <w:color w:val="000000" w:themeColor="text1"/>
          <w:sz w:val="22"/>
        </w:rPr>
      </w:pPr>
      <w:r w:rsidRPr="00D046A9">
        <w:rPr>
          <w:bCs/>
          <w:color w:val="000000" w:themeColor="text1"/>
          <w:sz w:val="22"/>
        </w:rPr>
        <w:t>12.3.3</w:t>
      </w:r>
      <w:r w:rsidRPr="00D046A9">
        <w:rPr>
          <w:b w:val="0"/>
          <w:color w:val="000000" w:themeColor="text1"/>
          <w:sz w:val="22"/>
        </w:rPr>
        <w:t xml:space="preserve"> </w:t>
      </w:r>
      <w:r w:rsidR="004B2CB4" w:rsidRPr="00D046A9">
        <w:rPr>
          <w:b w:val="0"/>
          <w:color w:val="000000" w:themeColor="text1"/>
          <w:sz w:val="22"/>
        </w:rPr>
        <w:t>The Combined Authority is already in the process of commissioning a piece of work around the circular economy. The outputs from this work will be valuable to Birmingham City Council in helping to develop an understanding of how waste works, which can then feed into a more detailed understanding of our own waste movement. As previously mentioned, a separate study will be commissioned around this. To kick-start the waste movement project, the first step will be to approach the combined authority so that we can commission a study to look at waste movements within the region.</w:t>
      </w:r>
    </w:p>
    <w:p w14:paraId="0BD6B50F" w14:textId="526B889A" w:rsidR="000E1401" w:rsidRPr="00D046A9" w:rsidRDefault="000E1401" w:rsidP="005959D1">
      <w:pPr>
        <w:spacing w:after="0"/>
        <w:rPr>
          <w:b w:val="0"/>
          <w:color w:val="000000" w:themeColor="text1"/>
          <w:sz w:val="22"/>
        </w:rPr>
      </w:pPr>
    </w:p>
    <w:p w14:paraId="02644E26" w14:textId="6BE49831" w:rsidR="000E1401" w:rsidRPr="00D046A9" w:rsidRDefault="000E1401" w:rsidP="000E1401">
      <w:pPr>
        <w:spacing w:after="0"/>
        <w:rPr>
          <w:b w:val="0"/>
          <w:color w:val="000000" w:themeColor="text1"/>
          <w:sz w:val="22"/>
        </w:rPr>
      </w:pPr>
      <w:r w:rsidRPr="00D046A9">
        <w:rPr>
          <w:bCs/>
          <w:color w:val="000000" w:themeColor="text1"/>
          <w:sz w:val="22"/>
        </w:rPr>
        <w:t>12.3.4 1</w:t>
      </w:r>
      <w:r w:rsidRPr="00D046A9">
        <w:rPr>
          <w:b w:val="0"/>
          <w:color w:val="000000" w:themeColor="text1"/>
          <w:sz w:val="22"/>
        </w:rPr>
        <w:t xml:space="preserve"> Meeting the goal of Zero Carbon will also require the enthusiastic participation of Birmingham households in the huge change towards collecting their waste, separating what be composted, digested, reused and recycled.</w:t>
      </w:r>
    </w:p>
    <w:p w14:paraId="2B609314" w14:textId="77777777" w:rsidR="00F6460D" w:rsidRPr="00D046A9" w:rsidRDefault="00F6460D" w:rsidP="005133D2">
      <w:pPr>
        <w:spacing w:before="240" w:after="0"/>
        <w:rPr>
          <w:color w:val="000000" w:themeColor="text1"/>
        </w:rPr>
      </w:pPr>
    </w:p>
    <w:p w14:paraId="26E692FC" w14:textId="0EF1A7A1" w:rsidR="005F2788" w:rsidRPr="00D046A9" w:rsidRDefault="00A94A7C" w:rsidP="0009748F">
      <w:pPr>
        <w:pStyle w:val="Heading2"/>
        <w:spacing w:before="0"/>
        <w:rPr>
          <w:color w:val="000000" w:themeColor="text1"/>
        </w:rPr>
      </w:pPr>
      <w:bookmarkStart w:id="108" w:name="_Toc56485147"/>
      <w:bookmarkStart w:id="109" w:name="_Toc58938409"/>
      <w:r w:rsidRPr="00D046A9">
        <w:rPr>
          <w:color w:val="000000" w:themeColor="text1"/>
        </w:rPr>
        <w:t>1</w:t>
      </w:r>
      <w:r w:rsidR="00C500AD" w:rsidRPr="00D046A9">
        <w:rPr>
          <w:color w:val="000000" w:themeColor="text1"/>
        </w:rPr>
        <w:t>2</w:t>
      </w:r>
      <w:r w:rsidR="005F2788" w:rsidRPr="00D046A9">
        <w:rPr>
          <w:color w:val="000000" w:themeColor="text1"/>
        </w:rPr>
        <w:t>.4 Lobbying</w:t>
      </w:r>
      <w:bookmarkEnd w:id="108"/>
      <w:bookmarkEnd w:id="109"/>
    </w:p>
    <w:p w14:paraId="64131B50" w14:textId="0FF297B9" w:rsidR="00E95927" w:rsidRPr="00D046A9" w:rsidRDefault="007D6E09" w:rsidP="6F8779CA">
      <w:pPr>
        <w:rPr>
          <w:b w:val="0"/>
          <w:color w:val="000000" w:themeColor="text1"/>
          <w:sz w:val="22"/>
        </w:rPr>
      </w:pPr>
      <w:r w:rsidRPr="00D046A9">
        <w:rPr>
          <w:bCs/>
          <w:color w:val="000000" w:themeColor="text1"/>
          <w:sz w:val="22"/>
        </w:rPr>
        <w:t>12.4.1</w:t>
      </w:r>
      <w:r w:rsidRPr="00D046A9">
        <w:rPr>
          <w:b w:val="0"/>
          <w:color w:val="000000" w:themeColor="text1"/>
          <w:sz w:val="22"/>
        </w:rPr>
        <w:t xml:space="preserve"> </w:t>
      </w:r>
      <w:r w:rsidR="00E95927" w:rsidRPr="00D046A9">
        <w:rPr>
          <w:b w:val="0"/>
          <w:color w:val="000000" w:themeColor="text1"/>
          <w:sz w:val="22"/>
        </w:rPr>
        <w:t>We need to change the way that we deal with our waste and formulate a new way that waste can be managed at a sub-regional level. Continued partnership working with the Combined Authority, local authorities, waste management and disposal companies, and other relevant organisations such as the Environment Agency will be key to this. To help reduce this, we work with the Chamber of Commerce to lobby central government to encourage large commercial operations to reduce the amount of waste they produce.</w:t>
      </w:r>
    </w:p>
    <w:p w14:paraId="277CBDC8" w14:textId="41930D80" w:rsidR="00BA18FC" w:rsidRPr="00D046A9" w:rsidRDefault="00BA18FC" w:rsidP="6F8779CA">
      <w:pPr>
        <w:rPr>
          <w:b w:val="0"/>
          <w:color w:val="000000" w:themeColor="text1"/>
          <w:sz w:val="22"/>
        </w:rPr>
      </w:pPr>
    </w:p>
    <w:p w14:paraId="4179B5A7" w14:textId="1C0C5A10" w:rsidR="00BA18FC" w:rsidRPr="00D046A9" w:rsidRDefault="00BA18FC" w:rsidP="00BA18FC">
      <w:pPr>
        <w:rPr>
          <w:b w:val="0"/>
          <w:color w:val="000000" w:themeColor="text1"/>
          <w:sz w:val="22"/>
        </w:rPr>
      </w:pPr>
      <w:r w:rsidRPr="00D046A9">
        <w:rPr>
          <w:bCs/>
          <w:color w:val="000000" w:themeColor="text1"/>
          <w:sz w:val="22"/>
        </w:rPr>
        <w:t>12.4.2</w:t>
      </w:r>
      <w:r w:rsidRPr="00D046A9">
        <w:rPr>
          <w:b w:val="0"/>
          <w:color w:val="000000" w:themeColor="text1"/>
          <w:sz w:val="22"/>
        </w:rPr>
        <w:t xml:space="preserve"> The move to collection and disposal of food waste in Birmingham will be as a result of the Government response to the Waste and Resources Strategy. The change to collection of food waste will require significant investment (containers, vehicles, increase in staffing etc.) which BCC does not currently have funding for as a non-statutory requirement. It is prudent to understand the request from Government when finalising plans for Birmingham to ensure that any investment in infrastructure is correct and meets requirements for the future of Birmingham and the longer term plan by central Government.</w:t>
      </w:r>
    </w:p>
    <w:p w14:paraId="53A64BF7" w14:textId="77777777" w:rsidR="00A74CBF" w:rsidRPr="00D046A9" w:rsidRDefault="00A74CBF" w:rsidP="6F8779CA">
      <w:pPr>
        <w:rPr>
          <w:b w:val="0"/>
          <w:color w:val="000000" w:themeColor="text1"/>
          <w:sz w:val="22"/>
        </w:rPr>
      </w:pPr>
    </w:p>
    <w:p w14:paraId="1F873512" w14:textId="511B4112" w:rsidR="0009748F" w:rsidRPr="00D046A9" w:rsidRDefault="00C500AD" w:rsidP="00C500AD">
      <w:pPr>
        <w:pStyle w:val="Heading2"/>
        <w:rPr>
          <w:color w:val="000000" w:themeColor="text1"/>
        </w:rPr>
      </w:pPr>
      <w:bookmarkStart w:id="110" w:name="_Toc58938410"/>
      <w:r w:rsidRPr="00D046A9">
        <w:rPr>
          <w:color w:val="000000" w:themeColor="text1"/>
        </w:rPr>
        <w:t>12.5 Costings</w:t>
      </w:r>
      <w:bookmarkEnd w:id="110"/>
    </w:p>
    <w:p w14:paraId="1BD6CFFA" w14:textId="23084C91" w:rsidR="00C500AD" w:rsidRPr="00D046A9" w:rsidRDefault="007D6E09" w:rsidP="00C500AD">
      <w:pPr>
        <w:rPr>
          <w:b w:val="0"/>
          <w:bCs/>
          <w:color w:val="000000" w:themeColor="text1"/>
          <w:sz w:val="22"/>
        </w:rPr>
      </w:pPr>
      <w:r w:rsidRPr="00D046A9">
        <w:rPr>
          <w:color w:val="000000" w:themeColor="text1"/>
          <w:sz w:val="22"/>
        </w:rPr>
        <w:t>12.5.1</w:t>
      </w:r>
      <w:r w:rsidR="00BD428B" w:rsidRPr="00D046A9">
        <w:rPr>
          <w:b w:val="0"/>
          <w:bCs/>
          <w:color w:val="000000" w:themeColor="text1"/>
          <w:sz w:val="22"/>
        </w:rPr>
        <w:t xml:space="preserve"> We will need funding to </w:t>
      </w:r>
      <w:r w:rsidR="00277CE7" w:rsidRPr="00D046A9">
        <w:rPr>
          <w:b w:val="0"/>
          <w:bCs/>
          <w:color w:val="000000" w:themeColor="text1"/>
          <w:sz w:val="22"/>
        </w:rPr>
        <w:t>commission the</w:t>
      </w:r>
      <w:r w:rsidR="00BD428B" w:rsidRPr="00D046A9">
        <w:rPr>
          <w:b w:val="0"/>
          <w:bCs/>
          <w:color w:val="000000" w:themeColor="text1"/>
          <w:sz w:val="22"/>
        </w:rPr>
        <w:t xml:space="preserve"> waste movements study.</w:t>
      </w:r>
      <w:r w:rsidR="00404B2B" w:rsidRPr="00D046A9">
        <w:rPr>
          <w:b w:val="0"/>
          <w:bCs/>
          <w:color w:val="000000" w:themeColor="text1"/>
          <w:sz w:val="22"/>
        </w:rPr>
        <w:t xml:space="preserve">  </w:t>
      </w:r>
      <w:r w:rsidR="009D2B3D" w:rsidRPr="00D046A9">
        <w:rPr>
          <w:b w:val="0"/>
          <w:bCs/>
          <w:color w:val="000000" w:themeColor="text1"/>
          <w:sz w:val="22"/>
        </w:rPr>
        <w:t xml:space="preserve"> All other actions in this chapter sit within the council’s current budget and do not require additional funding. </w:t>
      </w:r>
    </w:p>
    <w:p w14:paraId="5436A531" w14:textId="77777777" w:rsidR="00C500AD" w:rsidRPr="00D046A9" w:rsidRDefault="00C500AD" w:rsidP="00C500AD">
      <w:pPr>
        <w:rPr>
          <w:color w:val="000000" w:themeColor="text1"/>
        </w:rPr>
      </w:pPr>
    </w:p>
    <w:p w14:paraId="281AE5CE" w14:textId="77777777" w:rsidR="00EF17F4" w:rsidRPr="00D046A9" w:rsidRDefault="00EF17F4" w:rsidP="00C500AD">
      <w:pPr>
        <w:rPr>
          <w:color w:val="000000" w:themeColor="text1"/>
        </w:rPr>
      </w:pPr>
    </w:p>
    <w:p w14:paraId="2AA70219" w14:textId="77777777" w:rsidR="00EF17F4" w:rsidRPr="00D046A9" w:rsidRDefault="00EF17F4" w:rsidP="00C500AD">
      <w:pPr>
        <w:rPr>
          <w:color w:val="000000" w:themeColor="text1"/>
        </w:rPr>
      </w:pPr>
    </w:p>
    <w:p w14:paraId="2D456636" w14:textId="77777777" w:rsidR="00EF17F4" w:rsidRPr="00D046A9" w:rsidRDefault="00EF17F4" w:rsidP="00C500AD">
      <w:pPr>
        <w:rPr>
          <w:color w:val="000000" w:themeColor="text1"/>
        </w:rPr>
      </w:pPr>
    </w:p>
    <w:p w14:paraId="6D203622" w14:textId="77777777" w:rsidR="00EF17F4" w:rsidRPr="00D046A9" w:rsidRDefault="00EF17F4" w:rsidP="00C500AD">
      <w:pPr>
        <w:rPr>
          <w:color w:val="000000" w:themeColor="text1"/>
        </w:rPr>
      </w:pPr>
    </w:p>
    <w:p w14:paraId="5ED229C0" w14:textId="77777777" w:rsidR="00EF17F4" w:rsidRPr="00D046A9" w:rsidRDefault="00EF17F4" w:rsidP="00C500AD">
      <w:pPr>
        <w:rPr>
          <w:color w:val="000000" w:themeColor="text1"/>
        </w:rPr>
      </w:pPr>
    </w:p>
    <w:p w14:paraId="5B25EF60" w14:textId="77777777" w:rsidR="00EF17F4" w:rsidRPr="00D046A9" w:rsidRDefault="00EF17F4" w:rsidP="00C500AD">
      <w:pPr>
        <w:rPr>
          <w:color w:val="000000" w:themeColor="text1"/>
        </w:rPr>
      </w:pPr>
    </w:p>
    <w:p w14:paraId="668EDED8" w14:textId="77777777" w:rsidR="00EF17F4" w:rsidRPr="00D046A9" w:rsidRDefault="00EF17F4" w:rsidP="00C500AD">
      <w:pPr>
        <w:rPr>
          <w:color w:val="000000" w:themeColor="text1"/>
        </w:rPr>
      </w:pPr>
    </w:p>
    <w:p w14:paraId="5410610D" w14:textId="77777777" w:rsidR="00EF17F4" w:rsidRPr="00D046A9" w:rsidRDefault="00EF17F4" w:rsidP="00C500AD">
      <w:pPr>
        <w:rPr>
          <w:color w:val="000000" w:themeColor="text1"/>
        </w:rPr>
      </w:pPr>
    </w:p>
    <w:p w14:paraId="18D39008" w14:textId="77777777" w:rsidR="00EF17F4" w:rsidRPr="00D046A9" w:rsidRDefault="00EF17F4" w:rsidP="00C500AD">
      <w:pPr>
        <w:rPr>
          <w:color w:val="000000" w:themeColor="text1"/>
        </w:rPr>
      </w:pPr>
    </w:p>
    <w:p w14:paraId="1FBDB382" w14:textId="77777777" w:rsidR="00EF17F4" w:rsidRPr="00D046A9" w:rsidRDefault="00EF17F4" w:rsidP="00C500AD">
      <w:pPr>
        <w:rPr>
          <w:color w:val="000000" w:themeColor="text1"/>
        </w:rPr>
      </w:pPr>
    </w:p>
    <w:p w14:paraId="604F22E5" w14:textId="22CE1865" w:rsidR="00761FFD" w:rsidRPr="00D046A9" w:rsidRDefault="00390333" w:rsidP="005F2788">
      <w:pPr>
        <w:pStyle w:val="Heading1"/>
        <w:rPr>
          <w:color w:val="000000" w:themeColor="text1"/>
        </w:rPr>
      </w:pPr>
      <w:bookmarkStart w:id="111" w:name="_Toc56485148"/>
      <w:bookmarkStart w:id="112" w:name="_Toc58938411"/>
      <w:r w:rsidRPr="00D046A9">
        <w:rPr>
          <w:color w:val="000000" w:themeColor="text1"/>
        </w:rPr>
        <w:lastRenderedPageBreak/>
        <w:t>C</w:t>
      </w:r>
      <w:r w:rsidR="00C500AD" w:rsidRPr="00D046A9">
        <w:rPr>
          <w:color w:val="000000" w:themeColor="text1"/>
        </w:rPr>
        <w:t xml:space="preserve">hapter 13 </w:t>
      </w:r>
      <w:r w:rsidR="00B86442" w:rsidRPr="00D046A9">
        <w:rPr>
          <w:color w:val="000000" w:themeColor="text1"/>
        </w:rPr>
        <w:t>- Priority</w:t>
      </w:r>
      <w:r w:rsidR="006E6542" w:rsidRPr="00D046A9">
        <w:rPr>
          <w:color w:val="000000" w:themeColor="text1"/>
        </w:rPr>
        <w:t xml:space="preserve"> Action</w:t>
      </w:r>
      <w:r w:rsidR="00C500AD" w:rsidRPr="00D046A9">
        <w:rPr>
          <w:color w:val="000000" w:themeColor="text1"/>
        </w:rPr>
        <w:t>s</w:t>
      </w:r>
      <w:r w:rsidR="006E6542" w:rsidRPr="00D046A9">
        <w:rPr>
          <w:color w:val="000000" w:themeColor="text1"/>
        </w:rPr>
        <w:t xml:space="preserve"> –</w:t>
      </w:r>
      <w:r w:rsidR="00761FFD" w:rsidRPr="00D046A9">
        <w:rPr>
          <w:color w:val="000000" w:themeColor="text1"/>
        </w:rPr>
        <w:t xml:space="preserve"> Energy</w:t>
      </w:r>
      <w:bookmarkEnd w:id="111"/>
      <w:bookmarkEnd w:id="112"/>
    </w:p>
    <w:p w14:paraId="77625E3A" w14:textId="64A5EAF9" w:rsidR="005F2788" w:rsidRPr="00D046A9" w:rsidRDefault="00A94A7C" w:rsidP="005F2788">
      <w:pPr>
        <w:pStyle w:val="Heading2"/>
        <w:rPr>
          <w:color w:val="000000" w:themeColor="text1"/>
        </w:rPr>
      </w:pPr>
      <w:bookmarkStart w:id="113" w:name="_Toc56485149"/>
      <w:bookmarkStart w:id="114" w:name="_Toc58938412"/>
      <w:r w:rsidRPr="00D046A9">
        <w:rPr>
          <w:color w:val="000000" w:themeColor="text1"/>
        </w:rPr>
        <w:t>1</w:t>
      </w:r>
      <w:r w:rsidR="00C500AD" w:rsidRPr="00D046A9">
        <w:rPr>
          <w:color w:val="000000" w:themeColor="text1"/>
        </w:rPr>
        <w:t>3</w:t>
      </w:r>
      <w:r w:rsidR="005F2788" w:rsidRPr="00D046A9">
        <w:rPr>
          <w:color w:val="000000" w:themeColor="text1"/>
        </w:rPr>
        <w:t>.1 What have</w:t>
      </w:r>
      <w:r w:rsidR="00F21D5B" w:rsidRPr="00D046A9">
        <w:rPr>
          <w:color w:val="000000" w:themeColor="text1"/>
        </w:rPr>
        <w:t xml:space="preserve"> we</w:t>
      </w:r>
      <w:r w:rsidR="005F2788" w:rsidRPr="00D046A9">
        <w:rPr>
          <w:color w:val="000000" w:themeColor="text1"/>
        </w:rPr>
        <w:t xml:space="preserve"> done to date?</w:t>
      </w:r>
      <w:bookmarkEnd w:id="113"/>
      <w:bookmarkEnd w:id="114"/>
    </w:p>
    <w:p w14:paraId="4F5C0A5B" w14:textId="6DEC6F57" w:rsidR="00425C68" w:rsidRPr="00D046A9" w:rsidRDefault="00253636" w:rsidP="00253636">
      <w:pPr>
        <w:rPr>
          <w:rFonts w:asciiTheme="minorHAnsi" w:hAnsiTheme="minorHAnsi" w:cs="Arial"/>
          <w:b w:val="0"/>
          <w:bCs/>
          <w:color w:val="000000" w:themeColor="text1"/>
          <w:sz w:val="22"/>
          <w:lang w:eastAsia="ja-JP"/>
        </w:rPr>
      </w:pPr>
      <w:r w:rsidRPr="00D046A9">
        <w:rPr>
          <w:color w:val="000000" w:themeColor="text1"/>
          <w:sz w:val="22"/>
        </w:rPr>
        <w:t xml:space="preserve">13.1.1 </w:t>
      </w:r>
      <w:r w:rsidR="00425C68" w:rsidRPr="00D046A9">
        <w:rPr>
          <w:rFonts w:asciiTheme="minorHAnsi" w:hAnsiTheme="minorHAnsi" w:cs="Arial"/>
          <w:b w:val="0"/>
          <w:color w:val="000000" w:themeColor="text1"/>
          <w:sz w:val="22"/>
          <w:lang w:eastAsia="ja-JP"/>
        </w:rPr>
        <w:t>There has been a focus on renewable electricity generation (including waste and biomass combustion plants and PV studies) and more recently the decarbonisation of heat</w:t>
      </w:r>
      <w:r w:rsidR="00313809" w:rsidRPr="00D046A9">
        <w:rPr>
          <w:rFonts w:asciiTheme="minorHAnsi" w:hAnsiTheme="minorHAnsi" w:cs="Arial"/>
          <w:b w:val="0"/>
          <w:color w:val="000000" w:themeColor="text1"/>
          <w:sz w:val="22"/>
          <w:lang w:eastAsia="ja-JP"/>
        </w:rPr>
        <w:t>:</w:t>
      </w:r>
    </w:p>
    <w:p w14:paraId="13773CC8" w14:textId="6B67B9C4" w:rsidR="00313809" w:rsidRPr="00D046A9" w:rsidRDefault="00313809" w:rsidP="00B35BDE">
      <w:pPr>
        <w:pStyle w:val="ListParagraph"/>
        <w:numPr>
          <w:ilvl w:val="0"/>
          <w:numId w:val="32"/>
        </w:numPr>
        <w:autoSpaceDE w:val="0"/>
        <w:autoSpaceDN w:val="0"/>
        <w:adjustRightInd w:val="0"/>
        <w:spacing w:after="0"/>
        <w:rPr>
          <w:rFonts w:asciiTheme="minorHAnsi" w:hAnsiTheme="minorHAnsi" w:cs="Arial"/>
          <w:b w:val="0"/>
          <w:color w:val="000000" w:themeColor="text1"/>
          <w:sz w:val="22"/>
          <w:lang w:eastAsia="ja-JP"/>
        </w:rPr>
      </w:pPr>
      <w:r w:rsidRPr="00D046A9">
        <w:rPr>
          <w:rFonts w:asciiTheme="minorHAnsi" w:hAnsiTheme="minorHAnsi" w:cs="Arial"/>
          <w:b w:val="0"/>
          <w:color w:val="000000" w:themeColor="text1"/>
          <w:sz w:val="22"/>
          <w:lang w:eastAsia="ja-JP"/>
        </w:rPr>
        <w:t xml:space="preserve">Initial 2018 Anthesis (SCATTER) report provided the understanding and helped to demonstrate the scale of change that was </w:t>
      </w:r>
      <w:r w:rsidR="00A7197B" w:rsidRPr="00D046A9">
        <w:rPr>
          <w:rFonts w:asciiTheme="minorHAnsi" w:hAnsiTheme="minorHAnsi" w:cs="Arial"/>
          <w:b w:val="0"/>
          <w:color w:val="000000" w:themeColor="text1"/>
          <w:sz w:val="22"/>
          <w:lang w:eastAsia="ja-JP"/>
        </w:rPr>
        <w:t>needed. Although</w:t>
      </w:r>
      <w:r w:rsidRPr="00D046A9">
        <w:rPr>
          <w:rFonts w:asciiTheme="minorHAnsi" w:hAnsiTheme="minorHAnsi" w:cs="Arial"/>
          <w:b w:val="0"/>
          <w:color w:val="000000" w:themeColor="text1"/>
          <w:sz w:val="22"/>
          <w:lang w:eastAsia="ja-JP"/>
        </w:rPr>
        <w:t xml:space="preserve"> at the time it was a high-level assessment which considered GHG emissions across the city and not just heat, to understand decarbonisation scenarios to 2050. </w:t>
      </w:r>
    </w:p>
    <w:p w14:paraId="65613DB8" w14:textId="664531D7" w:rsidR="00CB5D93" w:rsidRPr="00D046A9" w:rsidRDefault="00CB5D93" w:rsidP="00B35BDE">
      <w:pPr>
        <w:pStyle w:val="ListParagraph"/>
        <w:numPr>
          <w:ilvl w:val="0"/>
          <w:numId w:val="32"/>
        </w:numPr>
        <w:autoSpaceDE w:val="0"/>
        <w:autoSpaceDN w:val="0"/>
        <w:adjustRightInd w:val="0"/>
        <w:spacing w:after="0"/>
        <w:rPr>
          <w:rFonts w:asciiTheme="minorHAnsi" w:hAnsiTheme="minorHAnsi" w:cs="Arial"/>
          <w:b w:val="0"/>
          <w:color w:val="000000" w:themeColor="text1"/>
          <w:sz w:val="22"/>
          <w:lang w:eastAsia="ja-JP"/>
        </w:rPr>
      </w:pPr>
      <w:r w:rsidRPr="00D046A9">
        <w:rPr>
          <w:rFonts w:asciiTheme="minorHAnsi" w:hAnsiTheme="minorHAnsi" w:cs="Arial"/>
          <w:b w:val="0"/>
          <w:bCs/>
          <w:color w:val="000000" w:themeColor="text1"/>
          <w:sz w:val="22"/>
          <w:lang w:eastAsia="ja-JP"/>
        </w:rPr>
        <w:t xml:space="preserve">Birmingham Solar PV Study (December 2016) </w:t>
      </w:r>
      <w:r w:rsidRPr="00D046A9">
        <w:rPr>
          <w:rFonts w:asciiTheme="minorHAnsi" w:hAnsiTheme="minorHAnsi" w:cs="Arial"/>
          <w:b w:val="0"/>
          <w:color w:val="000000" w:themeColor="text1"/>
          <w:sz w:val="22"/>
          <w:lang w:eastAsia="ja-JP"/>
        </w:rPr>
        <w:t>- This is an initial city-wide resource assessment for Birmingham with regards to Solar PV, and still relevant for the deployment of Solar Thermal.</w:t>
      </w:r>
    </w:p>
    <w:p w14:paraId="0795F25B" w14:textId="58FD5FEC" w:rsidR="00FF5065" w:rsidRPr="00D046A9" w:rsidRDefault="00FF5065" w:rsidP="00B35BDE">
      <w:pPr>
        <w:pStyle w:val="ListParagraph"/>
        <w:numPr>
          <w:ilvl w:val="0"/>
          <w:numId w:val="32"/>
        </w:numPr>
        <w:autoSpaceDE w:val="0"/>
        <w:autoSpaceDN w:val="0"/>
        <w:adjustRightInd w:val="0"/>
        <w:spacing w:after="43"/>
        <w:rPr>
          <w:rFonts w:asciiTheme="minorHAnsi" w:hAnsiTheme="minorHAnsi"/>
          <w:b w:val="0"/>
          <w:color w:val="000000" w:themeColor="text1"/>
          <w:sz w:val="22"/>
        </w:rPr>
      </w:pPr>
      <w:r w:rsidRPr="00D046A9">
        <w:rPr>
          <w:rFonts w:asciiTheme="minorHAnsi" w:hAnsiTheme="minorHAnsi" w:cs="Arial"/>
          <w:b w:val="0"/>
          <w:color w:val="000000" w:themeColor="text1"/>
          <w:sz w:val="22"/>
          <w:lang w:eastAsia="ja-JP"/>
        </w:rPr>
        <w:t xml:space="preserve">With respect to other heat </w:t>
      </w:r>
      <w:r w:rsidR="00B30F37" w:rsidRPr="00D046A9">
        <w:rPr>
          <w:rFonts w:asciiTheme="minorHAnsi" w:hAnsiTheme="minorHAnsi" w:cs="Arial"/>
          <w:b w:val="0"/>
          <w:color w:val="000000" w:themeColor="text1"/>
          <w:sz w:val="22"/>
          <w:lang w:eastAsia="ja-JP"/>
        </w:rPr>
        <w:t>networks, BCC</w:t>
      </w:r>
      <w:r w:rsidRPr="00D046A9">
        <w:rPr>
          <w:rFonts w:asciiTheme="minorHAnsi" w:hAnsiTheme="minorHAnsi" w:cs="Arial"/>
          <w:b w:val="0"/>
          <w:color w:val="000000" w:themeColor="text1"/>
          <w:sz w:val="22"/>
          <w:lang w:eastAsia="ja-JP"/>
        </w:rPr>
        <w:t xml:space="preserve"> has undertaken several HNDU-funded studies (2015-2018). Whilst these identified a number of heat network development opportunities, these have not been progressed due a number of factors principally related to lack of external funding (appetite for investment and buy in for projects) and complex commercial relationships and the management of risk. However, further work is to be progressed via HNDU. </w:t>
      </w:r>
    </w:p>
    <w:p w14:paraId="25051591" w14:textId="5AB6BABE" w:rsidR="00194C2A" w:rsidRPr="00D046A9" w:rsidRDefault="00194C2A" w:rsidP="00B35BDE">
      <w:pPr>
        <w:pStyle w:val="ListParagraph"/>
        <w:numPr>
          <w:ilvl w:val="0"/>
          <w:numId w:val="32"/>
        </w:numPr>
        <w:autoSpaceDE w:val="0"/>
        <w:autoSpaceDN w:val="0"/>
        <w:adjustRightInd w:val="0"/>
        <w:spacing w:after="41"/>
        <w:rPr>
          <w:rFonts w:asciiTheme="minorHAnsi" w:hAnsiTheme="minorHAnsi" w:cs="Arial"/>
          <w:b w:val="0"/>
          <w:color w:val="000000" w:themeColor="text1"/>
          <w:sz w:val="22"/>
          <w:lang w:eastAsia="ja-JP"/>
        </w:rPr>
      </w:pPr>
      <w:r w:rsidRPr="00D046A9">
        <w:rPr>
          <w:rFonts w:asciiTheme="minorHAnsi" w:hAnsiTheme="minorHAnsi" w:cs="Arial"/>
          <w:b w:val="0"/>
          <w:bCs/>
          <w:color w:val="000000" w:themeColor="text1"/>
          <w:sz w:val="22"/>
          <w:lang w:eastAsia="ja-JP"/>
        </w:rPr>
        <w:t xml:space="preserve">District Heating Network Canal Opportunities Study (2016) </w:t>
      </w:r>
      <w:r w:rsidRPr="00D046A9">
        <w:rPr>
          <w:rFonts w:asciiTheme="minorHAnsi" w:hAnsiTheme="minorHAnsi" w:cs="Arial"/>
          <w:b w:val="0"/>
          <w:color w:val="000000" w:themeColor="text1"/>
          <w:sz w:val="22"/>
          <w:lang w:eastAsia="ja-JP"/>
        </w:rPr>
        <w:t xml:space="preserve">- DHN opportunities are presented, detailing heat pump systems that extract heat energy from the flowing water in the canals. </w:t>
      </w:r>
    </w:p>
    <w:p w14:paraId="4F1932BE" w14:textId="4DF7C465" w:rsidR="00194C2A" w:rsidRPr="00D046A9" w:rsidRDefault="00194C2A" w:rsidP="00B35BDE">
      <w:pPr>
        <w:pStyle w:val="ListParagraph"/>
        <w:numPr>
          <w:ilvl w:val="0"/>
          <w:numId w:val="32"/>
        </w:numPr>
        <w:autoSpaceDE w:val="0"/>
        <w:autoSpaceDN w:val="0"/>
        <w:adjustRightInd w:val="0"/>
        <w:spacing w:after="41"/>
        <w:rPr>
          <w:rFonts w:asciiTheme="minorHAnsi" w:hAnsiTheme="minorHAnsi" w:cs="Arial"/>
          <w:b w:val="0"/>
          <w:color w:val="000000" w:themeColor="text1"/>
          <w:sz w:val="22"/>
          <w:lang w:eastAsia="ja-JP"/>
        </w:rPr>
      </w:pPr>
      <w:r w:rsidRPr="00D046A9">
        <w:rPr>
          <w:rFonts w:asciiTheme="minorHAnsi" w:hAnsiTheme="minorHAnsi" w:cs="Arial"/>
          <w:b w:val="0"/>
          <w:bCs/>
          <w:color w:val="000000" w:themeColor="text1"/>
          <w:sz w:val="22"/>
          <w:lang w:eastAsia="ja-JP"/>
        </w:rPr>
        <w:t xml:space="preserve">Various Heat Network Feasibility and Masterplanning Studies </w:t>
      </w:r>
      <w:r w:rsidRPr="00D046A9">
        <w:rPr>
          <w:rFonts w:asciiTheme="minorHAnsi" w:hAnsiTheme="minorHAnsi" w:cs="Arial"/>
          <w:b w:val="0"/>
          <w:color w:val="000000" w:themeColor="text1"/>
          <w:sz w:val="22"/>
          <w:lang w:eastAsia="ja-JP"/>
        </w:rPr>
        <w:t xml:space="preserve">- Several </w:t>
      </w:r>
      <w:proofErr w:type="gramStart"/>
      <w:r w:rsidRPr="00D046A9">
        <w:rPr>
          <w:rFonts w:asciiTheme="minorHAnsi" w:hAnsiTheme="minorHAnsi" w:cs="Arial"/>
          <w:b w:val="0"/>
          <w:color w:val="000000" w:themeColor="text1"/>
          <w:sz w:val="22"/>
          <w:lang w:eastAsia="ja-JP"/>
        </w:rPr>
        <w:t>feasibility</w:t>
      </w:r>
      <w:proofErr w:type="gramEnd"/>
      <w:r w:rsidRPr="00D046A9">
        <w:rPr>
          <w:rFonts w:asciiTheme="minorHAnsi" w:hAnsiTheme="minorHAnsi" w:cs="Arial"/>
          <w:b w:val="0"/>
          <w:color w:val="000000" w:themeColor="text1"/>
          <w:sz w:val="22"/>
          <w:lang w:eastAsia="ja-JP"/>
        </w:rPr>
        <w:t xml:space="preserve"> and </w:t>
      </w:r>
      <w:r w:rsidR="00A7197B" w:rsidRPr="00D046A9">
        <w:rPr>
          <w:rFonts w:asciiTheme="minorHAnsi" w:hAnsiTheme="minorHAnsi" w:cs="Arial"/>
          <w:b w:val="0"/>
          <w:color w:val="000000" w:themeColor="text1"/>
          <w:sz w:val="22"/>
          <w:lang w:eastAsia="ja-JP"/>
        </w:rPr>
        <w:t>Masterplanning</w:t>
      </w:r>
      <w:r w:rsidRPr="00D046A9">
        <w:rPr>
          <w:rFonts w:asciiTheme="minorHAnsi" w:hAnsiTheme="minorHAnsi" w:cs="Arial"/>
          <w:b w:val="0"/>
          <w:color w:val="000000" w:themeColor="text1"/>
          <w:sz w:val="22"/>
          <w:lang w:eastAsia="ja-JP"/>
        </w:rPr>
        <w:t xml:space="preserve"> studies potential heat networks in the Birmingham area. </w:t>
      </w:r>
    </w:p>
    <w:p w14:paraId="7B5FD546" w14:textId="45F12E2D" w:rsidR="00A7197B" w:rsidRPr="00D046A9" w:rsidRDefault="00A7197B" w:rsidP="00B35BDE">
      <w:pPr>
        <w:pStyle w:val="ListParagraph"/>
        <w:numPr>
          <w:ilvl w:val="0"/>
          <w:numId w:val="32"/>
        </w:numPr>
        <w:autoSpaceDE w:val="0"/>
        <w:autoSpaceDN w:val="0"/>
        <w:adjustRightInd w:val="0"/>
        <w:spacing w:after="41"/>
        <w:rPr>
          <w:rFonts w:asciiTheme="minorHAnsi" w:hAnsiTheme="minorHAnsi" w:cs="Arial"/>
          <w:b w:val="0"/>
          <w:color w:val="000000" w:themeColor="text1"/>
          <w:sz w:val="22"/>
          <w:lang w:eastAsia="ja-JP"/>
        </w:rPr>
      </w:pPr>
      <w:r w:rsidRPr="00D046A9">
        <w:rPr>
          <w:rFonts w:asciiTheme="minorHAnsi" w:hAnsiTheme="minorHAnsi" w:cs="Arial"/>
          <w:b w:val="0"/>
          <w:color w:val="000000" w:themeColor="text1"/>
          <w:sz w:val="22"/>
          <w:lang w:eastAsia="ja-JP"/>
        </w:rPr>
        <w:t xml:space="preserve">Birmingham </w:t>
      </w:r>
      <w:r w:rsidRPr="00D046A9">
        <w:rPr>
          <w:rFonts w:asciiTheme="minorHAnsi" w:hAnsiTheme="minorHAnsi" w:cs="Arial"/>
          <w:b w:val="0"/>
          <w:bCs/>
          <w:color w:val="000000" w:themeColor="text1"/>
          <w:sz w:val="22"/>
          <w:lang w:eastAsia="ja-JP"/>
        </w:rPr>
        <w:t xml:space="preserve">Energy Baseline Mapping Study (2019) – mapping energy demand and supply of renewable energy within Birmingham. </w:t>
      </w:r>
    </w:p>
    <w:p w14:paraId="2685E8D3" w14:textId="7E20FE59" w:rsidR="00A7197B" w:rsidRPr="00D046A9" w:rsidRDefault="00A7197B" w:rsidP="00B35BDE">
      <w:pPr>
        <w:pStyle w:val="ListParagraph"/>
        <w:numPr>
          <w:ilvl w:val="0"/>
          <w:numId w:val="32"/>
        </w:numPr>
        <w:autoSpaceDE w:val="0"/>
        <w:autoSpaceDN w:val="0"/>
        <w:adjustRightInd w:val="0"/>
        <w:spacing w:after="0"/>
        <w:rPr>
          <w:rFonts w:asciiTheme="minorHAnsi" w:hAnsiTheme="minorHAnsi" w:cs="Arial"/>
          <w:b w:val="0"/>
          <w:color w:val="000000" w:themeColor="text1"/>
          <w:sz w:val="22"/>
          <w:lang w:eastAsia="ja-JP"/>
        </w:rPr>
      </w:pPr>
      <w:r w:rsidRPr="00D046A9">
        <w:rPr>
          <w:rFonts w:asciiTheme="minorHAnsi" w:hAnsiTheme="minorHAnsi" w:cs="Arial"/>
          <w:b w:val="0"/>
          <w:bCs/>
          <w:color w:val="000000" w:themeColor="text1"/>
          <w:sz w:val="22"/>
          <w:lang w:eastAsia="ja-JP"/>
        </w:rPr>
        <w:t xml:space="preserve">Birmingham City Outline strategy for achieving net-zero (Jan 2020) </w:t>
      </w:r>
      <w:r w:rsidRPr="00D046A9">
        <w:rPr>
          <w:rFonts w:asciiTheme="minorHAnsi" w:hAnsiTheme="minorHAnsi" w:cs="Arial"/>
          <w:b w:val="0"/>
          <w:color w:val="000000" w:themeColor="text1"/>
          <w:sz w:val="22"/>
          <w:lang w:eastAsia="ja-JP"/>
        </w:rPr>
        <w:t xml:space="preserve">– Precursor to BEIS study. This study commissioned by BCC outlines what the net zero target meant in regard to the Council ‘s role, key actions and asks from Government. </w:t>
      </w:r>
    </w:p>
    <w:p w14:paraId="6ACF377A" w14:textId="643CE984" w:rsidR="001376A0" w:rsidRPr="00D046A9" w:rsidRDefault="001376A0" w:rsidP="00B35BDE">
      <w:pPr>
        <w:pStyle w:val="ListParagraph"/>
        <w:numPr>
          <w:ilvl w:val="0"/>
          <w:numId w:val="32"/>
        </w:numPr>
        <w:autoSpaceDE w:val="0"/>
        <w:autoSpaceDN w:val="0"/>
        <w:adjustRightInd w:val="0"/>
        <w:spacing w:after="41"/>
        <w:rPr>
          <w:rFonts w:asciiTheme="minorHAnsi" w:hAnsiTheme="minorHAnsi" w:cs="Arial"/>
          <w:b w:val="0"/>
          <w:color w:val="000000" w:themeColor="text1"/>
          <w:sz w:val="22"/>
          <w:lang w:eastAsia="ja-JP"/>
        </w:rPr>
      </w:pPr>
      <w:r w:rsidRPr="00D046A9">
        <w:rPr>
          <w:rFonts w:asciiTheme="minorHAnsi" w:hAnsiTheme="minorHAnsi" w:cs="Arial"/>
          <w:b w:val="0"/>
          <w:bCs/>
          <w:color w:val="000000" w:themeColor="text1"/>
          <w:sz w:val="22"/>
          <w:lang w:eastAsia="ja-JP"/>
        </w:rPr>
        <w:t xml:space="preserve">HECA Report 2017 (May 2017) </w:t>
      </w:r>
      <w:r w:rsidRPr="00D046A9">
        <w:rPr>
          <w:rFonts w:asciiTheme="minorHAnsi" w:hAnsiTheme="minorHAnsi" w:cs="Arial"/>
          <w:b w:val="0"/>
          <w:color w:val="000000" w:themeColor="text1"/>
          <w:sz w:val="22"/>
          <w:lang w:eastAsia="ja-JP"/>
        </w:rPr>
        <w:t xml:space="preserve">- An update report setting out the energy conservation measures that the local authority has undertaken. </w:t>
      </w:r>
    </w:p>
    <w:p w14:paraId="2A90337D" w14:textId="498FE9D2" w:rsidR="001376A0" w:rsidRPr="00D046A9" w:rsidRDefault="001376A0" w:rsidP="00B35BDE">
      <w:pPr>
        <w:pStyle w:val="ListParagraph"/>
        <w:numPr>
          <w:ilvl w:val="0"/>
          <w:numId w:val="32"/>
        </w:numPr>
        <w:autoSpaceDE w:val="0"/>
        <w:autoSpaceDN w:val="0"/>
        <w:adjustRightInd w:val="0"/>
        <w:spacing w:after="41"/>
        <w:rPr>
          <w:rFonts w:asciiTheme="minorHAnsi" w:hAnsiTheme="minorHAnsi" w:cs="Arial"/>
          <w:b w:val="0"/>
          <w:color w:val="000000" w:themeColor="text1"/>
          <w:sz w:val="22"/>
          <w:lang w:eastAsia="ja-JP"/>
        </w:rPr>
      </w:pPr>
      <w:r w:rsidRPr="00D046A9">
        <w:rPr>
          <w:rFonts w:asciiTheme="minorHAnsi" w:hAnsiTheme="minorHAnsi" w:cs="Arial"/>
          <w:b w:val="0"/>
          <w:bCs/>
          <w:color w:val="000000" w:themeColor="text1"/>
          <w:sz w:val="22"/>
          <w:lang w:eastAsia="ja-JP"/>
        </w:rPr>
        <w:t xml:space="preserve">SCATTER initial Birmingham Specific carbon reduction City analysis (July 2018) </w:t>
      </w:r>
      <w:r w:rsidRPr="00D046A9">
        <w:rPr>
          <w:rFonts w:asciiTheme="minorHAnsi" w:hAnsiTheme="minorHAnsi" w:cs="Arial"/>
          <w:b w:val="0"/>
          <w:color w:val="000000" w:themeColor="text1"/>
          <w:sz w:val="22"/>
          <w:lang w:eastAsia="ja-JP"/>
        </w:rPr>
        <w:t xml:space="preserve">- This study comprises World Resource Institute compliant goal setting using BAU scenarios to 2050. </w:t>
      </w:r>
    </w:p>
    <w:p w14:paraId="79141919" w14:textId="41934376" w:rsidR="001376A0" w:rsidRPr="00D046A9" w:rsidRDefault="001376A0" w:rsidP="00B35BDE">
      <w:pPr>
        <w:pStyle w:val="ListParagraph"/>
        <w:numPr>
          <w:ilvl w:val="0"/>
          <w:numId w:val="32"/>
        </w:numPr>
        <w:autoSpaceDE w:val="0"/>
        <w:autoSpaceDN w:val="0"/>
        <w:adjustRightInd w:val="0"/>
        <w:spacing w:after="41"/>
        <w:rPr>
          <w:rFonts w:asciiTheme="minorHAnsi" w:hAnsiTheme="minorHAnsi" w:cs="Arial"/>
          <w:b w:val="0"/>
          <w:color w:val="000000" w:themeColor="text1"/>
          <w:sz w:val="22"/>
          <w:lang w:eastAsia="ja-JP"/>
        </w:rPr>
      </w:pPr>
      <w:r w:rsidRPr="00D046A9">
        <w:rPr>
          <w:rFonts w:asciiTheme="minorHAnsi" w:hAnsiTheme="minorHAnsi" w:cs="Arial"/>
          <w:b w:val="0"/>
          <w:bCs/>
          <w:color w:val="000000" w:themeColor="text1"/>
          <w:sz w:val="22"/>
          <w:lang w:eastAsia="ja-JP"/>
        </w:rPr>
        <w:t xml:space="preserve">Birmingham City Council Planners Guidance (October 2018, updated May 2020) </w:t>
      </w:r>
      <w:r w:rsidRPr="00D046A9">
        <w:rPr>
          <w:rFonts w:asciiTheme="minorHAnsi" w:hAnsiTheme="minorHAnsi" w:cs="Arial"/>
          <w:b w:val="0"/>
          <w:color w:val="000000" w:themeColor="text1"/>
          <w:sz w:val="22"/>
          <w:lang w:eastAsia="ja-JP"/>
        </w:rPr>
        <w:t xml:space="preserve">- This document advises how Birmingham’s current planning policies relating to sustainable design will be applied to different types of development.  </w:t>
      </w:r>
    </w:p>
    <w:p w14:paraId="1313DA5B" w14:textId="692B4B5C" w:rsidR="001376A0" w:rsidRPr="00D046A9" w:rsidRDefault="001376A0" w:rsidP="00B35BDE">
      <w:pPr>
        <w:pStyle w:val="ListParagraph"/>
        <w:numPr>
          <w:ilvl w:val="0"/>
          <w:numId w:val="32"/>
        </w:numPr>
        <w:autoSpaceDE w:val="0"/>
        <w:autoSpaceDN w:val="0"/>
        <w:adjustRightInd w:val="0"/>
        <w:spacing w:after="41"/>
        <w:rPr>
          <w:rFonts w:asciiTheme="minorHAnsi" w:hAnsiTheme="minorHAnsi" w:cs="Arial"/>
          <w:b w:val="0"/>
          <w:color w:val="000000" w:themeColor="text1"/>
          <w:sz w:val="22"/>
          <w:lang w:eastAsia="ja-JP"/>
        </w:rPr>
      </w:pPr>
      <w:r w:rsidRPr="00D046A9">
        <w:rPr>
          <w:rFonts w:asciiTheme="minorHAnsi" w:hAnsiTheme="minorHAnsi" w:cs="Arial"/>
          <w:b w:val="0"/>
          <w:bCs/>
          <w:color w:val="000000" w:themeColor="text1"/>
          <w:sz w:val="22"/>
          <w:lang w:eastAsia="ja-JP"/>
        </w:rPr>
        <w:t xml:space="preserve">A Regional Energy Strategy for West Midlands (2018) </w:t>
      </w:r>
      <w:r w:rsidRPr="00D046A9">
        <w:rPr>
          <w:rFonts w:asciiTheme="minorHAnsi" w:hAnsiTheme="minorHAnsi" w:cs="Arial"/>
          <w:b w:val="0"/>
          <w:color w:val="000000" w:themeColor="text1"/>
          <w:sz w:val="22"/>
          <w:lang w:eastAsia="ja-JP"/>
        </w:rPr>
        <w:t xml:space="preserve">– This document has been produced by Energy Capital and the West Midlands Combined Authority, of which BCC is a Board Member and contributed to the Strategy development for how Birmingham fits within the region from an energy and low carbon perspective. Work is currently underway to develop the delivery of Energy Innovation Zones within Tyseley and Central Birmingham, with one of the main focuses being to integrate proven low-carbon technologies across energy systems. BCC is working with regional academic experts, businesses and industry through Energy Capital </w:t>
      </w:r>
      <w:r w:rsidRPr="00D046A9">
        <w:rPr>
          <w:rFonts w:asciiTheme="minorHAnsi" w:hAnsiTheme="minorHAnsi" w:cs="Arial"/>
          <w:b w:val="0"/>
          <w:color w:val="000000" w:themeColor="text1"/>
          <w:sz w:val="22"/>
          <w:lang w:eastAsia="ja-JP"/>
        </w:rPr>
        <w:lastRenderedPageBreak/>
        <w:t>to understand how the transition to a decarbonised system can work for the West Midlands. The WMCA has set a target of achieving net zero by 2041 (WM2041).</w:t>
      </w:r>
    </w:p>
    <w:p w14:paraId="66CBB094" w14:textId="55435EC3" w:rsidR="001A3962" w:rsidRPr="00D046A9" w:rsidRDefault="001A3962" w:rsidP="00B35BDE">
      <w:pPr>
        <w:pStyle w:val="ListParagraph"/>
        <w:numPr>
          <w:ilvl w:val="0"/>
          <w:numId w:val="32"/>
        </w:numPr>
        <w:autoSpaceDE w:val="0"/>
        <w:autoSpaceDN w:val="0"/>
        <w:adjustRightInd w:val="0"/>
        <w:spacing w:after="43"/>
        <w:rPr>
          <w:rFonts w:asciiTheme="minorHAnsi" w:hAnsiTheme="minorHAnsi"/>
          <w:b w:val="0"/>
          <w:color w:val="000000" w:themeColor="text1"/>
          <w:sz w:val="22"/>
        </w:rPr>
      </w:pPr>
      <w:r w:rsidRPr="00D046A9">
        <w:rPr>
          <w:rFonts w:asciiTheme="minorHAnsi" w:hAnsiTheme="minorHAnsi" w:cs="Arial"/>
          <w:b w:val="0"/>
          <w:bCs/>
          <w:color w:val="000000" w:themeColor="text1"/>
          <w:sz w:val="22"/>
          <w:lang w:eastAsia="ja-JP"/>
        </w:rPr>
        <w:t xml:space="preserve">Hydrogen </w:t>
      </w:r>
      <w:r w:rsidRPr="00D046A9">
        <w:rPr>
          <w:rFonts w:asciiTheme="minorHAnsi" w:hAnsiTheme="minorHAnsi" w:cs="Arial"/>
          <w:b w:val="0"/>
          <w:color w:val="000000" w:themeColor="text1"/>
          <w:sz w:val="22"/>
          <w:lang w:eastAsia="ja-JP"/>
        </w:rPr>
        <w:t xml:space="preserve">– launch of the 20 bus hydrogen project and associated 3MW Hydrogen re-fuelling hub at Tyseley Energy </w:t>
      </w:r>
      <w:r w:rsidR="00C216DC" w:rsidRPr="00D046A9">
        <w:rPr>
          <w:rFonts w:asciiTheme="minorHAnsi" w:hAnsiTheme="minorHAnsi" w:cs="Arial"/>
          <w:b w:val="0"/>
          <w:color w:val="000000" w:themeColor="text1"/>
          <w:sz w:val="22"/>
          <w:lang w:eastAsia="ja-JP"/>
        </w:rPr>
        <w:t>Park.</w:t>
      </w:r>
      <w:r w:rsidRPr="00D046A9">
        <w:rPr>
          <w:rFonts w:asciiTheme="minorHAnsi" w:hAnsiTheme="minorHAnsi" w:cs="Arial"/>
          <w:b w:val="0"/>
          <w:color w:val="000000" w:themeColor="text1"/>
          <w:sz w:val="22"/>
          <w:lang w:eastAsia="ja-JP"/>
        </w:rPr>
        <w:t xml:space="preserve"> The council’s work to date has led to interest in procuring additional hydrogen buses and further studies on the benefit of industrial hydrogen in the city. </w:t>
      </w:r>
    </w:p>
    <w:p w14:paraId="258633EA" w14:textId="61E37958" w:rsidR="007C3B58" w:rsidRPr="00D046A9" w:rsidRDefault="007C3B58" w:rsidP="00B35BDE">
      <w:pPr>
        <w:pStyle w:val="ListParagraph"/>
        <w:numPr>
          <w:ilvl w:val="0"/>
          <w:numId w:val="32"/>
        </w:numPr>
        <w:autoSpaceDE w:val="0"/>
        <w:autoSpaceDN w:val="0"/>
        <w:adjustRightInd w:val="0"/>
        <w:spacing w:after="43"/>
        <w:rPr>
          <w:rFonts w:asciiTheme="minorHAnsi" w:hAnsiTheme="minorHAnsi"/>
          <w:b w:val="0"/>
          <w:color w:val="000000" w:themeColor="text1"/>
          <w:sz w:val="22"/>
        </w:rPr>
      </w:pPr>
      <w:r w:rsidRPr="00D046A9">
        <w:rPr>
          <w:rFonts w:asciiTheme="minorHAnsi" w:hAnsiTheme="minorHAnsi"/>
          <w:b w:val="0"/>
          <w:color w:val="000000" w:themeColor="text1"/>
          <w:sz w:val="22"/>
        </w:rPr>
        <w:t xml:space="preserve">Emissions reduction from heat generation has been limited to small scale energy efficiency works (some BCC led </w:t>
      </w:r>
      <w:r w:rsidR="00BB64FB" w:rsidRPr="00D046A9">
        <w:rPr>
          <w:rFonts w:asciiTheme="minorHAnsi" w:hAnsiTheme="minorHAnsi"/>
          <w:b w:val="0"/>
          <w:color w:val="000000" w:themeColor="text1"/>
          <w:sz w:val="22"/>
        </w:rPr>
        <w:t>such as the</w:t>
      </w:r>
      <w:r w:rsidRPr="00D046A9">
        <w:rPr>
          <w:rFonts w:asciiTheme="minorHAnsi" w:hAnsiTheme="minorHAnsi"/>
          <w:b w:val="0"/>
          <w:color w:val="000000" w:themeColor="text1"/>
          <w:sz w:val="22"/>
        </w:rPr>
        <w:t xml:space="preserve"> HNDU CHP network, others led by the energy suppliers via ECO2).</w:t>
      </w:r>
    </w:p>
    <w:p w14:paraId="3CF6E569" w14:textId="77777777" w:rsidR="001A3962" w:rsidRPr="00D046A9" w:rsidRDefault="001A3962" w:rsidP="001A3962">
      <w:pPr>
        <w:pStyle w:val="ListParagraph"/>
        <w:autoSpaceDE w:val="0"/>
        <w:autoSpaceDN w:val="0"/>
        <w:adjustRightInd w:val="0"/>
        <w:spacing w:after="41" w:line="240" w:lineRule="auto"/>
        <w:rPr>
          <w:rFonts w:asciiTheme="minorHAnsi" w:hAnsiTheme="minorHAnsi" w:cs="Arial"/>
          <w:b w:val="0"/>
          <w:color w:val="000000" w:themeColor="text1"/>
          <w:sz w:val="22"/>
          <w:lang w:eastAsia="ja-JP"/>
        </w:rPr>
      </w:pPr>
    </w:p>
    <w:p w14:paraId="5A0674EA" w14:textId="31B8C217" w:rsidR="006A03A1" w:rsidRPr="00D046A9" w:rsidRDefault="00A94A7C" w:rsidP="006A03A1">
      <w:pPr>
        <w:pStyle w:val="Heading3"/>
        <w:rPr>
          <w:color w:val="000000" w:themeColor="text1"/>
        </w:rPr>
      </w:pPr>
      <w:bookmarkStart w:id="115" w:name="_Toc56485150"/>
      <w:bookmarkStart w:id="116" w:name="_Toc58938413"/>
      <w:r w:rsidRPr="00D046A9">
        <w:rPr>
          <w:color w:val="000000" w:themeColor="text1"/>
        </w:rPr>
        <w:t>1</w:t>
      </w:r>
      <w:r w:rsidR="00C500AD" w:rsidRPr="00D046A9">
        <w:rPr>
          <w:color w:val="000000" w:themeColor="text1"/>
        </w:rPr>
        <w:t>3</w:t>
      </w:r>
      <w:r w:rsidR="00C73363" w:rsidRPr="00D046A9">
        <w:rPr>
          <w:color w:val="000000" w:themeColor="text1"/>
        </w:rPr>
        <w:t>.</w:t>
      </w:r>
      <w:r w:rsidR="0009657D" w:rsidRPr="00D046A9">
        <w:rPr>
          <w:color w:val="000000" w:themeColor="text1"/>
        </w:rPr>
        <w:t>2</w:t>
      </w:r>
      <w:r w:rsidR="00C73363" w:rsidRPr="00D046A9">
        <w:rPr>
          <w:color w:val="000000" w:themeColor="text1"/>
        </w:rPr>
        <w:t xml:space="preserve">.1 </w:t>
      </w:r>
      <w:r w:rsidR="006A03A1" w:rsidRPr="00D046A9">
        <w:rPr>
          <w:color w:val="000000" w:themeColor="text1"/>
        </w:rPr>
        <w:t>BEIS Decarbonisation of Heat Programme</w:t>
      </w:r>
      <w:bookmarkEnd w:id="115"/>
      <w:bookmarkEnd w:id="116"/>
      <w:r w:rsidR="006A03A1" w:rsidRPr="00D046A9">
        <w:rPr>
          <w:color w:val="000000" w:themeColor="text1"/>
        </w:rPr>
        <w:t xml:space="preserve"> </w:t>
      </w:r>
    </w:p>
    <w:p w14:paraId="28B7A01F" w14:textId="34B611ED" w:rsidR="006A03A1" w:rsidRPr="00D046A9" w:rsidRDefault="007D6E09" w:rsidP="0F465E49">
      <w:pPr>
        <w:spacing w:after="0"/>
        <w:rPr>
          <w:rFonts w:cs="Calibri"/>
          <w:b w:val="0"/>
          <w:color w:val="000000" w:themeColor="text1"/>
          <w:sz w:val="22"/>
        </w:rPr>
      </w:pPr>
      <w:r w:rsidRPr="00D046A9">
        <w:rPr>
          <w:rFonts w:cs="Calibri"/>
          <w:bCs/>
          <w:color w:val="000000" w:themeColor="text1"/>
          <w:sz w:val="22"/>
        </w:rPr>
        <w:t>13.</w:t>
      </w:r>
      <w:r w:rsidR="0009657D" w:rsidRPr="00D046A9">
        <w:rPr>
          <w:rFonts w:cs="Calibri"/>
          <w:bCs/>
          <w:color w:val="000000" w:themeColor="text1"/>
          <w:sz w:val="22"/>
        </w:rPr>
        <w:t>2</w:t>
      </w:r>
      <w:r w:rsidRPr="00D046A9">
        <w:rPr>
          <w:rFonts w:cs="Calibri"/>
          <w:bCs/>
          <w:color w:val="000000" w:themeColor="text1"/>
          <w:sz w:val="22"/>
        </w:rPr>
        <w:t>.1.1</w:t>
      </w:r>
      <w:r w:rsidRPr="00D046A9">
        <w:rPr>
          <w:rFonts w:cs="Calibri"/>
          <w:b w:val="0"/>
          <w:color w:val="000000" w:themeColor="text1"/>
          <w:sz w:val="22"/>
        </w:rPr>
        <w:t xml:space="preserve"> </w:t>
      </w:r>
      <w:r w:rsidR="006A03A1" w:rsidRPr="00D046A9">
        <w:rPr>
          <w:rFonts w:cs="Calibri"/>
          <w:b w:val="0"/>
          <w:color w:val="000000" w:themeColor="text1"/>
          <w:sz w:val="22"/>
        </w:rPr>
        <w:t xml:space="preserve">Work on the BEIS Decarbonisation project commenced in January 2020. </w:t>
      </w:r>
      <w:r w:rsidR="7DE5D2A3" w:rsidRPr="00D046A9">
        <w:rPr>
          <w:rFonts w:cs="Calibri"/>
          <w:b w:val="0"/>
          <w:color w:val="000000" w:themeColor="text1"/>
          <w:sz w:val="22"/>
        </w:rPr>
        <w:t>Output from BEIS work stage 1 shows that 16 scalable and ‘fit for purpose’ heat decarbonisation interventions have been shortlisted, that if from 2020-2050 they were implemented across building types and sectors, the modelling shows that they would potentially achieve around 80% reduction in carbon from heating of buildings from homes, council buildings, industrial, university, health to retail. BEIS work shows that Air source heat pumps will significantly provide the biggest impact because they are an easier (smaller) solution for most residential areas and don’t require planning permission (the issue here will be the market availability within this timeline).   However, the scale of what is required would mean the cost would be around £6.8billion, with no investment rate of return until after 2050.</w:t>
      </w:r>
    </w:p>
    <w:p w14:paraId="2D1C1958" w14:textId="36790F51" w:rsidR="006A03A1" w:rsidRPr="00D046A9" w:rsidRDefault="006A03A1" w:rsidP="0F465E49">
      <w:pPr>
        <w:spacing w:after="0"/>
        <w:rPr>
          <w:rFonts w:cs="Calibri"/>
          <w:b w:val="0"/>
          <w:color w:val="000000" w:themeColor="text1"/>
          <w:sz w:val="22"/>
        </w:rPr>
      </w:pPr>
    </w:p>
    <w:p w14:paraId="44C01285" w14:textId="232E2C19" w:rsidR="006A03A1" w:rsidRPr="00D046A9" w:rsidRDefault="007D6E09" w:rsidP="0F465E49">
      <w:pPr>
        <w:spacing w:after="0"/>
        <w:rPr>
          <w:rFonts w:cs="Calibri"/>
          <w:b w:val="0"/>
          <w:color w:val="000000" w:themeColor="text1"/>
          <w:sz w:val="22"/>
        </w:rPr>
      </w:pPr>
      <w:r w:rsidRPr="00D046A9">
        <w:rPr>
          <w:rFonts w:cs="Calibri"/>
          <w:bCs/>
          <w:color w:val="000000" w:themeColor="text1"/>
          <w:sz w:val="22"/>
        </w:rPr>
        <w:t>13.</w:t>
      </w:r>
      <w:r w:rsidR="0009657D" w:rsidRPr="00D046A9">
        <w:rPr>
          <w:rFonts w:cs="Calibri"/>
          <w:bCs/>
          <w:color w:val="000000" w:themeColor="text1"/>
          <w:sz w:val="22"/>
        </w:rPr>
        <w:t>2</w:t>
      </w:r>
      <w:r w:rsidRPr="00D046A9">
        <w:rPr>
          <w:rFonts w:cs="Calibri"/>
          <w:bCs/>
          <w:color w:val="000000" w:themeColor="text1"/>
          <w:sz w:val="22"/>
        </w:rPr>
        <w:t xml:space="preserve">.1.2 </w:t>
      </w:r>
      <w:r w:rsidR="006A03A1" w:rsidRPr="00D046A9">
        <w:rPr>
          <w:rFonts w:cs="Calibri"/>
          <w:b w:val="0"/>
          <w:color w:val="000000" w:themeColor="text1"/>
          <w:sz w:val="22"/>
        </w:rPr>
        <w:t xml:space="preserve">Phase 2 is about to begin and will include business case development including the funding sources , legal requirements and procurement routes aligned with the heat decarbonisation building typology models- drawing together the outcomes of stage 1 across Birmingham and the 5 other cities involved in the development- whereby BEIS consultants will develop a business case approach for social housing </w:t>
      </w:r>
      <w:r w:rsidR="1DAC345E" w:rsidRPr="00D046A9">
        <w:rPr>
          <w:rFonts w:cs="Calibri"/>
          <w:b w:val="0"/>
          <w:color w:val="000000" w:themeColor="text1"/>
          <w:sz w:val="22"/>
        </w:rPr>
        <w:t>and the</w:t>
      </w:r>
      <w:r w:rsidR="006A03A1" w:rsidRPr="00D046A9">
        <w:rPr>
          <w:rFonts w:cs="Calibri"/>
          <w:b w:val="0"/>
          <w:color w:val="000000" w:themeColor="text1"/>
          <w:sz w:val="22"/>
        </w:rPr>
        <w:t xml:space="preserve"> rented sector; </w:t>
      </w:r>
      <w:r w:rsidR="00502939" w:rsidRPr="00D046A9">
        <w:rPr>
          <w:rFonts w:cs="Calibri"/>
          <w:b w:val="0"/>
          <w:color w:val="000000" w:themeColor="text1"/>
          <w:sz w:val="22"/>
        </w:rPr>
        <w:t>l</w:t>
      </w:r>
      <w:r w:rsidR="006A03A1" w:rsidRPr="00D046A9">
        <w:rPr>
          <w:rFonts w:cs="Calibri"/>
          <w:b w:val="0"/>
          <w:color w:val="000000" w:themeColor="text1"/>
          <w:sz w:val="22"/>
        </w:rPr>
        <w:t xml:space="preserve">ocal Authority estate buildings; </w:t>
      </w:r>
      <w:r w:rsidR="00502939" w:rsidRPr="00D046A9">
        <w:rPr>
          <w:rFonts w:cs="Calibri"/>
          <w:b w:val="0"/>
          <w:color w:val="000000" w:themeColor="text1"/>
          <w:sz w:val="22"/>
        </w:rPr>
        <w:t>s</w:t>
      </w:r>
      <w:r w:rsidR="006A03A1" w:rsidRPr="00D046A9">
        <w:rPr>
          <w:rFonts w:cs="Calibri"/>
          <w:b w:val="0"/>
          <w:color w:val="000000" w:themeColor="text1"/>
          <w:sz w:val="22"/>
        </w:rPr>
        <w:t>chool</w:t>
      </w:r>
      <w:r w:rsidR="00502939" w:rsidRPr="00D046A9">
        <w:rPr>
          <w:rFonts w:cs="Calibri"/>
          <w:b w:val="0"/>
          <w:color w:val="000000" w:themeColor="text1"/>
          <w:sz w:val="22"/>
        </w:rPr>
        <w:t>s</w:t>
      </w:r>
      <w:r w:rsidR="006A03A1" w:rsidRPr="00D046A9">
        <w:rPr>
          <w:rFonts w:cs="Calibri"/>
          <w:b w:val="0"/>
          <w:color w:val="000000" w:themeColor="text1"/>
          <w:sz w:val="22"/>
        </w:rPr>
        <w:t xml:space="preserve"> under Local Authority control; and public sector buildings including hospital or university buildings. Phase 2 </w:t>
      </w:r>
      <w:r w:rsidR="00ED0845" w:rsidRPr="00D046A9">
        <w:rPr>
          <w:rFonts w:cs="Calibri"/>
          <w:b w:val="0"/>
          <w:color w:val="000000" w:themeColor="text1"/>
          <w:sz w:val="22"/>
        </w:rPr>
        <w:t xml:space="preserve">will </w:t>
      </w:r>
      <w:r w:rsidR="006A03A1" w:rsidRPr="00D046A9">
        <w:rPr>
          <w:rFonts w:cs="Calibri"/>
          <w:b w:val="0"/>
          <w:color w:val="000000" w:themeColor="text1"/>
          <w:sz w:val="22"/>
        </w:rPr>
        <w:t xml:space="preserve">also ascertain what the cost levels of interventions will be, </w:t>
      </w:r>
      <w:r w:rsidR="48D3B27B" w:rsidRPr="00D046A9">
        <w:rPr>
          <w:rFonts w:cs="Calibri"/>
          <w:b w:val="0"/>
          <w:color w:val="000000" w:themeColor="text1"/>
          <w:sz w:val="22"/>
        </w:rPr>
        <w:t>and</w:t>
      </w:r>
      <w:r w:rsidR="006A03A1" w:rsidRPr="00D046A9">
        <w:rPr>
          <w:rFonts w:cs="Calibri"/>
          <w:b w:val="0"/>
          <w:color w:val="000000" w:themeColor="text1"/>
          <w:sz w:val="22"/>
        </w:rPr>
        <w:t xml:space="preserve"> what potential carbon savings would be. The whole project will achieve 4 major full business case developments for heat decarbonisation interventions that are funding-ready. However, there will still be Local Authority governance processes and for funding applications and private sector intervention.</w:t>
      </w:r>
    </w:p>
    <w:p w14:paraId="1793462B" w14:textId="77777777" w:rsidR="006A03A1" w:rsidRPr="00D046A9" w:rsidRDefault="006A03A1" w:rsidP="006A03A1">
      <w:pPr>
        <w:spacing w:after="0"/>
        <w:rPr>
          <w:rFonts w:asciiTheme="minorHAnsi" w:hAnsiTheme="minorHAnsi"/>
          <w:b w:val="0"/>
          <w:color w:val="000000" w:themeColor="text1"/>
          <w:sz w:val="22"/>
        </w:rPr>
      </w:pPr>
    </w:p>
    <w:p w14:paraId="07F7AEE6" w14:textId="0C0ADAA9" w:rsidR="006A03A1" w:rsidRPr="00D046A9" w:rsidRDefault="007D6E09" w:rsidP="006A03A1">
      <w:pPr>
        <w:spacing w:after="0"/>
        <w:rPr>
          <w:rFonts w:asciiTheme="minorHAnsi" w:hAnsiTheme="minorHAnsi" w:cs="Calibri"/>
          <w:b w:val="0"/>
          <w:color w:val="000000" w:themeColor="text1"/>
          <w:sz w:val="22"/>
        </w:rPr>
      </w:pPr>
      <w:r w:rsidRPr="00D046A9">
        <w:rPr>
          <w:rFonts w:cs="Calibri"/>
          <w:bCs/>
          <w:color w:val="000000" w:themeColor="text1"/>
          <w:sz w:val="22"/>
        </w:rPr>
        <w:t>13.</w:t>
      </w:r>
      <w:r w:rsidR="0009657D" w:rsidRPr="00D046A9">
        <w:rPr>
          <w:rFonts w:cs="Calibri"/>
          <w:bCs/>
          <w:color w:val="000000" w:themeColor="text1"/>
          <w:sz w:val="22"/>
        </w:rPr>
        <w:t>2</w:t>
      </w:r>
      <w:r w:rsidRPr="00D046A9">
        <w:rPr>
          <w:rFonts w:cs="Calibri"/>
          <w:bCs/>
          <w:color w:val="000000" w:themeColor="text1"/>
          <w:sz w:val="22"/>
        </w:rPr>
        <w:t xml:space="preserve">.1.3 </w:t>
      </w:r>
      <w:r w:rsidR="006A03A1" w:rsidRPr="00D046A9">
        <w:rPr>
          <w:rFonts w:asciiTheme="minorHAnsi" w:hAnsiTheme="minorHAnsi" w:cs="Calibri"/>
          <w:b w:val="0"/>
          <w:color w:val="000000" w:themeColor="text1"/>
          <w:sz w:val="22"/>
        </w:rPr>
        <w:t xml:space="preserve">Work on the BEIS Decarbonisation project commenced in January 2020. The initial stage (which ran from January to August 2020) involved data collation, stakeholder engagement and initial modelling. This first phase will identify opportunities for heat decarbonisation with specific interventions defined by BEIS for Phase 2 further development, potentially including the low/zero carbon interventions for the City Council’s new housing development, retrofit of existing stock, and feasibility of use of ground, air and water source heat pump deployment; city-wide energy from waste opportunities for deploying future district heating; the role of Hydrogen as a source of heating; and planning policy interventions. To date, the project has not produced any carbon reductions calculations, but will do in the latter stages of the work plan. </w:t>
      </w:r>
    </w:p>
    <w:p w14:paraId="31AB9CC0" w14:textId="76AD656C" w:rsidR="554E7895" w:rsidRPr="00D046A9" w:rsidRDefault="554E7895" w:rsidP="0F465E49">
      <w:pPr>
        <w:rPr>
          <w:b w:val="0"/>
          <w:color w:val="000000" w:themeColor="text1"/>
          <w:sz w:val="22"/>
        </w:rPr>
      </w:pPr>
    </w:p>
    <w:p w14:paraId="35A723B6" w14:textId="17734397" w:rsidR="00BE07D4" w:rsidRPr="00D046A9" w:rsidRDefault="00BE07D4" w:rsidP="00BE07D4">
      <w:pPr>
        <w:pStyle w:val="Heading3"/>
        <w:rPr>
          <w:color w:val="000000" w:themeColor="text1"/>
        </w:rPr>
      </w:pPr>
      <w:bookmarkStart w:id="117" w:name="_Toc56485151"/>
      <w:bookmarkStart w:id="118" w:name="_Toc58938414"/>
      <w:r w:rsidRPr="00D046A9">
        <w:rPr>
          <w:color w:val="000000" w:themeColor="text1"/>
        </w:rPr>
        <w:lastRenderedPageBreak/>
        <w:t>1</w:t>
      </w:r>
      <w:r w:rsidR="00775564" w:rsidRPr="00D046A9">
        <w:rPr>
          <w:color w:val="000000" w:themeColor="text1"/>
        </w:rPr>
        <w:t>3</w:t>
      </w:r>
      <w:r w:rsidRPr="00D046A9">
        <w:rPr>
          <w:color w:val="000000" w:themeColor="text1"/>
        </w:rPr>
        <w:t>.1.</w:t>
      </w:r>
      <w:r w:rsidR="007268D4" w:rsidRPr="00D046A9">
        <w:rPr>
          <w:color w:val="000000" w:themeColor="text1"/>
        </w:rPr>
        <w:t>3</w:t>
      </w:r>
      <w:r w:rsidRPr="00D046A9">
        <w:rPr>
          <w:color w:val="000000" w:themeColor="text1"/>
        </w:rPr>
        <w:t xml:space="preserve"> Birmingham District Energy Company (BDEC)</w:t>
      </w:r>
      <w:bookmarkEnd w:id="117"/>
      <w:bookmarkEnd w:id="118"/>
    </w:p>
    <w:p w14:paraId="791B48FB" w14:textId="0BEA5289" w:rsidR="00257675" w:rsidRPr="00D046A9" w:rsidRDefault="007D6E09" w:rsidP="6072BAE6">
      <w:pPr>
        <w:rPr>
          <w:b w:val="0"/>
          <w:color w:val="000000" w:themeColor="text1"/>
          <w:sz w:val="22"/>
        </w:rPr>
      </w:pPr>
      <w:r w:rsidRPr="00D046A9">
        <w:rPr>
          <w:color w:val="000000" w:themeColor="text1"/>
          <w:sz w:val="22"/>
        </w:rPr>
        <w:t>13.1.</w:t>
      </w:r>
      <w:r w:rsidR="007268D4" w:rsidRPr="00D046A9">
        <w:rPr>
          <w:color w:val="000000" w:themeColor="text1"/>
          <w:sz w:val="22"/>
        </w:rPr>
        <w:t>3</w:t>
      </w:r>
      <w:r w:rsidRPr="00D046A9">
        <w:rPr>
          <w:color w:val="000000" w:themeColor="text1"/>
          <w:sz w:val="22"/>
        </w:rPr>
        <w:t>.1</w:t>
      </w:r>
      <w:r w:rsidRPr="00D046A9">
        <w:rPr>
          <w:b w:val="0"/>
          <w:color w:val="000000" w:themeColor="text1"/>
          <w:sz w:val="22"/>
        </w:rPr>
        <w:t xml:space="preserve"> </w:t>
      </w:r>
      <w:r w:rsidR="00257675" w:rsidRPr="00D046A9">
        <w:rPr>
          <w:b w:val="0"/>
          <w:color w:val="000000" w:themeColor="text1"/>
          <w:sz w:val="22"/>
        </w:rPr>
        <w:t>Birmingham District Energy Scheme is the largest low carbon heating network in Birmingham. It is owned, operated under the name of Birmingham District Energy Company (BDEC). BDEC supplies low carbon, low cost energy to major energy co</w:t>
      </w:r>
      <w:r w:rsidR="002D4BC9" w:rsidRPr="00D046A9">
        <w:rPr>
          <w:b w:val="0"/>
          <w:color w:val="000000" w:themeColor="text1"/>
          <w:sz w:val="22"/>
        </w:rPr>
        <w:t xml:space="preserve">nsumers across the city centre. </w:t>
      </w:r>
      <w:r w:rsidR="00257675" w:rsidRPr="00D046A9">
        <w:rPr>
          <w:b w:val="0"/>
          <w:color w:val="000000" w:themeColor="text1"/>
          <w:sz w:val="22"/>
        </w:rPr>
        <w:t>Overall</w:t>
      </w:r>
      <w:r w:rsidR="002D4BC9" w:rsidRPr="00D046A9">
        <w:rPr>
          <w:b w:val="0"/>
          <w:color w:val="000000" w:themeColor="text1"/>
          <w:sz w:val="22"/>
        </w:rPr>
        <w:t>,</w:t>
      </w:r>
      <w:r w:rsidR="00257675" w:rsidRPr="00D046A9">
        <w:rPr>
          <w:b w:val="0"/>
          <w:color w:val="000000" w:themeColor="text1"/>
          <w:sz w:val="22"/>
        </w:rPr>
        <w:t xml:space="preserve"> the BDEC network comprises of </w:t>
      </w:r>
      <w:r w:rsidR="002C3739" w:rsidRPr="00D046A9">
        <w:rPr>
          <w:b w:val="0"/>
          <w:color w:val="000000" w:themeColor="text1"/>
          <w:sz w:val="22"/>
        </w:rPr>
        <w:t xml:space="preserve">three </w:t>
      </w:r>
      <w:r w:rsidR="002D4BC9" w:rsidRPr="00D046A9">
        <w:rPr>
          <w:b w:val="0"/>
          <w:color w:val="000000" w:themeColor="text1"/>
          <w:sz w:val="22"/>
        </w:rPr>
        <w:t xml:space="preserve">schemes: </w:t>
      </w:r>
      <w:r w:rsidR="00250001" w:rsidRPr="00D046A9">
        <w:rPr>
          <w:b w:val="0"/>
          <w:color w:val="000000" w:themeColor="text1"/>
          <w:sz w:val="22"/>
        </w:rPr>
        <w:t>The</w:t>
      </w:r>
      <w:r w:rsidR="002D4BC9" w:rsidRPr="00D046A9">
        <w:rPr>
          <w:b w:val="0"/>
          <w:color w:val="000000" w:themeColor="text1"/>
          <w:sz w:val="22"/>
        </w:rPr>
        <w:t xml:space="preserve"> </w:t>
      </w:r>
      <w:r w:rsidR="00257675" w:rsidRPr="00D046A9">
        <w:rPr>
          <w:b w:val="0"/>
          <w:color w:val="000000" w:themeColor="text1"/>
          <w:sz w:val="22"/>
        </w:rPr>
        <w:t xml:space="preserve">Broad Street Scheme, Aston University Scheme, and Birmingham Children’s </w:t>
      </w:r>
      <w:r w:rsidR="002F5A57" w:rsidRPr="00D046A9">
        <w:rPr>
          <w:b w:val="0"/>
          <w:color w:val="000000" w:themeColor="text1"/>
          <w:sz w:val="22"/>
        </w:rPr>
        <w:t>Hospital,</w:t>
      </w:r>
      <w:r w:rsidR="00257675" w:rsidRPr="00D046A9">
        <w:rPr>
          <w:b w:val="0"/>
          <w:color w:val="000000" w:themeColor="text1"/>
          <w:sz w:val="22"/>
        </w:rPr>
        <w:t xml:space="preserve"> with interconnecting pipework linking the three schemes to enable future growth and densification of the scheme.</w:t>
      </w:r>
      <w:r w:rsidR="00B5046C" w:rsidRPr="00D046A9">
        <w:rPr>
          <w:b w:val="0"/>
          <w:color w:val="000000" w:themeColor="text1"/>
          <w:sz w:val="22"/>
        </w:rPr>
        <w:t xml:space="preserve"> There is also an energy centre at Birmingham New Street Station.</w:t>
      </w:r>
      <w:r w:rsidR="00257675" w:rsidRPr="00D046A9">
        <w:rPr>
          <w:b w:val="0"/>
          <w:color w:val="000000" w:themeColor="text1"/>
          <w:sz w:val="22"/>
        </w:rPr>
        <w:t xml:space="preserve"> The Broad Street scheme is a tri generation of heat, power and cooling to connected buildings including International Convention Centre, Birmingham Arena, Hyatt Hotel, Library of Birmingham, Birmingham Council buildings and Birmingham New Street Station.  Broad Street has delivered £2.4m of energy savings and a total of 45,000te of carbon savings from </w:t>
      </w:r>
    </w:p>
    <w:p w14:paraId="285AEA58" w14:textId="36898307" w:rsidR="00257675" w:rsidRPr="00D046A9" w:rsidRDefault="00257675" w:rsidP="6072BAE6">
      <w:pPr>
        <w:rPr>
          <w:b w:val="0"/>
          <w:color w:val="000000" w:themeColor="text1"/>
          <w:sz w:val="22"/>
        </w:rPr>
      </w:pPr>
      <w:r w:rsidRPr="00D046A9">
        <w:rPr>
          <w:b w:val="0"/>
          <w:color w:val="000000" w:themeColor="text1"/>
          <w:sz w:val="22"/>
        </w:rPr>
        <w:t xml:space="preserve">2007 to 2018. The Aston University scheme supplies heat and power to the University Estate and </w:t>
      </w:r>
      <w:r w:rsidR="00250001" w:rsidRPr="00D046A9">
        <w:rPr>
          <w:b w:val="0"/>
          <w:color w:val="000000" w:themeColor="text1"/>
          <w:sz w:val="22"/>
        </w:rPr>
        <w:t>third-party</w:t>
      </w:r>
      <w:r w:rsidRPr="00D046A9">
        <w:rPr>
          <w:b w:val="0"/>
          <w:color w:val="000000" w:themeColor="text1"/>
          <w:sz w:val="22"/>
        </w:rPr>
        <w:t xml:space="preserve"> neighbouring buildings, the scheme has delivered £3.0m of energy savings since 2009, and realised 43,166te carbon savings from 2009 to 2018. Birmingham Children’s Hospital supplies heat to the estate, realising £1m energy savings and a carbon saving of 23,591te since 2009.</w:t>
      </w:r>
    </w:p>
    <w:p w14:paraId="42DCFB2D" w14:textId="77777777" w:rsidR="00257675" w:rsidRPr="00D046A9" w:rsidRDefault="00257675" w:rsidP="00257675">
      <w:pPr>
        <w:spacing w:after="0"/>
        <w:rPr>
          <w:b w:val="0"/>
          <w:color w:val="000000" w:themeColor="text1"/>
          <w:sz w:val="22"/>
        </w:rPr>
      </w:pPr>
    </w:p>
    <w:p w14:paraId="329CB295" w14:textId="5A0FC1E2" w:rsidR="00257675" w:rsidRPr="00D046A9" w:rsidRDefault="007D6E09" w:rsidP="005133D2">
      <w:pPr>
        <w:spacing w:after="0"/>
        <w:rPr>
          <w:b w:val="0"/>
          <w:color w:val="000000" w:themeColor="text1"/>
          <w:sz w:val="22"/>
        </w:rPr>
      </w:pPr>
      <w:r w:rsidRPr="00D046A9">
        <w:rPr>
          <w:bCs/>
          <w:color w:val="000000" w:themeColor="text1"/>
          <w:sz w:val="22"/>
        </w:rPr>
        <w:t>13.1.</w:t>
      </w:r>
      <w:r w:rsidR="007268D4" w:rsidRPr="00D046A9">
        <w:rPr>
          <w:bCs/>
          <w:color w:val="000000" w:themeColor="text1"/>
          <w:sz w:val="22"/>
        </w:rPr>
        <w:t>3</w:t>
      </w:r>
      <w:r w:rsidRPr="00D046A9">
        <w:rPr>
          <w:bCs/>
          <w:color w:val="000000" w:themeColor="text1"/>
          <w:sz w:val="22"/>
        </w:rPr>
        <w:t xml:space="preserve">.2 </w:t>
      </w:r>
      <w:r w:rsidR="00257675" w:rsidRPr="00D046A9">
        <w:rPr>
          <w:b w:val="0"/>
          <w:color w:val="000000" w:themeColor="text1"/>
          <w:sz w:val="22"/>
        </w:rPr>
        <w:t xml:space="preserve">The scheme makes use of highly efficient large-scale combined heat and power (CHP) technologies across 6 energy centres, and uses conventional boilers for ‘top up’, standby and increased resilience. </w:t>
      </w:r>
      <w:r w:rsidR="00D04174" w:rsidRPr="00D046A9">
        <w:rPr>
          <w:b w:val="0"/>
          <w:color w:val="000000" w:themeColor="text1"/>
          <w:sz w:val="22"/>
        </w:rPr>
        <w:t>At present, the network is still running on natural gas.</w:t>
      </w:r>
      <w:r w:rsidR="00A51BD2" w:rsidRPr="00D046A9">
        <w:rPr>
          <w:b w:val="0"/>
          <w:color w:val="000000" w:themeColor="text1"/>
          <w:sz w:val="22"/>
        </w:rPr>
        <w:t xml:space="preserve"> By taking heat from the district heating system there are carbon and cost savings when compared to heating individual buildings. </w:t>
      </w:r>
      <w:r w:rsidR="00D04174" w:rsidRPr="00D046A9">
        <w:rPr>
          <w:b w:val="0"/>
          <w:color w:val="000000" w:themeColor="text1"/>
          <w:sz w:val="22"/>
        </w:rPr>
        <w:t xml:space="preserve"> </w:t>
      </w:r>
      <w:r w:rsidR="00257675" w:rsidRPr="00D046A9">
        <w:rPr>
          <w:b w:val="0"/>
          <w:color w:val="000000" w:themeColor="text1"/>
          <w:sz w:val="22"/>
        </w:rPr>
        <w:t>The network currently provides 60,000MWh of heat, 47,000MWh of electricity and 8,000MWh of chilled water per annum, with a 12km network infrastructure. A strategy to introduce lower cost and lower carbon technologies for future generation and growth may also incorporate technologies such as heat pumps, fuel cells and waste heat sources.</w:t>
      </w:r>
    </w:p>
    <w:p w14:paraId="407BD1AD" w14:textId="77777777" w:rsidR="00257675" w:rsidRPr="00D046A9" w:rsidRDefault="00257675" w:rsidP="002D4BC9">
      <w:pPr>
        <w:spacing w:after="0"/>
        <w:rPr>
          <w:b w:val="0"/>
          <w:color w:val="000000" w:themeColor="text1"/>
          <w:sz w:val="22"/>
        </w:rPr>
      </w:pPr>
    </w:p>
    <w:p w14:paraId="14C7DA87" w14:textId="298DE6B3" w:rsidR="00257675" w:rsidRPr="00D046A9" w:rsidRDefault="007D6E09" w:rsidP="00257675">
      <w:pPr>
        <w:rPr>
          <w:b w:val="0"/>
          <w:color w:val="000000" w:themeColor="text1"/>
          <w:sz w:val="22"/>
        </w:rPr>
      </w:pPr>
      <w:r w:rsidRPr="00D046A9">
        <w:rPr>
          <w:bCs/>
          <w:color w:val="000000" w:themeColor="text1"/>
          <w:sz w:val="22"/>
        </w:rPr>
        <w:t>13.1.</w:t>
      </w:r>
      <w:r w:rsidR="007268D4" w:rsidRPr="00D046A9">
        <w:rPr>
          <w:bCs/>
          <w:color w:val="000000" w:themeColor="text1"/>
          <w:sz w:val="22"/>
        </w:rPr>
        <w:t>3</w:t>
      </w:r>
      <w:r w:rsidRPr="00D046A9">
        <w:rPr>
          <w:bCs/>
          <w:color w:val="000000" w:themeColor="text1"/>
          <w:sz w:val="22"/>
        </w:rPr>
        <w:t xml:space="preserve">.3 </w:t>
      </w:r>
      <w:r w:rsidR="00257675" w:rsidRPr="00D046A9">
        <w:rPr>
          <w:b w:val="0"/>
          <w:color w:val="000000" w:themeColor="text1"/>
          <w:sz w:val="22"/>
        </w:rPr>
        <w:t>To date there has been £17m worth of investment, a total of £6.4m of energy savings and 120,000+te carbon saved. Due to the exponential development growth and climate change commitments to achieve net zero across the city by 2030, an impact study which assesses growth verses energy demands forecasts 500Gwh of additional heat demand and 100Gwh of electrical demand equating to a carbon savings 90,000te per year.</w:t>
      </w:r>
    </w:p>
    <w:p w14:paraId="0246E697" w14:textId="77777777" w:rsidR="002D4BC9" w:rsidRPr="00D046A9" w:rsidRDefault="002D4BC9" w:rsidP="00257675">
      <w:pPr>
        <w:rPr>
          <w:b w:val="0"/>
          <w:color w:val="000000" w:themeColor="text1"/>
          <w:sz w:val="22"/>
        </w:rPr>
      </w:pPr>
    </w:p>
    <w:p w14:paraId="6E78843A" w14:textId="43D83493" w:rsidR="002D4BC9" w:rsidRPr="00D046A9" w:rsidRDefault="002D4BC9" w:rsidP="002D4BC9">
      <w:pPr>
        <w:pStyle w:val="Heading3"/>
        <w:rPr>
          <w:color w:val="000000" w:themeColor="text1"/>
        </w:rPr>
      </w:pPr>
      <w:bookmarkStart w:id="119" w:name="_Toc56485152"/>
      <w:bookmarkStart w:id="120" w:name="_Toc58938415"/>
      <w:r w:rsidRPr="00D046A9">
        <w:rPr>
          <w:color w:val="000000" w:themeColor="text1"/>
        </w:rPr>
        <w:t>1</w:t>
      </w:r>
      <w:r w:rsidR="00775564" w:rsidRPr="00D046A9">
        <w:rPr>
          <w:color w:val="000000" w:themeColor="text1"/>
        </w:rPr>
        <w:t>3</w:t>
      </w:r>
      <w:r w:rsidRPr="00D046A9">
        <w:rPr>
          <w:color w:val="000000" w:themeColor="text1"/>
        </w:rPr>
        <w:t>.1.</w:t>
      </w:r>
      <w:r w:rsidR="007268D4" w:rsidRPr="00D046A9">
        <w:rPr>
          <w:color w:val="000000" w:themeColor="text1"/>
        </w:rPr>
        <w:t>4</w:t>
      </w:r>
      <w:r w:rsidRPr="00D046A9">
        <w:rPr>
          <w:color w:val="000000" w:themeColor="text1"/>
        </w:rPr>
        <w:t xml:space="preserve"> Tyseley Energy Park</w:t>
      </w:r>
      <w:bookmarkEnd w:id="119"/>
      <w:bookmarkEnd w:id="120"/>
    </w:p>
    <w:p w14:paraId="194A1B13" w14:textId="6EFC0FD6" w:rsidR="002D4BC9" w:rsidRPr="00D046A9" w:rsidRDefault="007D6E09" w:rsidP="0F465E49">
      <w:pPr>
        <w:spacing w:after="0"/>
        <w:rPr>
          <w:b w:val="0"/>
          <w:color w:val="000000" w:themeColor="text1"/>
          <w:sz w:val="22"/>
        </w:rPr>
      </w:pPr>
      <w:r w:rsidRPr="00D046A9">
        <w:rPr>
          <w:bCs/>
          <w:color w:val="000000" w:themeColor="text1"/>
          <w:sz w:val="22"/>
        </w:rPr>
        <w:t>13.1.</w:t>
      </w:r>
      <w:r w:rsidR="007268D4" w:rsidRPr="00D046A9">
        <w:rPr>
          <w:bCs/>
          <w:color w:val="000000" w:themeColor="text1"/>
          <w:sz w:val="22"/>
        </w:rPr>
        <w:t>4</w:t>
      </w:r>
      <w:r w:rsidRPr="00D046A9">
        <w:rPr>
          <w:bCs/>
          <w:color w:val="000000" w:themeColor="text1"/>
          <w:sz w:val="22"/>
        </w:rPr>
        <w:t>.1</w:t>
      </w:r>
      <w:r w:rsidRPr="00D046A9">
        <w:rPr>
          <w:b w:val="0"/>
          <w:color w:val="000000" w:themeColor="text1"/>
          <w:sz w:val="22"/>
        </w:rPr>
        <w:t xml:space="preserve"> </w:t>
      </w:r>
      <w:r w:rsidR="002D4BC9" w:rsidRPr="00D046A9">
        <w:rPr>
          <w:b w:val="0"/>
          <w:color w:val="000000" w:themeColor="text1"/>
          <w:sz w:val="22"/>
        </w:rPr>
        <w:t xml:space="preserve">Tyseley Energy Park </w:t>
      </w:r>
      <w:r w:rsidR="00D04174" w:rsidRPr="00D046A9">
        <w:rPr>
          <w:b w:val="0"/>
          <w:color w:val="000000" w:themeColor="text1"/>
          <w:sz w:val="22"/>
        </w:rPr>
        <w:t>(</w:t>
      </w:r>
      <w:r w:rsidR="002D4BC9" w:rsidRPr="00D046A9">
        <w:rPr>
          <w:b w:val="0"/>
          <w:color w:val="000000" w:themeColor="text1"/>
          <w:sz w:val="22"/>
        </w:rPr>
        <w:t xml:space="preserve">TEP) is an Energy Innovation Zone situated in East Birmingham on the A45 Coventry Road that connects the airport to Birmingham City Centre. TEP was established by Webster &amp; Horsfall, a </w:t>
      </w:r>
      <w:r w:rsidR="00250001" w:rsidRPr="00D046A9">
        <w:rPr>
          <w:b w:val="0"/>
          <w:color w:val="000000" w:themeColor="text1"/>
          <w:sz w:val="22"/>
        </w:rPr>
        <w:t>300-year-old</w:t>
      </w:r>
      <w:r w:rsidR="002D4BC9" w:rsidRPr="00D046A9">
        <w:rPr>
          <w:b w:val="0"/>
          <w:color w:val="000000" w:themeColor="text1"/>
          <w:sz w:val="22"/>
        </w:rPr>
        <w:t xml:space="preserve"> steel wire manufacturing company, to diversify their site operations but in keeping with their long history as industry innovators benefiting/supporting the surrounding community.</w:t>
      </w:r>
      <w:r w:rsidR="00E551E3" w:rsidRPr="00D046A9">
        <w:rPr>
          <w:b w:val="0"/>
          <w:color w:val="000000" w:themeColor="text1"/>
          <w:sz w:val="22"/>
        </w:rPr>
        <w:t xml:space="preserve"> The Tyseley area, has through local area planning been identified as an Environmental Enterprise District (EED), and has potential to cluster complementary waste and sustainable energy uses. The City Council actively encourage energy generation and air quality improvement schemes in this location. </w:t>
      </w:r>
      <w:r w:rsidR="002D4BC9" w:rsidRPr="00D046A9">
        <w:rPr>
          <w:b w:val="0"/>
          <w:color w:val="000000" w:themeColor="text1"/>
          <w:sz w:val="22"/>
        </w:rPr>
        <w:t xml:space="preserve"> </w:t>
      </w:r>
      <w:r w:rsidR="00D04174" w:rsidRPr="00D046A9">
        <w:rPr>
          <w:b w:val="0"/>
          <w:color w:val="000000" w:themeColor="text1"/>
          <w:sz w:val="22"/>
        </w:rPr>
        <w:t xml:space="preserve">The </w:t>
      </w:r>
      <w:r w:rsidR="002D4BC9" w:rsidRPr="00D046A9">
        <w:rPr>
          <w:b w:val="0"/>
          <w:color w:val="000000" w:themeColor="text1"/>
          <w:sz w:val="22"/>
        </w:rPr>
        <w:t>University of Birmingham is a strategic partner of TEP and has invested in the development of the site and related research activity.</w:t>
      </w:r>
      <w:r w:rsidR="00D04174" w:rsidRPr="00D046A9">
        <w:rPr>
          <w:b w:val="0"/>
          <w:color w:val="000000" w:themeColor="text1"/>
          <w:sz w:val="22"/>
        </w:rPr>
        <w:t xml:space="preserve">  </w:t>
      </w:r>
      <w:r w:rsidR="002D4BC9" w:rsidRPr="00D046A9">
        <w:rPr>
          <w:b w:val="0"/>
          <w:color w:val="000000" w:themeColor="text1"/>
          <w:sz w:val="22"/>
        </w:rPr>
        <w:t xml:space="preserve">The mission of Tyseley Energy Park (TEP) is to deliver a green technologies hub for the City of Birmingham as part of a wider </w:t>
      </w:r>
      <w:r w:rsidR="002D4BC9" w:rsidRPr="00D046A9">
        <w:rPr>
          <w:b w:val="0"/>
          <w:color w:val="000000" w:themeColor="text1"/>
          <w:sz w:val="22"/>
        </w:rPr>
        <w:lastRenderedPageBreak/>
        <w:t xml:space="preserve">intention by Birmingham City Council and Energy Capital to create one or more large scale Energy Innovation Zones in the city. TEP seeks to deliver new jobs and growth through the deployment of innovative energy supplies. </w:t>
      </w:r>
      <w:r w:rsidR="0573068F" w:rsidRPr="00D046A9">
        <w:rPr>
          <w:b w:val="0"/>
          <w:color w:val="000000" w:themeColor="text1"/>
          <w:sz w:val="22"/>
        </w:rPr>
        <w:t xml:space="preserve"> To date the following has been achieved o</w:t>
      </w:r>
      <w:r w:rsidR="677BAEC4" w:rsidRPr="00D046A9">
        <w:rPr>
          <w:b w:val="0"/>
          <w:color w:val="000000" w:themeColor="text1"/>
          <w:sz w:val="22"/>
        </w:rPr>
        <w:t>n the Tyseley Energy Park site:</w:t>
      </w:r>
    </w:p>
    <w:p w14:paraId="3D037AFB" w14:textId="09C7A73F" w:rsidR="0F465E49" w:rsidRPr="00D046A9" w:rsidRDefault="0F465E49" w:rsidP="0F465E49">
      <w:pPr>
        <w:spacing w:after="0"/>
        <w:rPr>
          <w:b w:val="0"/>
          <w:color w:val="000000" w:themeColor="text1"/>
          <w:sz w:val="22"/>
        </w:rPr>
      </w:pPr>
    </w:p>
    <w:p w14:paraId="6522D48C" w14:textId="5AF2CCC4" w:rsidR="677BAEC4" w:rsidRPr="00D046A9" w:rsidRDefault="677BAEC4" w:rsidP="0F465E49">
      <w:pPr>
        <w:pStyle w:val="ListParagraph"/>
        <w:numPr>
          <w:ilvl w:val="0"/>
          <w:numId w:val="4"/>
        </w:numPr>
        <w:spacing w:after="0"/>
        <w:rPr>
          <w:rFonts w:cs="Calibri"/>
          <w:b w:val="0"/>
          <w:color w:val="000000" w:themeColor="text1"/>
          <w:sz w:val="22"/>
        </w:rPr>
      </w:pPr>
      <w:r w:rsidRPr="00D046A9">
        <w:rPr>
          <w:b w:val="0"/>
          <w:color w:val="000000" w:themeColor="text1"/>
          <w:sz w:val="22"/>
        </w:rPr>
        <w:t xml:space="preserve">Birmingham Biopower Plant </w:t>
      </w:r>
    </w:p>
    <w:p w14:paraId="1C8D96E2" w14:textId="0730762C" w:rsidR="677BAEC4" w:rsidRPr="00D046A9" w:rsidRDefault="677BAEC4" w:rsidP="0F465E49">
      <w:pPr>
        <w:pStyle w:val="ListParagraph"/>
        <w:numPr>
          <w:ilvl w:val="0"/>
          <w:numId w:val="4"/>
        </w:numPr>
        <w:spacing w:after="0"/>
        <w:rPr>
          <w:rFonts w:cs="Calibri"/>
          <w:b w:val="0"/>
          <w:color w:val="000000" w:themeColor="text1"/>
          <w:sz w:val="22"/>
        </w:rPr>
      </w:pPr>
      <w:r w:rsidRPr="00D046A9">
        <w:rPr>
          <w:b w:val="0"/>
          <w:color w:val="000000" w:themeColor="text1"/>
          <w:sz w:val="22"/>
        </w:rPr>
        <w:t>The UKs first Low and Zero Carbon Refuelling Station including Hydrogen, biodiesel, Biomethane and EV charging</w:t>
      </w:r>
    </w:p>
    <w:p w14:paraId="6DF6EE64" w14:textId="71E11020" w:rsidR="677BAEC4" w:rsidRPr="00D046A9" w:rsidRDefault="677BAEC4" w:rsidP="0F465E49">
      <w:pPr>
        <w:pStyle w:val="ListParagraph"/>
        <w:numPr>
          <w:ilvl w:val="0"/>
          <w:numId w:val="4"/>
        </w:numPr>
        <w:spacing w:after="0"/>
        <w:rPr>
          <w:rFonts w:cs="Calibri"/>
          <w:b w:val="0"/>
          <w:color w:val="000000" w:themeColor="text1"/>
          <w:sz w:val="22"/>
        </w:rPr>
      </w:pPr>
      <w:r w:rsidRPr="00D046A9">
        <w:rPr>
          <w:b w:val="0"/>
          <w:color w:val="000000" w:themeColor="text1"/>
          <w:sz w:val="22"/>
        </w:rPr>
        <w:t>UoB Birmingham Energy Innovation Centre (BEIC) due for completion March 2021</w:t>
      </w:r>
    </w:p>
    <w:p w14:paraId="73482B36" w14:textId="72A8E006" w:rsidR="677BAEC4" w:rsidRPr="00D046A9" w:rsidRDefault="677BAEC4" w:rsidP="0F465E49">
      <w:pPr>
        <w:pStyle w:val="ListParagraph"/>
        <w:numPr>
          <w:ilvl w:val="0"/>
          <w:numId w:val="4"/>
        </w:numPr>
        <w:spacing w:after="0"/>
        <w:rPr>
          <w:rFonts w:cs="Calibri"/>
          <w:b w:val="0"/>
          <w:color w:val="000000" w:themeColor="text1"/>
          <w:sz w:val="22"/>
        </w:rPr>
      </w:pPr>
      <w:r w:rsidRPr="00D046A9">
        <w:rPr>
          <w:b w:val="0"/>
          <w:color w:val="000000" w:themeColor="text1"/>
          <w:sz w:val="22"/>
        </w:rPr>
        <w:t>Rent E – fleet of 30 electric taxis + pay by the hour EV car fleet</w:t>
      </w:r>
    </w:p>
    <w:p w14:paraId="3CA72B52" w14:textId="6CDCF4F9" w:rsidR="677BAEC4" w:rsidRPr="00D046A9" w:rsidRDefault="677BAEC4" w:rsidP="0F465E49">
      <w:pPr>
        <w:pStyle w:val="ListParagraph"/>
        <w:numPr>
          <w:ilvl w:val="0"/>
          <w:numId w:val="4"/>
        </w:numPr>
        <w:spacing w:after="0"/>
        <w:rPr>
          <w:rFonts w:cs="Calibri"/>
          <w:b w:val="0"/>
          <w:color w:val="000000" w:themeColor="text1"/>
          <w:sz w:val="22"/>
        </w:rPr>
      </w:pPr>
      <w:r w:rsidRPr="00D046A9">
        <w:rPr>
          <w:b w:val="0"/>
          <w:color w:val="000000" w:themeColor="text1"/>
          <w:sz w:val="22"/>
        </w:rPr>
        <w:t xml:space="preserve">Private wire across site helping Webster and Horsfall and all </w:t>
      </w:r>
      <w:r w:rsidR="06BD12C0" w:rsidRPr="00D046A9">
        <w:rPr>
          <w:b w:val="0"/>
          <w:color w:val="000000" w:themeColor="text1"/>
          <w:sz w:val="22"/>
        </w:rPr>
        <w:t>tenants</w:t>
      </w:r>
      <w:r w:rsidRPr="00D046A9">
        <w:rPr>
          <w:b w:val="0"/>
          <w:color w:val="000000" w:themeColor="text1"/>
          <w:sz w:val="22"/>
        </w:rPr>
        <w:t xml:space="preserve"> across TEP meet their sustainability goals</w:t>
      </w:r>
    </w:p>
    <w:p w14:paraId="12797B23" w14:textId="7E900185" w:rsidR="677BAEC4" w:rsidRPr="00D046A9" w:rsidRDefault="677BAEC4" w:rsidP="0F465E49">
      <w:pPr>
        <w:pStyle w:val="ListParagraph"/>
        <w:numPr>
          <w:ilvl w:val="0"/>
          <w:numId w:val="4"/>
        </w:numPr>
        <w:spacing w:after="0"/>
        <w:rPr>
          <w:rFonts w:cs="Calibri"/>
          <w:b w:val="0"/>
          <w:color w:val="000000" w:themeColor="text1"/>
          <w:sz w:val="22"/>
        </w:rPr>
      </w:pPr>
      <w:r w:rsidRPr="00D046A9">
        <w:rPr>
          <w:b w:val="0"/>
          <w:color w:val="000000" w:themeColor="text1"/>
          <w:sz w:val="22"/>
        </w:rPr>
        <w:t xml:space="preserve">Supporting and providing space for green tech start-up companies (for example Lontra) who want to be within a cluster of likeminded businesses </w:t>
      </w:r>
    </w:p>
    <w:p w14:paraId="106F53BF" w14:textId="114D04CB" w:rsidR="0F465E49" w:rsidRPr="00D046A9" w:rsidRDefault="0F465E49" w:rsidP="0F465E49">
      <w:pPr>
        <w:spacing w:after="0"/>
        <w:rPr>
          <w:b w:val="0"/>
          <w:color w:val="000000" w:themeColor="text1"/>
          <w:sz w:val="22"/>
        </w:rPr>
      </w:pPr>
    </w:p>
    <w:p w14:paraId="405D98A0" w14:textId="56F86D1E" w:rsidR="3DB1555C" w:rsidRPr="00D046A9" w:rsidRDefault="007D6E09" w:rsidP="0F465E49">
      <w:pPr>
        <w:spacing w:after="0"/>
        <w:rPr>
          <w:b w:val="0"/>
          <w:color w:val="000000" w:themeColor="text1"/>
          <w:sz w:val="22"/>
        </w:rPr>
      </w:pPr>
      <w:r w:rsidRPr="00D046A9">
        <w:rPr>
          <w:bCs/>
          <w:color w:val="000000" w:themeColor="text1"/>
          <w:sz w:val="22"/>
        </w:rPr>
        <w:t>13.1.</w:t>
      </w:r>
      <w:r w:rsidR="007268D4" w:rsidRPr="00D046A9">
        <w:rPr>
          <w:bCs/>
          <w:color w:val="000000" w:themeColor="text1"/>
          <w:sz w:val="22"/>
        </w:rPr>
        <w:t>4</w:t>
      </w:r>
      <w:r w:rsidRPr="00D046A9">
        <w:rPr>
          <w:bCs/>
          <w:color w:val="000000" w:themeColor="text1"/>
          <w:sz w:val="22"/>
        </w:rPr>
        <w:t xml:space="preserve">.2 </w:t>
      </w:r>
      <w:r w:rsidR="3DB1555C" w:rsidRPr="00D046A9">
        <w:rPr>
          <w:b w:val="0"/>
          <w:color w:val="000000" w:themeColor="text1"/>
          <w:sz w:val="22"/>
        </w:rPr>
        <w:t>The University of Birmingham has also:</w:t>
      </w:r>
    </w:p>
    <w:p w14:paraId="56ACC885" w14:textId="0A28E0E8" w:rsidR="677BAEC4" w:rsidRPr="00D046A9" w:rsidRDefault="677BAEC4" w:rsidP="004F0ECD">
      <w:pPr>
        <w:pStyle w:val="ListParagraph"/>
        <w:numPr>
          <w:ilvl w:val="0"/>
          <w:numId w:val="5"/>
        </w:numPr>
        <w:spacing w:after="0"/>
        <w:rPr>
          <w:rFonts w:cs="Calibri"/>
          <w:b w:val="0"/>
          <w:color w:val="000000" w:themeColor="text1"/>
          <w:sz w:val="22"/>
        </w:rPr>
      </w:pPr>
      <w:r w:rsidRPr="00D046A9">
        <w:rPr>
          <w:b w:val="0"/>
          <w:color w:val="000000" w:themeColor="text1"/>
          <w:sz w:val="22"/>
        </w:rPr>
        <w:t>Support</w:t>
      </w:r>
      <w:r w:rsidR="6B2C0F8B" w:rsidRPr="00D046A9">
        <w:rPr>
          <w:b w:val="0"/>
          <w:color w:val="000000" w:themeColor="text1"/>
          <w:sz w:val="22"/>
        </w:rPr>
        <w:t>ed</w:t>
      </w:r>
      <w:r w:rsidRPr="00D046A9">
        <w:rPr>
          <w:b w:val="0"/>
          <w:color w:val="000000" w:themeColor="text1"/>
          <w:sz w:val="22"/>
        </w:rPr>
        <w:t xml:space="preserve"> business growth through Birmingham Energy Incubation Hub (an integrated package of support to drive growth amongst low-carbon energy businesses) and the ATETA ERDF funded SME support programme).</w:t>
      </w:r>
    </w:p>
    <w:p w14:paraId="1CB5060F" w14:textId="225DE6FB" w:rsidR="677BAEC4" w:rsidRPr="00D046A9" w:rsidRDefault="677BAEC4" w:rsidP="004F0ECD">
      <w:pPr>
        <w:pStyle w:val="ListParagraph"/>
        <w:numPr>
          <w:ilvl w:val="0"/>
          <w:numId w:val="5"/>
        </w:numPr>
        <w:spacing w:after="0"/>
        <w:rPr>
          <w:rFonts w:cs="Calibri"/>
          <w:b w:val="0"/>
          <w:color w:val="000000" w:themeColor="text1"/>
          <w:sz w:val="22"/>
        </w:rPr>
      </w:pPr>
      <w:r w:rsidRPr="00D046A9">
        <w:rPr>
          <w:b w:val="0"/>
          <w:color w:val="000000" w:themeColor="text1"/>
          <w:sz w:val="22"/>
        </w:rPr>
        <w:t>Research and innovation projects and partnerships through the TEP Co-Creation Group</w:t>
      </w:r>
    </w:p>
    <w:p w14:paraId="340EFB15" w14:textId="7926F545" w:rsidR="677BAEC4" w:rsidRPr="00D046A9" w:rsidRDefault="677BAEC4" w:rsidP="004F0ECD">
      <w:pPr>
        <w:pStyle w:val="ListParagraph"/>
        <w:numPr>
          <w:ilvl w:val="0"/>
          <w:numId w:val="5"/>
        </w:numPr>
        <w:spacing w:after="0"/>
        <w:rPr>
          <w:rFonts w:cs="Calibri"/>
          <w:b w:val="0"/>
          <w:color w:val="000000" w:themeColor="text1"/>
          <w:sz w:val="22"/>
        </w:rPr>
      </w:pPr>
      <w:r w:rsidRPr="00D046A9">
        <w:rPr>
          <w:b w:val="0"/>
          <w:color w:val="000000" w:themeColor="text1"/>
          <w:sz w:val="22"/>
        </w:rPr>
        <w:t>Develop</w:t>
      </w:r>
      <w:r w:rsidR="2B158C4A" w:rsidRPr="00D046A9">
        <w:rPr>
          <w:b w:val="0"/>
          <w:color w:val="000000" w:themeColor="text1"/>
          <w:sz w:val="22"/>
        </w:rPr>
        <w:t>ed a</w:t>
      </w:r>
      <w:r w:rsidRPr="00D046A9">
        <w:rPr>
          <w:b w:val="0"/>
          <w:color w:val="000000" w:themeColor="text1"/>
          <w:sz w:val="22"/>
        </w:rPr>
        <w:t xml:space="preserve"> community engagement and outreach programme including RA-Eng Ingenious Grant Award project</w:t>
      </w:r>
    </w:p>
    <w:p w14:paraId="4E34D6D4" w14:textId="307E07B4" w:rsidR="677BAEC4" w:rsidRPr="00D046A9" w:rsidRDefault="677BAEC4" w:rsidP="004F0ECD">
      <w:pPr>
        <w:pStyle w:val="ListParagraph"/>
        <w:numPr>
          <w:ilvl w:val="0"/>
          <w:numId w:val="5"/>
        </w:numPr>
        <w:spacing w:after="0"/>
        <w:rPr>
          <w:rFonts w:cs="Calibri"/>
          <w:b w:val="0"/>
          <w:color w:val="000000" w:themeColor="text1"/>
          <w:sz w:val="22"/>
        </w:rPr>
      </w:pPr>
      <w:r w:rsidRPr="00D046A9">
        <w:rPr>
          <w:b w:val="0"/>
          <w:color w:val="000000" w:themeColor="text1"/>
          <w:sz w:val="22"/>
        </w:rPr>
        <w:t>Promot</w:t>
      </w:r>
      <w:r w:rsidR="7185B8DC" w:rsidRPr="00D046A9">
        <w:rPr>
          <w:b w:val="0"/>
          <w:color w:val="000000" w:themeColor="text1"/>
          <w:sz w:val="22"/>
        </w:rPr>
        <w:t>ed</w:t>
      </w:r>
      <w:r w:rsidRPr="00D046A9">
        <w:rPr>
          <w:b w:val="0"/>
          <w:color w:val="000000" w:themeColor="text1"/>
          <w:sz w:val="22"/>
        </w:rPr>
        <w:t xml:space="preserve"> TEP and Birmingham in events across the country, most recently the Commercial fleet roadshow and Rail industry associated annual events in October 2020</w:t>
      </w:r>
    </w:p>
    <w:p w14:paraId="0B3B2249" w14:textId="6919ABB7" w:rsidR="0F465E49" w:rsidRPr="00D046A9" w:rsidRDefault="0F465E49" w:rsidP="0F465E49">
      <w:pPr>
        <w:spacing w:after="0"/>
        <w:rPr>
          <w:b w:val="0"/>
          <w:color w:val="000000" w:themeColor="text1"/>
          <w:sz w:val="22"/>
        </w:rPr>
      </w:pPr>
    </w:p>
    <w:p w14:paraId="18DD6C37" w14:textId="1183D92A" w:rsidR="004C0050" w:rsidRPr="00D046A9" w:rsidRDefault="004C0050" w:rsidP="00BD5F62">
      <w:pPr>
        <w:pStyle w:val="Heading3"/>
        <w:rPr>
          <w:color w:val="000000" w:themeColor="text1"/>
        </w:rPr>
      </w:pPr>
      <w:bookmarkStart w:id="121" w:name="_Toc58938416"/>
      <w:r w:rsidRPr="00D046A9">
        <w:rPr>
          <w:color w:val="000000" w:themeColor="text1"/>
        </w:rPr>
        <w:t>13.1.5 Exploration of</w:t>
      </w:r>
      <w:r w:rsidR="00BD5F62" w:rsidRPr="00D046A9">
        <w:rPr>
          <w:color w:val="000000" w:themeColor="text1"/>
        </w:rPr>
        <w:t xml:space="preserve"> Council Utility Companies</w:t>
      </w:r>
      <w:bookmarkEnd w:id="121"/>
    </w:p>
    <w:p w14:paraId="41236E61" w14:textId="112DAA64" w:rsidR="004C0050" w:rsidRPr="00D046A9" w:rsidRDefault="004C0050" w:rsidP="5F7BA72C">
      <w:pPr>
        <w:spacing w:after="0"/>
        <w:rPr>
          <w:b w:val="0"/>
          <w:color w:val="000000" w:themeColor="text1"/>
          <w:sz w:val="22"/>
        </w:rPr>
      </w:pPr>
      <w:r w:rsidRPr="00D046A9">
        <w:rPr>
          <w:color w:val="000000" w:themeColor="text1"/>
          <w:sz w:val="22"/>
        </w:rPr>
        <w:t>13.1.</w:t>
      </w:r>
      <w:r w:rsidR="00BD5F62" w:rsidRPr="00D046A9">
        <w:rPr>
          <w:color w:val="000000" w:themeColor="text1"/>
          <w:sz w:val="22"/>
        </w:rPr>
        <w:t>5.1</w:t>
      </w:r>
      <w:r w:rsidR="00BD5F62" w:rsidRPr="00D046A9">
        <w:rPr>
          <w:b w:val="0"/>
          <w:color w:val="000000" w:themeColor="text1"/>
          <w:sz w:val="22"/>
        </w:rPr>
        <w:t xml:space="preserve"> </w:t>
      </w:r>
      <w:r w:rsidRPr="00D046A9">
        <w:rPr>
          <w:b w:val="0"/>
          <w:color w:val="000000" w:themeColor="text1"/>
          <w:sz w:val="22"/>
        </w:rPr>
        <w:t xml:space="preserve">In 2018/19 the Council looked at the feasibility </w:t>
      </w:r>
      <w:r w:rsidR="009F383D" w:rsidRPr="00D046A9">
        <w:rPr>
          <w:b w:val="0"/>
          <w:color w:val="000000" w:themeColor="text1"/>
          <w:sz w:val="22"/>
        </w:rPr>
        <w:t>of</w:t>
      </w:r>
      <w:r w:rsidRPr="00D046A9">
        <w:rPr>
          <w:b w:val="0"/>
          <w:color w:val="000000" w:themeColor="text1"/>
          <w:sz w:val="22"/>
        </w:rPr>
        <w:t xml:space="preserve"> setting up an </w:t>
      </w:r>
      <w:r w:rsidR="008E3D2A" w:rsidRPr="00D046A9">
        <w:rPr>
          <w:b w:val="0"/>
          <w:color w:val="000000" w:themeColor="text1"/>
          <w:sz w:val="22"/>
        </w:rPr>
        <w:t>e</w:t>
      </w:r>
      <w:r w:rsidRPr="00D046A9">
        <w:rPr>
          <w:b w:val="0"/>
          <w:color w:val="000000" w:themeColor="text1"/>
          <w:sz w:val="22"/>
        </w:rPr>
        <w:t xml:space="preserve">nergy company and a </w:t>
      </w:r>
      <w:r w:rsidR="008E3D2A" w:rsidRPr="00D046A9">
        <w:rPr>
          <w:b w:val="0"/>
          <w:color w:val="000000" w:themeColor="text1"/>
          <w:sz w:val="22"/>
        </w:rPr>
        <w:t>w</w:t>
      </w:r>
      <w:r w:rsidRPr="00D046A9">
        <w:rPr>
          <w:b w:val="0"/>
          <w:color w:val="000000" w:themeColor="text1"/>
          <w:sz w:val="22"/>
        </w:rPr>
        <w:t xml:space="preserve">ater company. The development of the Outline Business Case/Full Business Case was a Service led project which, as part of the Council’s decision making process and due diligence, progressed through the constitutional governance stages having input from the various disciplines and external consultants (energy and finance) to arrive at a final decision.  However, the Cabinet Member decision to not take forward came as a result of the Councils prevailing risk </w:t>
      </w:r>
      <w:r w:rsidR="00BD5F62" w:rsidRPr="00D046A9">
        <w:rPr>
          <w:b w:val="0"/>
          <w:color w:val="000000" w:themeColor="text1"/>
          <w:sz w:val="22"/>
        </w:rPr>
        <w:t>appetite,</w:t>
      </w:r>
      <w:r w:rsidRPr="00D046A9">
        <w:rPr>
          <w:b w:val="0"/>
          <w:color w:val="000000" w:themeColor="text1"/>
          <w:sz w:val="22"/>
        </w:rPr>
        <w:t xml:space="preserve"> where it was deemed too uncertain and too high a risk.  In reviewing the decision in the light of the issues experienced with Nottingham City Council’s Robin Hood Energy Company and that of Bristol City Council energy company that are no longer running as Local Authority Energy Companies, the decision was perhaps justified, but clear, that there are lessons to be learned.</w:t>
      </w:r>
    </w:p>
    <w:p w14:paraId="0050D6C5" w14:textId="77777777" w:rsidR="004C0050" w:rsidRPr="00D046A9" w:rsidRDefault="004C0050" w:rsidP="004C0050">
      <w:pPr>
        <w:spacing w:after="0"/>
        <w:rPr>
          <w:b w:val="0"/>
          <w:color w:val="000000" w:themeColor="text1"/>
          <w:sz w:val="22"/>
        </w:rPr>
      </w:pPr>
    </w:p>
    <w:p w14:paraId="3EFC876F" w14:textId="198DDDA4" w:rsidR="004C0050" w:rsidRPr="00D046A9" w:rsidRDefault="00BD5F62" w:rsidP="004C0050">
      <w:pPr>
        <w:spacing w:after="0"/>
        <w:rPr>
          <w:b w:val="0"/>
          <w:color w:val="000000" w:themeColor="text1"/>
          <w:sz w:val="22"/>
        </w:rPr>
      </w:pPr>
      <w:r w:rsidRPr="00D046A9">
        <w:rPr>
          <w:bCs/>
          <w:color w:val="000000" w:themeColor="text1"/>
          <w:sz w:val="22"/>
        </w:rPr>
        <w:t>13.1.5.2</w:t>
      </w:r>
      <w:r w:rsidRPr="00D046A9">
        <w:rPr>
          <w:b w:val="0"/>
          <w:color w:val="000000" w:themeColor="text1"/>
          <w:sz w:val="22"/>
        </w:rPr>
        <w:t xml:space="preserve"> </w:t>
      </w:r>
      <w:r w:rsidR="004C0050" w:rsidRPr="00D046A9">
        <w:rPr>
          <w:b w:val="0"/>
          <w:color w:val="000000" w:themeColor="text1"/>
          <w:sz w:val="22"/>
        </w:rPr>
        <w:t xml:space="preserve">In regard to the setting up of a Council Water Company, as a Labour Group Manifesto pledge, this was based on addressing fuel poverty and enabling costs to households to be reduced. However, the change in regulations that enabled Local Authorities to become licenced to operate as a </w:t>
      </w:r>
      <w:r w:rsidR="0019436C" w:rsidRPr="00D046A9">
        <w:rPr>
          <w:b w:val="0"/>
          <w:color w:val="000000" w:themeColor="text1"/>
          <w:sz w:val="22"/>
        </w:rPr>
        <w:t>w</w:t>
      </w:r>
      <w:r w:rsidR="004C0050" w:rsidRPr="00D046A9">
        <w:rPr>
          <w:b w:val="0"/>
          <w:color w:val="000000" w:themeColor="text1"/>
          <w:sz w:val="22"/>
        </w:rPr>
        <w:t xml:space="preserve">ater </w:t>
      </w:r>
      <w:r w:rsidR="0019436C" w:rsidRPr="00D046A9">
        <w:rPr>
          <w:b w:val="0"/>
          <w:color w:val="000000" w:themeColor="text1"/>
          <w:sz w:val="22"/>
        </w:rPr>
        <w:t>c</w:t>
      </w:r>
      <w:r w:rsidR="004C0050" w:rsidRPr="00D046A9">
        <w:rPr>
          <w:b w:val="0"/>
          <w:color w:val="000000" w:themeColor="text1"/>
          <w:sz w:val="22"/>
        </w:rPr>
        <w:t>ompany, only applied to offering water services to commercial premises. The regulations will be reviewed in 2025, where it is understood that further change to regulations will apply to households, and therefore the pledge to address fuel poverty at household level potentially can be realised. The decision will need to be reviewed, based on a revised feasibility and business case, where learning from other Local Authority experiences will also be sought.</w:t>
      </w:r>
    </w:p>
    <w:p w14:paraId="310B2603" w14:textId="77777777" w:rsidR="00BD5F62" w:rsidRPr="00D046A9" w:rsidRDefault="00BD5F62" w:rsidP="004C0050">
      <w:pPr>
        <w:spacing w:after="0"/>
        <w:rPr>
          <w:b w:val="0"/>
          <w:color w:val="000000" w:themeColor="text1"/>
          <w:sz w:val="22"/>
        </w:rPr>
      </w:pPr>
    </w:p>
    <w:p w14:paraId="13C5C571" w14:textId="22E0C41D" w:rsidR="005F2788" w:rsidRPr="00D046A9" w:rsidRDefault="00A94A7C" w:rsidP="005F2788">
      <w:pPr>
        <w:pStyle w:val="Heading2"/>
        <w:rPr>
          <w:color w:val="000000" w:themeColor="text1"/>
        </w:rPr>
      </w:pPr>
      <w:bookmarkStart w:id="122" w:name="_Toc56485153"/>
      <w:bookmarkStart w:id="123" w:name="_Toc58938417"/>
      <w:r w:rsidRPr="00D046A9">
        <w:rPr>
          <w:color w:val="000000" w:themeColor="text1"/>
        </w:rPr>
        <w:t>1</w:t>
      </w:r>
      <w:r w:rsidR="00775564" w:rsidRPr="00D046A9">
        <w:rPr>
          <w:color w:val="000000" w:themeColor="text1"/>
        </w:rPr>
        <w:t>3</w:t>
      </w:r>
      <w:r w:rsidR="005F2788" w:rsidRPr="00D046A9">
        <w:rPr>
          <w:color w:val="000000" w:themeColor="text1"/>
        </w:rPr>
        <w:t>.2 What are the next steps?</w:t>
      </w:r>
      <w:bookmarkEnd w:id="122"/>
      <w:bookmarkEnd w:id="123"/>
    </w:p>
    <w:p w14:paraId="60E0033C" w14:textId="0DFBB478" w:rsidR="002D4BC9" w:rsidRPr="00D046A9" w:rsidRDefault="007D6E09" w:rsidP="0F465E49">
      <w:pPr>
        <w:spacing w:after="0"/>
        <w:rPr>
          <w:b w:val="0"/>
          <w:color w:val="000000" w:themeColor="text1"/>
          <w:sz w:val="22"/>
        </w:rPr>
      </w:pPr>
      <w:r w:rsidRPr="00D046A9">
        <w:rPr>
          <w:bCs/>
          <w:color w:val="000000" w:themeColor="text1"/>
          <w:sz w:val="22"/>
        </w:rPr>
        <w:t>13.2.1</w:t>
      </w:r>
      <w:r w:rsidRPr="00D046A9">
        <w:rPr>
          <w:b w:val="0"/>
          <w:color w:val="000000" w:themeColor="text1"/>
          <w:sz w:val="22"/>
        </w:rPr>
        <w:t xml:space="preserve"> </w:t>
      </w:r>
      <w:r w:rsidR="4A08891C" w:rsidRPr="00D046A9">
        <w:rPr>
          <w:b w:val="0"/>
          <w:color w:val="000000" w:themeColor="text1"/>
          <w:sz w:val="22"/>
        </w:rPr>
        <w:t>The core objectives of TEP moving forward are:</w:t>
      </w:r>
    </w:p>
    <w:p w14:paraId="32696C46" w14:textId="77777777" w:rsidR="002D4BC9" w:rsidRPr="00D046A9" w:rsidRDefault="4A08891C" w:rsidP="0F465E49">
      <w:pPr>
        <w:spacing w:after="0"/>
        <w:rPr>
          <w:b w:val="0"/>
          <w:color w:val="000000" w:themeColor="text1"/>
          <w:sz w:val="22"/>
        </w:rPr>
      </w:pPr>
      <w:r w:rsidRPr="00D046A9">
        <w:rPr>
          <w:b w:val="0"/>
          <w:color w:val="000000" w:themeColor="text1"/>
          <w:sz w:val="22"/>
        </w:rPr>
        <w:t xml:space="preserve"> </w:t>
      </w:r>
    </w:p>
    <w:p w14:paraId="18BA6E81" w14:textId="2138564C" w:rsidR="002D4BC9" w:rsidRPr="00D046A9" w:rsidRDefault="4A08891C" w:rsidP="004F0ECD">
      <w:pPr>
        <w:pStyle w:val="ListParagraph"/>
        <w:numPr>
          <w:ilvl w:val="0"/>
          <w:numId w:val="6"/>
        </w:numPr>
        <w:spacing w:after="0"/>
        <w:rPr>
          <w:rFonts w:cs="Calibri"/>
          <w:b w:val="0"/>
          <w:color w:val="000000" w:themeColor="text1"/>
          <w:sz w:val="22"/>
        </w:rPr>
      </w:pPr>
      <w:r w:rsidRPr="00D046A9">
        <w:rPr>
          <w:b w:val="0"/>
          <w:color w:val="000000" w:themeColor="text1"/>
          <w:sz w:val="22"/>
        </w:rPr>
        <w:t>Developing advanced technologies to deliver optimal value from waste and resources.</w:t>
      </w:r>
    </w:p>
    <w:p w14:paraId="52228CB0" w14:textId="3AB9C62A" w:rsidR="002D4BC9" w:rsidRPr="00D046A9" w:rsidRDefault="4A08891C" w:rsidP="004F0ECD">
      <w:pPr>
        <w:pStyle w:val="ListParagraph"/>
        <w:numPr>
          <w:ilvl w:val="0"/>
          <w:numId w:val="6"/>
        </w:numPr>
        <w:spacing w:after="0"/>
        <w:rPr>
          <w:rFonts w:cs="Calibri"/>
          <w:b w:val="0"/>
          <w:color w:val="000000" w:themeColor="text1"/>
          <w:sz w:val="22"/>
        </w:rPr>
      </w:pPr>
      <w:r w:rsidRPr="00D046A9">
        <w:rPr>
          <w:b w:val="0"/>
          <w:color w:val="000000" w:themeColor="text1"/>
          <w:sz w:val="22"/>
        </w:rPr>
        <w:t>To deliver investment into renewable heat and power infrastructure.</w:t>
      </w:r>
    </w:p>
    <w:p w14:paraId="72F2C968" w14:textId="2E8227F4" w:rsidR="002D4BC9" w:rsidRPr="00D046A9" w:rsidRDefault="4A08891C" w:rsidP="004F0ECD">
      <w:pPr>
        <w:pStyle w:val="ListParagraph"/>
        <w:numPr>
          <w:ilvl w:val="0"/>
          <w:numId w:val="6"/>
        </w:numPr>
        <w:spacing w:after="0"/>
        <w:rPr>
          <w:rFonts w:cs="Calibri"/>
          <w:b w:val="0"/>
          <w:color w:val="000000" w:themeColor="text1"/>
          <w:sz w:val="22"/>
        </w:rPr>
      </w:pPr>
      <w:r w:rsidRPr="00D046A9">
        <w:rPr>
          <w:b w:val="0"/>
          <w:color w:val="000000" w:themeColor="text1"/>
          <w:sz w:val="22"/>
        </w:rPr>
        <w:t>Developing low and zero carbon transportation infrastructure.</w:t>
      </w:r>
    </w:p>
    <w:p w14:paraId="73F5303E" w14:textId="1DA683EA" w:rsidR="002D4BC9" w:rsidRPr="00D046A9" w:rsidRDefault="4A08891C" w:rsidP="004F0ECD">
      <w:pPr>
        <w:pStyle w:val="ListParagraph"/>
        <w:numPr>
          <w:ilvl w:val="0"/>
          <w:numId w:val="6"/>
        </w:numPr>
        <w:spacing w:after="0"/>
        <w:rPr>
          <w:rFonts w:cs="Calibri"/>
          <w:b w:val="0"/>
          <w:color w:val="000000" w:themeColor="text1"/>
          <w:sz w:val="22"/>
        </w:rPr>
      </w:pPr>
      <w:r w:rsidRPr="00D046A9">
        <w:rPr>
          <w:b w:val="0"/>
          <w:color w:val="000000" w:themeColor="text1"/>
          <w:sz w:val="22"/>
        </w:rPr>
        <w:t>Gathering data and creating the platform for testing and validating new innovative technology that develops new business models and employment opportunities.</w:t>
      </w:r>
    </w:p>
    <w:p w14:paraId="1A3657DE" w14:textId="0DF65EA4" w:rsidR="002D4BC9" w:rsidRPr="00D046A9" w:rsidRDefault="4A08891C" w:rsidP="004F0ECD">
      <w:pPr>
        <w:pStyle w:val="ListParagraph"/>
        <w:numPr>
          <w:ilvl w:val="0"/>
          <w:numId w:val="6"/>
        </w:numPr>
        <w:spacing w:after="0"/>
        <w:rPr>
          <w:rFonts w:cs="Calibri"/>
          <w:b w:val="0"/>
          <w:color w:val="000000" w:themeColor="text1"/>
          <w:sz w:val="22"/>
        </w:rPr>
      </w:pPr>
      <w:r w:rsidRPr="00D046A9">
        <w:rPr>
          <w:b w:val="0"/>
          <w:color w:val="000000" w:themeColor="text1"/>
          <w:sz w:val="22"/>
        </w:rPr>
        <w:t>Creating a blueprint for systems thinking that is capable of being applied at a city scale, supporting Birmingham City’s transition to a lower carbon future.</w:t>
      </w:r>
    </w:p>
    <w:p w14:paraId="083E3ED6" w14:textId="313D0609" w:rsidR="002D4BC9" w:rsidRPr="00D046A9" w:rsidRDefault="4A08891C" w:rsidP="004F0ECD">
      <w:pPr>
        <w:pStyle w:val="ListParagraph"/>
        <w:numPr>
          <w:ilvl w:val="0"/>
          <w:numId w:val="6"/>
        </w:numPr>
        <w:spacing w:after="0"/>
        <w:rPr>
          <w:rFonts w:cs="Calibri"/>
          <w:b w:val="0"/>
          <w:color w:val="000000" w:themeColor="text1"/>
          <w:sz w:val="22"/>
        </w:rPr>
      </w:pPr>
      <w:r w:rsidRPr="00D046A9">
        <w:rPr>
          <w:b w:val="0"/>
          <w:color w:val="000000" w:themeColor="text1"/>
          <w:sz w:val="22"/>
        </w:rPr>
        <w:t>Developing skills and training in a commercial environment.</w:t>
      </w:r>
    </w:p>
    <w:p w14:paraId="5F7E87CA" w14:textId="76DA7D28" w:rsidR="002D4BC9" w:rsidRPr="00D046A9" w:rsidRDefault="4A08891C" w:rsidP="004F0ECD">
      <w:pPr>
        <w:pStyle w:val="ListParagraph"/>
        <w:numPr>
          <w:ilvl w:val="0"/>
          <w:numId w:val="6"/>
        </w:numPr>
        <w:spacing w:after="0"/>
        <w:rPr>
          <w:rFonts w:cs="Calibri"/>
          <w:b w:val="0"/>
          <w:color w:val="000000" w:themeColor="text1"/>
          <w:sz w:val="22"/>
        </w:rPr>
      </w:pPr>
      <w:r w:rsidRPr="00D046A9">
        <w:rPr>
          <w:b w:val="0"/>
          <w:color w:val="000000" w:themeColor="text1"/>
          <w:sz w:val="22"/>
        </w:rPr>
        <w:t>Attracting inward investment to support the regeneration of Tyseley and surrounding areas.</w:t>
      </w:r>
    </w:p>
    <w:p w14:paraId="14D423B8" w14:textId="2566AFA0" w:rsidR="002D4BC9" w:rsidRPr="00D046A9" w:rsidRDefault="4A08891C" w:rsidP="004F0ECD">
      <w:pPr>
        <w:pStyle w:val="ListParagraph"/>
        <w:numPr>
          <w:ilvl w:val="0"/>
          <w:numId w:val="6"/>
        </w:numPr>
        <w:spacing w:after="0"/>
        <w:rPr>
          <w:rFonts w:cs="Calibri"/>
          <w:b w:val="0"/>
          <w:color w:val="000000" w:themeColor="text1"/>
          <w:sz w:val="22"/>
        </w:rPr>
      </w:pPr>
      <w:r w:rsidRPr="00D046A9">
        <w:rPr>
          <w:b w:val="0"/>
          <w:color w:val="000000" w:themeColor="text1"/>
          <w:sz w:val="22"/>
        </w:rPr>
        <w:t>Working with regulators to overcome barriers to investment</w:t>
      </w:r>
      <w:r w:rsidR="3123D348" w:rsidRPr="00D046A9">
        <w:rPr>
          <w:b w:val="0"/>
          <w:color w:val="000000" w:themeColor="text1"/>
          <w:sz w:val="22"/>
        </w:rPr>
        <w:t>.</w:t>
      </w:r>
    </w:p>
    <w:p w14:paraId="750DEAC5" w14:textId="603680C6" w:rsidR="002D4BC9" w:rsidRPr="00D046A9" w:rsidRDefault="596F794D" w:rsidP="004F0ECD">
      <w:pPr>
        <w:pStyle w:val="ListParagraph"/>
        <w:numPr>
          <w:ilvl w:val="0"/>
          <w:numId w:val="6"/>
        </w:numPr>
        <w:spacing w:after="0"/>
        <w:rPr>
          <w:rFonts w:cs="Calibri"/>
          <w:b w:val="0"/>
          <w:color w:val="000000" w:themeColor="text1"/>
          <w:sz w:val="22"/>
        </w:rPr>
      </w:pPr>
      <w:r w:rsidRPr="00D046A9">
        <w:rPr>
          <w:b w:val="0"/>
          <w:color w:val="000000" w:themeColor="text1"/>
          <w:sz w:val="22"/>
        </w:rPr>
        <w:t>Make TEP the home of a National Centre for Decarbonisation of Heat (NCDH)</w:t>
      </w:r>
      <w:r w:rsidR="0A4D832C" w:rsidRPr="00D046A9">
        <w:rPr>
          <w:b w:val="0"/>
          <w:color w:val="000000" w:themeColor="text1"/>
          <w:sz w:val="22"/>
        </w:rPr>
        <w:t>.</w:t>
      </w:r>
    </w:p>
    <w:p w14:paraId="4F2DDDC5" w14:textId="190D6E1F" w:rsidR="002D4BC9" w:rsidRPr="00D046A9" w:rsidRDefault="596F794D" w:rsidP="004F0ECD">
      <w:pPr>
        <w:pStyle w:val="ListParagraph"/>
        <w:numPr>
          <w:ilvl w:val="0"/>
          <w:numId w:val="6"/>
        </w:numPr>
        <w:spacing w:after="0"/>
        <w:rPr>
          <w:rFonts w:cs="Calibri"/>
          <w:b w:val="0"/>
          <w:color w:val="000000" w:themeColor="text1"/>
          <w:sz w:val="22"/>
        </w:rPr>
      </w:pPr>
      <w:r w:rsidRPr="00D046A9">
        <w:rPr>
          <w:b w:val="0"/>
          <w:color w:val="000000" w:themeColor="text1"/>
          <w:sz w:val="22"/>
        </w:rPr>
        <w:t>Scale-up research through the BEIC on energy storage, hydrogen and fuel cells, critical materials and reprocessing and fuels from waste</w:t>
      </w:r>
      <w:r w:rsidR="35C09A85" w:rsidRPr="00D046A9">
        <w:rPr>
          <w:b w:val="0"/>
          <w:color w:val="000000" w:themeColor="text1"/>
          <w:sz w:val="22"/>
        </w:rPr>
        <w:t>.</w:t>
      </w:r>
    </w:p>
    <w:p w14:paraId="130A0D75" w14:textId="3ECADFB9" w:rsidR="002D4BC9" w:rsidRPr="00D046A9" w:rsidRDefault="596F794D" w:rsidP="004F0ECD">
      <w:pPr>
        <w:pStyle w:val="ListParagraph"/>
        <w:numPr>
          <w:ilvl w:val="0"/>
          <w:numId w:val="6"/>
        </w:numPr>
        <w:spacing w:after="0"/>
        <w:rPr>
          <w:rFonts w:cs="Calibri"/>
          <w:b w:val="0"/>
          <w:color w:val="000000" w:themeColor="text1"/>
          <w:sz w:val="22"/>
        </w:rPr>
      </w:pPr>
      <w:r w:rsidRPr="00D046A9">
        <w:rPr>
          <w:b w:val="0"/>
          <w:color w:val="000000" w:themeColor="text1"/>
          <w:sz w:val="22"/>
        </w:rPr>
        <w:t>Develop collaborative projects with industry on hydrogen and heat decarbonisation</w:t>
      </w:r>
    </w:p>
    <w:p w14:paraId="7A659D77" w14:textId="2ACC9311" w:rsidR="002D4BC9" w:rsidRPr="00D046A9" w:rsidRDefault="596F794D" w:rsidP="004F0ECD">
      <w:pPr>
        <w:pStyle w:val="ListParagraph"/>
        <w:numPr>
          <w:ilvl w:val="0"/>
          <w:numId w:val="6"/>
        </w:numPr>
        <w:spacing w:after="0"/>
        <w:rPr>
          <w:rFonts w:cs="Calibri"/>
          <w:b w:val="0"/>
          <w:color w:val="000000" w:themeColor="text1"/>
          <w:sz w:val="22"/>
        </w:rPr>
      </w:pPr>
      <w:r w:rsidRPr="00D046A9">
        <w:rPr>
          <w:b w:val="0"/>
          <w:color w:val="000000" w:themeColor="text1"/>
          <w:sz w:val="22"/>
        </w:rPr>
        <w:t xml:space="preserve">Submit proposal for ERDF funding to create a </w:t>
      </w:r>
      <w:proofErr w:type="gramStart"/>
      <w:r w:rsidRPr="00D046A9">
        <w:rPr>
          <w:b w:val="0"/>
          <w:color w:val="000000" w:themeColor="text1"/>
          <w:sz w:val="22"/>
        </w:rPr>
        <w:t>community commons</w:t>
      </w:r>
      <w:proofErr w:type="gramEnd"/>
      <w:r w:rsidRPr="00D046A9">
        <w:rPr>
          <w:b w:val="0"/>
          <w:color w:val="000000" w:themeColor="text1"/>
          <w:sz w:val="22"/>
        </w:rPr>
        <w:t>, green and blue infrastructure asset along the River Cole by Tyseley Energy</w:t>
      </w:r>
      <w:r w:rsidR="15FFE519" w:rsidRPr="00D046A9">
        <w:rPr>
          <w:b w:val="0"/>
          <w:color w:val="000000" w:themeColor="text1"/>
          <w:sz w:val="22"/>
        </w:rPr>
        <w:t>.</w:t>
      </w:r>
    </w:p>
    <w:p w14:paraId="351A207E" w14:textId="1E0F3E8A" w:rsidR="002D4BC9" w:rsidRPr="00D046A9" w:rsidRDefault="596F794D" w:rsidP="004F0ECD">
      <w:pPr>
        <w:pStyle w:val="ListParagraph"/>
        <w:numPr>
          <w:ilvl w:val="0"/>
          <w:numId w:val="6"/>
        </w:numPr>
        <w:spacing w:after="0"/>
        <w:rPr>
          <w:rFonts w:cs="Calibri"/>
          <w:b w:val="0"/>
          <w:color w:val="000000" w:themeColor="text1"/>
          <w:sz w:val="22"/>
        </w:rPr>
      </w:pPr>
      <w:r w:rsidRPr="00D046A9">
        <w:rPr>
          <w:b w:val="0"/>
          <w:color w:val="000000" w:themeColor="text1"/>
          <w:sz w:val="22"/>
        </w:rPr>
        <w:t>TEP purchased an additional 15,000sqft of industrial space in October 2020 and have submit funding bid to the GBLEP for the refurbishment of 11,000sqft of space to provide business support 20 SME within the green technologies sector from April 2021 onwards</w:t>
      </w:r>
      <w:r w:rsidR="15FFE519" w:rsidRPr="00D046A9">
        <w:rPr>
          <w:b w:val="0"/>
          <w:color w:val="000000" w:themeColor="text1"/>
          <w:sz w:val="22"/>
        </w:rPr>
        <w:t>.</w:t>
      </w:r>
    </w:p>
    <w:p w14:paraId="1CE7ACC1" w14:textId="53C32169" w:rsidR="002D4BC9" w:rsidRPr="00D046A9" w:rsidRDefault="596F794D" w:rsidP="004F0ECD">
      <w:pPr>
        <w:pStyle w:val="ListParagraph"/>
        <w:numPr>
          <w:ilvl w:val="0"/>
          <w:numId w:val="6"/>
        </w:numPr>
        <w:spacing w:after="0"/>
        <w:rPr>
          <w:rFonts w:cs="Calibri"/>
          <w:b w:val="0"/>
          <w:color w:val="000000" w:themeColor="text1"/>
          <w:sz w:val="22"/>
        </w:rPr>
      </w:pPr>
      <w:r w:rsidRPr="00D046A9">
        <w:rPr>
          <w:b w:val="0"/>
          <w:color w:val="000000" w:themeColor="text1"/>
          <w:sz w:val="22"/>
        </w:rPr>
        <w:t>Support establishment of East Birmingham Community Heat task Force and a Community Learning Platform, and programme of activity to make East Birmingham a pioneer for retrofit and heat decarbonisation solutions</w:t>
      </w:r>
      <w:r w:rsidR="15000197" w:rsidRPr="00D046A9">
        <w:rPr>
          <w:b w:val="0"/>
          <w:color w:val="000000" w:themeColor="text1"/>
          <w:sz w:val="22"/>
        </w:rPr>
        <w:t>.</w:t>
      </w:r>
    </w:p>
    <w:p w14:paraId="5F14EEF4" w14:textId="591DBC08" w:rsidR="002D4BC9" w:rsidRPr="00D046A9" w:rsidRDefault="002D4BC9" w:rsidP="0F465E49">
      <w:pPr>
        <w:spacing w:after="0"/>
        <w:rPr>
          <w:b w:val="0"/>
          <w:color w:val="000000" w:themeColor="text1"/>
          <w:sz w:val="22"/>
        </w:rPr>
      </w:pPr>
    </w:p>
    <w:p w14:paraId="6FF96AE0" w14:textId="613D641C" w:rsidR="002D4BC9" w:rsidRPr="00D046A9" w:rsidRDefault="002D4BC9" w:rsidP="0F465E49">
      <w:pPr>
        <w:spacing w:after="0"/>
        <w:rPr>
          <w:b w:val="0"/>
          <w:color w:val="000000" w:themeColor="text1"/>
          <w:sz w:val="22"/>
        </w:rPr>
      </w:pPr>
    </w:p>
    <w:p w14:paraId="5C4C093D" w14:textId="4F2A5676" w:rsidR="00A90734" w:rsidRPr="00D046A9" w:rsidRDefault="007D6E09" w:rsidP="0F465E49">
      <w:pPr>
        <w:spacing w:after="0"/>
        <w:rPr>
          <w:b w:val="0"/>
          <w:color w:val="000000" w:themeColor="text1"/>
          <w:sz w:val="22"/>
        </w:rPr>
      </w:pPr>
      <w:r w:rsidRPr="00D046A9">
        <w:rPr>
          <w:bCs/>
          <w:color w:val="000000" w:themeColor="text1"/>
          <w:sz w:val="22"/>
        </w:rPr>
        <w:t xml:space="preserve">13.2.2 </w:t>
      </w:r>
      <w:r w:rsidR="002D4BC9" w:rsidRPr="00D046A9">
        <w:rPr>
          <w:b w:val="0"/>
          <w:color w:val="000000" w:themeColor="text1"/>
          <w:sz w:val="22"/>
        </w:rPr>
        <w:t>With regard to district energy scheme</w:t>
      </w:r>
      <w:r w:rsidR="00D04174" w:rsidRPr="00D046A9">
        <w:rPr>
          <w:b w:val="0"/>
          <w:color w:val="000000" w:themeColor="text1"/>
          <w:sz w:val="22"/>
        </w:rPr>
        <w:t>, the next step will be to investigate how the concession can be extended and the network’s energy centres can be converted to a carbon neutral energy sources (or as close to neutral as is feasible) as soon as possible.</w:t>
      </w:r>
      <w:r w:rsidR="006A679E" w:rsidRPr="00D046A9">
        <w:rPr>
          <w:b w:val="0"/>
          <w:color w:val="000000" w:themeColor="text1"/>
          <w:sz w:val="22"/>
        </w:rPr>
        <w:t xml:space="preserve"> Any future extension of the concession will be dependent on a shift to green energy</w:t>
      </w:r>
      <w:r w:rsidR="00EA4DDB" w:rsidRPr="00D046A9">
        <w:rPr>
          <w:b w:val="0"/>
          <w:color w:val="000000" w:themeColor="text1"/>
          <w:sz w:val="22"/>
        </w:rPr>
        <w:t>.</w:t>
      </w:r>
      <w:r w:rsidR="0019436C" w:rsidRPr="00D046A9">
        <w:rPr>
          <w:b w:val="0"/>
          <w:color w:val="000000" w:themeColor="text1"/>
          <w:sz w:val="22"/>
        </w:rPr>
        <w:t xml:space="preserve"> </w:t>
      </w:r>
      <w:r w:rsidR="00EE747E" w:rsidRPr="00D046A9">
        <w:rPr>
          <w:b w:val="0"/>
          <w:color w:val="000000" w:themeColor="text1"/>
          <w:sz w:val="22"/>
        </w:rPr>
        <w:t xml:space="preserve">The BEIS study phase 2 </w:t>
      </w:r>
      <w:r w:rsidR="00A90734" w:rsidRPr="00D046A9">
        <w:rPr>
          <w:b w:val="0"/>
          <w:color w:val="000000" w:themeColor="text1"/>
          <w:sz w:val="22"/>
        </w:rPr>
        <w:t xml:space="preserve">is </w:t>
      </w:r>
      <w:r w:rsidR="00EE747E" w:rsidRPr="00D046A9">
        <w:rPr>
          <w:b w:val="0"/>
          <w:color w:val="000000" w:themeColor="text1"/>
          <w:sz w:val="22"/>
        </w:rPr>
        <w:t>set to produce 4 business case developments (identifying funding sources &amp; funding models, legal, financial and procurement modelling) of ‘early pathfinder’ developments across</w:t>
      </w:r>
      <w:r w:rsidR="00A90734" w:rsidRPr="00D046A9">
        <w:rPr>
          <w:b w:val="0"/>
          <w:color w:val="000000" w:themeColor="text1"/>
          <w:sz w:val="22"/>
        </w:rPr>
        <w:t>:</w:t>
      </w:r>
    </w:p>
    <w:p w14:paraId="1C5C6868" w14:textId="77777777" w:rsidR="00390333" w:rsidRPr="00D046A9" w:rsidRDefault="00390333" w:rsidP="0F465E49">
      <w:pPr>
        <w:spacing w:after="0"/>
        <w:rPr>
          <w:b w:val="0"/>
          <w:color w:val="000000" w:themeColor="text1"/>
          <w:sz w:val="22"/>
        </w:rPr>
      </w:pPr>
    </w:p>
    <w:p w14:paraId="2B40C18E" w14:textId="77777777" w:rsidR="00A90734" w:rsidRPr="00D046A9" w:rsidRDefault="00EE747E" w:rsidP="004F0ECD">
      <w:pPr>
        <w:pStyle w:val="ListParagraph"/>
        <w:numPr>
          <w:ilvl w:val="0"/>
          <w:numId w:val="27"/>
        </w:numPr>
        <w:spacing w:after="0"/>
        <w:rPr>
          <w:b w:val="0"/>
          <w:color w:val="000000" w:themeColor="text1"/>
          <w:sz w:val="22"/>
        </w:rPr>
      </w:pPr>
      <w:r w:rsidRPr="00D046A9">
        <w:rPr>
          <w:b w:val="0"/>
          <w:color w:val="000000" w:themeColor="text1"/>
          <w:sz w:val="22"/>
        </w:rPr>
        <w:t>Domestic Social Rented</w:t>
      </w:r>
    </w:p>
    <w:p w14:paraId="4CBF8A9F" w14:textId="794D72F9" w:rsidR="00A90734" w:rsidRPr="00D046A9" w:rsidRDefault="00EE747E" w:rsidP="004F0ECD">
      <w:pPr>
        <w:pStyle w:val="ListParagraph"/>
        <w:numPr>
          <w:ilvl w:val="0"/>
          <w:numId w:val="27"/>
        </w:numPr>
        <w:spacing w:after="0"/>
        <w:rPr>
          <w:b w:val="0"/>
          <w:color w:val="000000" w:themeColor="text1"/>
          <w:sz w:val="22"/>
        </w:rPr>
      </w:pPr>
      <w:r w:rsidRPr="00D046A9">
        <w:rPr>
          <w:b w:val="0"/>
          <w:color w:val="000000" w:themeColor="text1"/>
          <w:sz w:val="22"/>
        </w:rPr>
        <w:t>Non-Domestic Public Sector EE/Retrofit/LZC Heat – LA Whole Estates (excl. schools but including commercial estate)</w:t>
      </w:r>
    </w:p>
    <w:p w14:paraId="5EA8268D" w14:textId="198C9BFE" w:rsidR="00A90734" w:rsidRPr="00D046A9" w:rsidRDefault="00EE747E" w:rsidP="004F0ECD">
      <w:pPr>
        <w:pStyle w:val="ListParagraph"/>
        <w:numPr>
          <w:ilvl w:val="0"/>
          <w:numId w:val="27"/>
        </w:numPr>
        <w:spacing w:after="0"/>
        <w:rPr>
          <w:b w:val="0"/>
          <w:color w:val="000000" w:themeColor="text1"/>
          <w:sz w:val="22"/>
        </w:rPr>
      </w:pPr>
      <w:r w:rsidRPr="00D046A9">
        <w:rPr>
          <w:b w:val="0"/>
          <w:color w:val="000000" w:themeColor="text1"/>
          <w:sz w:val="22"/>
        </w:rPr>
        <w:t xml:space="preserve">Non-Domestic Public Sector EE/Retrofit/LZC Heat – </w:t>
      </w:r>
      <w:r w:rsidR="00250001" w:rsidRPr="00D046A9">
        <w:rPr>
          <w:b w:val="0"/>
          <w:color w:val="000000" w:themeColor="text1"/>
          <w:sz w:val="22"/>
        </w:rPr>
        <w:t>Non-Academy</w:t>
      </w:r>
      <w:r w:rsidRPr="00D046A9">
        <w:rPr>
          <w:b w:val="0"/>
          <w:color w:val="000000" w:themeColor="text1"/>
          <w:sz w:val="22"/>
        </w:rPr>
        <w:t xml:space="preserve"> Schools</w:t>
      </w:r>
    </w:p>
    <w:p w14:paraId="77223C9A" w14:textId="0A132DE6" w:rsidR="00EE747E" w:rsidRPr="00D046A9" w:rsidRDefault="00250001" w:rsidP="004F0ECD">
      <w:pPr>
        <w:pStyle w:val="ListParagraph"/>
        <w:numPr>
          <w:ilvl w:val="0"/>
          <w:numId w:val="27"/>
        </w:numPr>
        <w:spacing w:after="0"/>
        <w:rPr>
          <w:b w:val="0"/>
          <w:color w:val="000000" w:themeColor="text1"/>
          <w:sz w:val="22"/>
        </w:rPr>
      </w:pPr>
      <w:r w:rsidRPr="00D046A9">
        <w:rPr>
          <w:b w:val="0"/>
          <w:color w:val="000000" w:themeColor="text1"/>
          <w:sz w:val="22"/>
        </w:rPr>
        <w:t>Non-Domestic</w:t>
      </w:r>
      <w:r w:rsidR="00EE747E" w:rsidRPr="00D046A9">
        <w:rPr>
          <w:b w:val="0"/>
          <w:color w:val="000000" w:themeColor="text1"/>
          <w:sz w:val="22"/>
        </w:rPr>
        <w:t xml:space="preserve"> Public Sector EE/Retrofit/LZC – including Health Estates/University Campuses.</w:t>
      </w:r>
    </w:p>
    <w:p w14:paraId="1678D306" w14:textId="72FD66B5" w:rsidR="00EE747E" w:rsidRPr="00D046A9" w:rsidRDefault="00EE747E" w:rsidP="0F465E49">
      <w:pPr>
        <w:spacing w:after="0"/>
        <w:rPr>
          <w:b w:val="0"/>
          <w:color w:val="000000" w:themeColor="text1"/>
          <w:sz w:val="22"/>
        </w:rPr>
      </w:pPr>
    </w:p>
    <w:p w14:paraId="13D75651" w14:textId="727C93B9" w:rsidR="00A75701" w:rsidRPr="00D046A9" w:rsidRDefault="008322E0" w:rsidP="003B2266">
      <w:pPr>
        <w:spacing w:after="0"/>
        <w:rPr>
          <w:rFonts w:asciiTheme="minorHAnsi" w:eastAsia="Times New Roman" w:hAnsiTheme="minorHAnsi" w:cs="Calibri"/>
          <w:b w:val="0"/>
          <w:color w:val="000000" w:themeColor="text1"/>
          <w:sz w:val="22"/>
        </w:rPr>
      </w:pPr>
      <w:r w:rsidRPr="00D046A9">
        <w:rPr>
          <w:bCs/>
          <w:color w:val="000000" w:themeColor="text1"/>
          <w:sz w:val="22"/>
        </w:rPr>
        <w:t>13.2.3</w:t>
      </w:r>
      <w:r w:rsidR="00A75701" w:rsidRPr="00D046A9">
        <w:rPr>
          <w:b w:val="0"/>
          <w:color w:val="000000" w:themeColor="text1"/>
          <w:sz w:val="22"/>
        </w:rPr>
        <w:t xml:space="preserve"> </w:t>
      </w:r>
      <w:r w:rsidR="00A75701" w:rsidRPr="00D046A9">
        <w:rPr>
          <w:rFonts w:asciiTheme="minorHAnsi" w:hAnsiTheme="minorHAnsi" w:cs="Arial"/>
          <w:b w:val="0"/>
          <w:color w:val="000000" w:themeColor="text1"/>
          <w:sz w:val="22"/>
          <w:lang w:eastAsia="ja-JP"/>
        </w:rPr>
        <w:t xml:space="preserve">Next steps towards additional hydrogen re-fuelling infrastructure for next tranche of hydrogen buses, alongside joint collaboration in the research of a Hydrogen Hub concept of </w:t>
      </w:r>
      <w:r w:rsidR="00A75701" w:rsidRPr="00D046A9">
        <w:rPr>
          <w:rFonts w:asciiTheme="minorHAnsi" w:hAnsiTheme="minorHAnsi" w:cs="Arial"/>
          <w:b w:val="0"/>
          <w:color w:val="000000" w:themeColor="text1"/>
          <w:sz w:val="22"/>
          <w:lang w:eastAsia="ja-JP"/>
        </w:rPr>
        <w:lastRenderedPageBreak/>
        <w:t>producing hydrogen through steam reformation of gas. Lead through Cadent with public &amp; private sector organisations, BCC are contributing insights &amp; knowledge of infrastructure development, commercial and operational viability</w:t>
      </w:r>
      <w:r w:rsidR="003B2266" w:rsidRPr="00D046A9">
        <w:rPr>
          <w:rFonts w:asciiTheme="minorHAnsi" w:hAnsiTheme="minorHAnsi" w:cs="Arial"/>
          <w:b w:val="0"/>
          <w:color w:val="000000" w:themeColor="text1"/>
          <w:sz w:val="22"/>
          <w:lang w:eastAsia="ja-JP"/>
        </w:rPr>
        <w:t>.</w:t>
      </w:r>
      <w:r w:rsidR="00A75701" w:rsidRPr="00D046A9">
        <w:rPr>
          <w:rFonts w:asciiTheme="minorHAnsi" w:hAnsiTheme="minorHAnsi" w:cs="Arial"/>
          <w:b w:val="0"/>
          <w:color w:val="000000" w:themeColor="text1"/>
          <w:sz w:val="22"/>
          <w:lang w:eastAsia="ja-JP"/>
        </w:rPr>
        <w:t xml:space="preserve">  Some of these decisions around electrical infrastructure and hydrogen networks are out </w:t>
      </w:r>
      <w:r w:rsidR="00714619" w:rsidRPr="00D046A9">
        <w:rPr>
          <w:rFonts w:asciiTheme="minorHAnsi" w:hAnsiTheme="minorHAnsi" w:cs="Arial"/>
          <w:b w:val="0"/>
          <w:color w:val="000000" w:themeColor="text1"/>
          <w:sz w:val="22"/>
          <w:lang w:eastAsia="ja-JP"/>
        </w:rPr>
        <w:t>of</w:t>
      </w:r>
      <w:r w:rsidR="00A75701" w:rsidRPr="00D046A9">
        <w:rPr>
          <w:rFonts w:asciiTheme="minorHAnsi" w:hAnsiTheme="minorHAnsi" w:cs="Arial"/>
          <w:b w:val="0"/>
          <w:color w:val="000000" w:themeColor="text1"/>
          <w:sz w:val="22"/>
          <w:lang w:eastAsia="ja-JP"/>
        </w:rPr>
        <w:t xml:space="preserve"> the control and competence of a local authority and require national government or corporate decisions.</w:t>
      </w:r>
      <w:r w:rsidR="00A75701" w:rsidRPr="00D046A9">
        <w:rPr>
          <w:rFonts w:asciiTheme="minorHAnsi" w:hAnsiTheme="minorHAnsi"/>
          <w:b w:val="0"/>
          <w:color w:val="000000" w:themeColor="text1"/>
          <w:sz w:val="22"/>
        </w:rPr>
        <w:t xml:space="preserve"> Implementation of the hydrogen bus deployment and hydrogen re-fuelling facility, alongside the development of the next tranche of hydrogen buses and re-fuelling infrastructure </w:t>
      </w:r>
      <w:r w:rsidR="003B2266" w:rsidRPr="00D046A9">
        <w:rPr>
          <w:rFonts w:asciiTheme="minorHAnsi" w:hAnsiTheme="minorHAnsi"/>
          <w:b w:val="0"/>
          <w:color w:val="000000" w:themeColor="text1"/>
          <w:sz w:val="22"/>
        </w:rPr>
        <w:t>Moving forward, we need to scale</w:t>
      </w:r>
      <w:r w:rsidR="00A75701" w:rsidRPr="00D046A9">
        <w:rPr>
          <w:rFonts w:eastAsia="Times New Roman"/>
          <w:b w:val="0"/>
          <w:color w:val="000000" w:themeColor="text1"/>
          <w:sz w:val="22"/>
        </w:rPr>
        <w:t xml:space="preserve"> up blue hydrogen production and grid connection. Working with public and private sector partnerships in preparing the gas, and hydrogen </w:t>
      </w:r>
      <w:r w:rsidR="003B2266" w:rsidRPr="00D046A9">
        <w:rPr>
          <w:rFonts w:eastAsia="Times New Roman"/>
          <w:b w:val="0"/>
          <w:color w:val="000000" w:themeColor="text1"/>
          <w:sz w:val="22"/>
        </w:rPr>
        <w:t>production, systems</w:t>
      </w:r>
      <w:r w:rsidR="00A75701" w:rsidRPr="00D046A9">
        <w:rPr>
          <w:rFonts w:eastAsia="Times New Roman"/>
          <w:b w:val="0"/>
          <w:color w:val="000000" w:themeColor="text1"/>
          <w:sz w:val="22"/>
        </w:rPr>
        <w:t xml:space="preserve"> to help support heat decarbonisation. </w:t>
      </w:r>
    </w:p>
    <w:p w14:paraId="156A51CD" w14:textId="77777777" w:rsidR="00A75701" w:rsidRPr="00D046A9" w:rsidRDefault="00A75701" w:rsidP="00A75701">
      <w:pPr>
        <w:spacing w:after="0"/>
        <w:rPr>
          <w:rFonts w:asciiTheme="minorHAnsi" w:hAnsiTheme="minorHAnsi" w:cs="Calibri"/>
          <w:b w:val="0"/>
          <w:color w:val="000000" w:themeColor="text1"/>
          <w:sz w:val="22"/>
        </w:rPr>
      </w:pPr>
    </w:p>
    <w:p w14:paraId="5EA77720" w14:textId="6932FDBB" w:rsidR="00A75701" w:rsidRPr="00D046A9" w:rsidRDefault="00A75701" w:rsidP="00A75701">
      <w:pPr>
        <w:spacing w:after="0"/>
        <w:rPr>
          <w:rFonts w:asciiTheme="minorHAnsi" w:hAnsiTheme="minorHAnsi" w:cs="Calibri"/>
          <w:b w:val="0"/>
          <w:color w:val="000000" w:themeColor="text1"/>
          <w:sz w:val="22"/>
        </w:rPr>
      </w:pPr>
      <w:r w:rsidRPr="00D046A9">
        <w:rPr>
          <w:rFonts w:cs="Calibri"/>
          <w:bCs/>
          <w:color w:val="000000" w:themeColor="text1"/>
          <w:sz w:val="22"/>
        </w:rPr>
        <w:t>13.2.4</w:t>
      </w:r>
      <w:r w:rsidRPr="00D046A9">
        <w:rPr>
          <w:rFonts w:cs="Calibri"/>
          <w:b w:val="0"/>
          <w:color w:val="000000" w:themeColor="text1"/>
          <w:sz w:val="22"/>
        </w:rPr>
        <w:t xml:space="preserve"> Commencing BEIS Phase 2 (from Nov 2020</w:t>
      </w:r>
      <w:r w:rsidR="002A2AB2" w:rsidRPr="00D046A9">
        <w:rPr>
          <w:rFonts w:cs="Calibri"/>
          <w:b w:val="0"/>
          <w:color w:val="000000" w:themeColor="text1"/>
          <w:sz w:val="22"/>
        </w:rPr>
        <w:t>) will</w:t>
      </w:r>
      <w:r w:rsidRPr="00D046A9">
        <w:rPr>
          <w:rFonts w:cs="Calibri"/>
          <w:b w:val="0"/>
          <w:color w:val="000000" w:themeColor="text1"/>
          <w:sz w:val="22"/>
        </w:rPr>
        <w:t xml:space="preserve"> involve business case development re: funding </w:t>
      </w:r>
      <w:r w:rsidR="009A5EDB" w:rsidRPr="00D046A9">
        <w:rPr>
          <w:rFonts w:cs="Calibri"/>
          <w:b w:val="0"/>
          <w:color w:val="000000" w:themeColor="text1"/>
          <w:sz w:val="22"/>
        </w:rPr>
        <w:t>sources,</w:t>
      </w:r>
      <w:r w:rsidRPr="00D046A9">
        <w:rPr>
          <w:rFonts w:cs="Calibri"/>
          <w:b w:val="0"/>
          <w:color w:val="000000" w:themeColor="text1"/>
          <w:sz w:val="22"/>
        </w:rPr>
        <w:t xml:space="preserve"> legal requirements and procurement routes aligned with the heat decarbonisation building typology models- drawing together the outcomes of stage 1.  BEIS consultants will develop the business case approach for social housing &amp; rented sector; Local Authority estate buildings; School under Local Authority control; and public sector buildings including hospital or university buildings. Aligned with the business case development will be cross programme development for behaviour change insights, zoning of heat decarbonisation interventions and assessing ‘heat/energy as a service’. </w:t>
      </w:r>
    </w:p>
    <w:p w14:paraId="2947F224" w14:textId="77777777" w:rsidR="00A75701" w:rsidRPr="00D046A9" w:rsidRDefault="00A75701" w:rsidP="00A75701">
      <w:pPr>
        <w:spacing w:after="0"/>
        <w:ind w:left="360"/>
        <w:rPr>
          <w:rFonts w:asciiTheme="minorHAnsi" w:hAnsiTheme="minorHAnsi" w:cs="Calibri"/>
          <w:b w:val="0"/>
          <w:color w:val="000000" w:themeColor="text1"/>
          <w:sz w:val="22"/>
        </w:rPr>
      </w:pPr>
    </w:p>
    <w:p w14:paraId="7E5A2137" w14:textId="5E7FC83F" w:rsidR="008322E0" w:rsidRPr="00D046A9" w:rsidRDefault="008322E0" w:rsidP="0F465E49">
      <w:pPr>
        <w:spacing w:after="0"/>
        <w:rPr>
          <w:b w:val="0"/>
          <w:color w:val="000000" w:themeColor="text1"/>
          <w:sz w:val="22"/>
        </w:rPr>
      </w:pPr>
    </w:p>
    <w:p w14:paraId="64B1AD82" w14:textId="09E94599" w:rsidR="00A94A7C" w:rsidRPr="00D046A9" w:rsidRDefault="00A94A7C" w:rsidP="0F465E49">
      <w:pPr>
        <w:pStyle w:val="Heading2"/>
        <w:spacing w:before="0"/>
        <w:rPr>
          <w:color w:val="000000" w:themeColor="text1"/>
        </w:rPr>
      </w:pPr>
      <w:bookmarkStart w:id="124" w:name="_Toc56485154"/>
      <w:bookmarkStart w:id="125" w:name="_Toc58938418"/>
      <w:r w:rsidRPr="00D046A9">
        <w:rPr>
          <w:color w:val="000000" w:themeColor="text1"/>
        </w:rPr>
        <w:t>1</w:t>
      </w:r>
      <w:r w:rsidR="00775564" w:rsidRPr="00D046A9">
        <w:rPr>
          <w:color w:val="000000" w:themeColor="text1"/>
        </w:rPr>
        <w:t>3</w:t>
      </w:r>
      <w:r w:rsidR="005F2788" w:rsidRPr="00D046A9">
        <w:rPr>
          <w:color w:val="000000" w:themeColor="text1"/>
        </w:rPr>
        <w:t>.3 What do we need to get us there?</w:t>
      </w:r>
      <w:bookmarkEnd w:id="124"/>
      <w:bookmarkEnd w:id="125"/>
    </w:p>
    <w:p w14:paraId="06FF45CE" w14:textId="125E4ECB" w:rsidR="0DB8DFE6" w:rsidRPr="00D046A9" w:rsidRDefault="007D6E09" w:rsidP="00775564">
      <w:pPr>
        <w:rPr>
          <w:b w:val="0"/>
          <w:bCs/>
          <w:color w:val="000000" w:themeColor="text1"/>
          <w:sz w:val="22"/>
        </w:rPr>
      </w:pPr>
      <w:bookmarkStart w:id="126" w:name="_Toc56485155"/>
      <w:r w:rsidRPr="00D046A9">
        <w:rPr>
          <w:color w:val="000000" w:themeColor="text1"/>
          <w:sz w:val="22"/>
        </w:rPr>
        <w:t>13.3.1</w:t>
      </w:r>
      <w:r w:rsidRPr="00D046A9">
        <w:rPr>
          <w:b w:val="0"/>
          <w:bCs/>
          <w:color w:val="000000" w:themeColor="text1"/>
          <w:sz w:val="22"/>
        </w:rPr>
        <w:t xml:space="preserve"> </w:t>
      </w:r>
      <w:r w:rsidR="0DB8DFE6" w:rsidRPr="00D046A9">
        <w:rPr>
          <w:b w:val="0"/>
          <w:bCs/>
          <w:color w:val="000000" w:themeColor="text1"/>
          <w:sz w:val="22"/>
        </w:rPr>
        <w:t>To deliver our ambitions at Tyse</w:t>
      </w:r>
      <w:r w:rsidR="592565C1" w:rsidRPr="00D046A9">
        <w:rPr>
          <w:b w:val="0"/>
          <w:bCs/>
          <w:color w:val="000000" w:themeColor="text1"/>
          <w:sz w:val="22"/>
        </w:rPr>
        <w:t>l</w:t>
      </w:r>
      <w:r w:rsidR="0DB8DFE6" w:rsidRPr="00D046A9">
        <w:rPr>
          <w:b w:val="0"/>
          <w:bCs/>
          <w:color w:val="000000" w:themeColor="text1"/>
          <w:sz w:val="22"/>
        </w:rPr>
        <w:t>ey Energy park we will need to:</w:t>
      </w:r>
      <w:bookmarkEnd w:id="126"/>
    </w:p>
    <w:p w14:paraId="5217CFF4" w14:textId="236456A5" w:rsidR="44E3FB39" w:rsidRPr="00D046A9" w:rsidRDefault="44E3FB39" w:rsidP="00CD4451">
      <w:pPr>
        <w:pStyle w:val="ListParagraph"/>
        <w:numPr>
          <w:ilvl w:val="0"/>
          <w:numId w:val="29"/>
        </w:numPr>
        <w:spacing w:after="0"/>
        <w:rPr>
          <w:b w:val="0"/>
          <w:bCs/>
          <w:color w:val="000000" w:themeColor="text1"/>
          <w:sz w:val="22"/>
        </w:rPr>
      </w:pPr>
      <w:r w:rsidRPr="00D046A9">
        <w:rPr>
          <w:b w:val="0"/>
          <w:bCs/>
          <w:color w:val="000000" w:themeColor="text1"/>
          <w:sz w:val="22"/>
        </w:rPr>
        <w:t>Submit proposal for ERDF and other funding to acquire additional space for business incubation</w:t>
      </w:r>
      <w:r w:rsidR="57B3C4F1" w:rsidRPr="00D046A9">
        <w:rPr>
          <w:b w:val="0"/>
          <w:bCs/>
          <w:color w:val="000000" w:themeColor="text1"/>
          <w:sz w:val="22"/>
        </w:rPr>
        <w:t>.</w:t>
      </w:r>
    </w:p>
    <w:p w14:paraId="1D2F8F55" w14:textId="69F95939" w:rsidR="57B3C4F1" w:rsidRPr="00D046A9" w:rsidRDefault="57B3C4F1">
      <w:pPr>
        <w:pStyle w:val="ListParagraph"/>
        <w:numPr>
          <w:ilvl w:val="0"/>
          <w:numId w:val="29"/>
        </w:numPr>
        <w:spacing w:after="0"/>
        <w:rPr>
          <w:rFonts w:cs="Calibri"/>
          <w:b w:val="0"/>
          <w:bCs/>
          <w:color w:val="000000" w:themeColor="text1"/>
          <w:sz w:val="22"/>
        </w:rPr>
      </w:pPr>
      <w:r w:rsidRPr="00D046A9">
        <w:rPr>
          <w:b w:val="0"/>
          <w:bCs/>
          <w:color w:val="000000" w:themeColor="text1"/>
          <w:sz w:val="22"/>
        </w:rPr>
        <w:t>Success on funding proposals – including regional asks to government for NCDH</w:t>
      </w:r>
      <w:r w:rsidR="64B60D00" w:rsidRPr="00D046A9">
        <w:rPr>
          <w:b w:val="0"/>
          <w:bCs/>
          <w:color w:val="000000" w:themeColor="text1"/>
          <w:sz w:val="22"/>
        </w:rPr>
        <w:t>.</w:t>
      </w:r>
    </w:p>
    <w:p w14:paraId="3565552E" w14:textId="48AB01AC" w:rsidR="57B3C4F1" w:rsidRPr="00D046A9" w:rsidRDefault="57B3C4F1">
      <w:pPr>
        <w:pStyle w:val="ListParagraph"/>
        <w:numPr>
          <w:ilvl w:val="0"/>
          <w:numId w:val="29"/>
        </w:numPr>
        <w:spacing w:after="0"/>
        <w:rPr>
          <w:rFonts w:cs="Calibri"/>
          <w:b w:val="0"/>
          <w:bCs/>
          <w:color w:val="000000" w:themeColor="text1"/>
          <w:sz w:val="22"/>
        </w:rPr>
      </w:pPr>
      <w:r w:rsidRPr="00D046A9">
        <w:rPr>
          <w:b w:val="0"/>
          <w:bCs/>
          <w:color w:val="000000" w:themeColor="text1"/>
          <w:sz w:val="22"/>
        </w:rPr>
        <w:t>Improved access and infrastructure across Tyseley and Hay Mills to enable to expansion of the power ring main and to connect energy/waste/ transport and heat assets in the area</w:t>
      </w:r>
      <w:r w:rsidR="64B60D00" w:rsidRPr="00D046A9">
        <w:rPr>
          <w:b w:val="0"/>
          <w:bCs/>
          <w:color w:val="000000" w:themeColor="text1"/>
          <w:sz w:val="22"/>
        </w:rPr>
        <w:t>.</w:t>
      </w:r>
    </w:p>
    <w:p w14:paraId="096CFFE1" w14:textId="5AC9F158" w:rsidR="00816BC6" w:rsidRPr="00D046A9" w:rsidRDefault="00492F89">
      <w:pPr>
        <w:pStyle w:val="ListParagraph"/>
        <w:numPr>
          <w:ilvl w:val="0"/>
          <w:numId w:val="29"/>
        </w:numPr>
        <w:spacing w:after="0"/>
        <w:rPr>
          <w:b w:val="0"/>
          <w:bCs/>
          <w:color w:val="000000" w:themeColor="text1"/>
          <w:sz w:val="22"/>
        </w:rPr>
      </w:pPr>
      <w:r w:rsidRPr="00D046A9">
        <w:rPr>
          <w:b w:val="0"/>
          <w:bCs/>
          <w:color w:val="000000" w:themeColor="text1"/>
          <w:sz w:val="22"/>
        </w:rPr>
        <w:t>More generally, the council needs to maximise the potential of working with partners such as UoB.</w:t>
      </w:r>
    </w:p>
    <w:p w14:paraId="25F062ED" w14:textId="5328C9F1" w:rsidR="00EA6583" w:rsidRPr="00D046A9" w:rsidRDefault="00EA6583" w:rsidP="00B35BDE">
      <w:pPr>
        <w:pStyle w:val="Default"/>
        <w:numPr>
          <w:ilvl w:val="0"/>
          <w:numId w:val="29"/>
        </w:numPr>
        <w:spacing w:line="276" w:lineRule="auto"/>
        <w:rPr>
          <w:rFonts w:asciiTheme="minorHAnsi" w:hAnsiTheme="minorHAnsi" w:cstheme="minorHAnsi"/>
          <w:b/>
          <w:bCs/>
          <w:color w:val="000000" w:themeColor="text1"/>
          <w:sz w:val="22"/>
          <w:szCs w:val="22"/>
        </w:rPr>
      </w:pPr>
      <w:r w:rsidRPr="00D046A9">
        <w:rPr>
          <w:rFonts w:asciiTheme="minorHAnsi" w:hAnsiTheme="minorHAnsi" w:cstheme="minorHAnsi"/>
          <w:color w:val="000000" w:themeColor="text1"/>
          <w:sz w:val="22"/>
          <w:szCs w:val="22"/>
        </w:rPr>
        <w:t xml:space="preserve">With central government support, enable carbon literacy and financial literacy </w:t>
      </w:r>
      <w:r w:rsidR="00904264" w:rsidRPr="00D046A9">
        <w:rPr>
          <w:rFonts w:asciiTheme="minorHAnsi" w:hAnsiTheme="minorHAnsi" w:cstheme="minorHAnsi"/>
          <w:color w:val="000000" w:themeColor="text1"/>
          <w:sz w:val="22"/>
          <w:szCs w:val="22"/>
        </w:rPr>
        <w:t>- shared</w:t>
      </w:r>
      <w:r w:rsidRPr="00D046A9">
        <w:rPr>
          <w:rFonts w:asciiTheme="minorHAnsi" w:hAnsiTheme="minorHAnsi" w:cstheme="minorHAnsi"/>
          <w:color w:val="000000" w:themeColor="text1"/>
          <w:sz w:val="22"/>
          <w:szCs w:val="22"/>
        </w:rPr>
        <w:t xml:space="preserve"> understanding and support. </w:t>
      </w:r>
      <w:r w:rsidR="0080136B" w:rsidRPr="00D046A9">
        <w:rPr>
          <w:rFonts w:asciiTheme="minorHAnsi" w:hAnsiTheme="minorHAnsi" w:cstheme="minorHAnsi"/>
          <w:color w:val="000000" w:themeColor="text1"/>
          <w:sz w:val="22"/>
          <w:szCs w:val="22"/>
        </w:rPr>
        <w:t>We need to s</w:t>
      </w:r>
      <w:r w:rsidRPr="00D046A9">
        <w:rPr>
          <w:rFonts w:asciiTheme="minorHAnsi" w:hAnsiTheme="minorHAnsi" w:cstheme="minorHAnsi"/>
          <w:color w:val="000000" w:themeColor="text1"/>
          <w:sz w:val="22"/>
          <w:szCs w:val="22"/>
        </w:rPr>
        <w:t>upport behaviour change and enabling shared understanding across BCC staff, public sector stakeholders, residents</w:t>
      </w:r>
      <w:r w:rsidR="0080136B" w:rsidRPr="00D046A9">
        <w:rPr>
          <w:rFonts w:asciiTheme="minorHAnsi" w:hAnsiTheme="minorHAnsi" w:cstheme="minorHAnsi"/>
          <w:color w:val="000000" w:themeColor="text1"/>
          <w:sz w:val="22"/>
          <w:szCs w:val="22"/>
        </w:rPr>
        <w:t xml:space="preserve"> and </w:t>
      </w:r>
      <w:r w:rsidRPr="00D046A9">
        <w:rPr>
          <w:rFonts w:asciiTheme="minorHAnsi" w:hAnsiTheme="minorHAnsi" w:cstheme="minorHAnsi"/>
          <w:color w:val="000000" w:themeColor="text1"/>
          <w:sz w:val="22"/>
          <w:szCs w:val="22"/>
        </w:rPr>
        <w:t>businesses</w:t>
      </w:r>
      <w:r w:rsidR="0080136B" w:rsidRPr="00D046A9">
        <w:rPr>
          <w:rFonts w:asciiTheme="minorHAnsi" w:hAnsiTheme="minorHAnsi" w:cstheme="minorHAnsi"/>
          <w:color w:val="000000" w:themeColor="text1"/>
          <w:sz w:val="22"/>
          <w:szCs w:val="22"/>
        </w:rPr>
        <w:t>. T</w:t>
      </w:r>
      <w:r w:rsidRPr="00D046A9">
        <w:rPr>
          <w:rFonts w:asciiTheme="minorHAnsi" w:hAnsiTheme="minorHAnsi" w:cstheme="minorHAnsi"/>
          <w:color w:val="000000" w:themeColor="text1"/>
          <w:sz w:val="22"/>
          <w:szCs w:val="22"/>
        </w:rPr>
        <w:t>here needs to be a more structured input from central government</w:t>
      </w:r>
      <w:r w:rsidR="00094F2C" w:rsidRPr="00D046A9">
        <w:rPr>
          <w:rFonts w:asciiTheme="minorHAnsi" w:hAnsiTheme="minorHAnsi" w:cstheme="minorHAnsi"/>
          <w:color w:val="000000" w:themeColor="text1"/>
          <w:sz w:val="22"/>
          <w:szCs w:val="22"/>
        </w:rPr>
        <w:t>, such as</w:t>
      </w:r>
      <w:r w:rsidRPr="00D046A9">
        <w:rPr>
          <w:rFonts w:asciiTheme="minorHAnsi" w:hAnsiTheme="minorHAnsi" w:cstheme="minorHAnsi"/>
          <w:color w:val="000000" w:themeColor="text1"/>
          <w:sz w:val="22"/>
          <w:szCs w:val="22"/>
        </w:rPr>
        <w:t xml:space="preserve"> in the form of recognised training and funded programmes</w:t>
      </w:r>
      <w:r w:rsidR="00094F2C" w:rsidRPr="00D046A9">
        <w:rPr>
          <w:rFonts w:asciiTheme="minorHAnsi" w:hAnsiTheme="minorHAnsi" w:cstheme="minorHAnsi"/>
          <w:color w:val="000000" w:themeColor="text1"/>
          <w:sz w:val="22"/>
          <w:szCs w:val="22"/>
        </w:rPr>
        <w:t xml:space="preserve"> or p</w:t>
      </w:r>
      <w:r w:rsidRPr="00D046A9">
        <w:rPr>
          <w:rFonts w:asciiTheme="minorHAnsi" w:hAnsiTheme="minorHAnsi" w:cstheme="minorHAnsi"/>
          <w:color w:val="000000" w:themeColor="text1"/>
          <w:sz w:val="22"/>
          <w:szCs w:val="22"/>
        </w:rPr>
        <w:t>ublic information campaign</w:t>
      </w:r>
      <w:r w:rsidR="00094F2C" w:rsidRPr="00D046A9">
        <w:rPr>
          <w:rFonts w:asciiTheme="minorHAnsi" w:hAnsiTheme="minorHAnsi" w:cstheme="minorHAnsi"/>
          <w:color w:val="000000" w:themeColor="text1"/>
          <w:sz w:val="22"/>
          <w:szCs w:val="22"/>
        </w:rPr>
        <w:t>s.</w:t>
      </w:r>
      <w:r w:rsidR="00904264" w:rsidRPr="00D046A9">
        <w:rPr>
          <w:rFonts w:asciiTheme="minorHAnsi" w:hAnsiTheme="minorHAnsi" w:cstheme="minorHAnsi"/>
          <w:color w:val="000000" w:themeColor="text1"/>
          <w:sz w:val="22"/>
          <w:szCs w:val="22"/>
        </w:rPr>
        <w:t xml:space="preserve"> </w:t>
      </w:r>
      <w:r w:rsidRPr="00D046A9">
        <w:rPr>
          <w:rFonts w:asciiTheme="minorHAnsi" w:hAnsiTheme="minorHAnsi" w:cstheme="minorHAnsi"/>
          <w:color w:val="000000" w:themeColor="text1"/>
          <w:sz w:val="22"/>
          <w:szCs w:val="22"/>
        </w:rPr>
        <w:t>Financial literacy would particularly cover the cost per KW of implementing different schemes, capital programmes, individual actions such as roof/wall insulation, re level of investment vs impact of carbon level reduced.</w:t>
      </w:r>
    </w:p>
    <w:p w14:paraId="070DC65A" w14:textId="0C95765E" w:rsidR="00FB1709" w:rsidRPr="00D046A9" w:rsidRDefault="00FB1709" w:rsidP="00B35BDE">
      <w:pPr>
        <w:pStyle w:val="Default"/>
        <w:numPr>
          <w:ilvl w:val="0"/>
          <w:numId w:val="29"/>
        </w:numPr>
        <w:spacing w:line="276" w:lineRule="auto"/>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 xml:space="preserve">Local government public/private </w:t>
      </w:r>
      <w:r w:rsidR="00134719" w:rsidRPr="00D046A9">
        <w:rPr>
          <w:rFonts w:asciiTheme="minorHAnsi" w:hAnsiTheme="minorHAnsi" w:cstheme="minorHAnsi"/>
          <w:color w:val="000000" w:themeColor="text1"/>
          <w:sz w:val="22"/>
          <w:szCs w:val="22"/>
        </w:rPr>
        <w:t xml:space="preserve">partnerships – we need </w:t>
      </w:r>
      <w:r w:rsidRPr="00D046A9">
        <w:rPr>
          <w:rFonts w:asciiTheme="minorHAnsi" w:hAnsiTheme="minorHAnsi" w:cstheme="minorHAnsi"/>
          <w:color w:val="000000" w:themeColor="text1"/>
          <w:sz w:val="22"/>
          <w:szCs w:val="22"/>
        </w:rPr>
        <w:t>a clear / streamlined process for financial assessments and sign off. Where central/local government approvals/governance processes are required</w:t>
      </w:r>
      <w:r w:rsidR="00134719" w:rsidRPr="00D046A9">
        <w:rPr>
          <w:rFonts w:asciiTheme="minorHAnsi" w:hAnsiTheme="minorHAnsi" w:cstheme="minorHAnsi"/>
          <w:color w:val="000000" w:themeColor="text1"/>
          <w:sz w:val="22"/>
          <w:szCs w:val="22"/>
        </w:rPr>
        <w:t xml:space="preserve"> or</w:t>
      </w:r>
      <w:r w:rsidRPr="00D046A9">
        <w:rPr>
          <w:rFonts w:asciiTheme="minorHAnsi" w:hAnsiTheme="minorHAnsi" w:cstheme="minorHAnsi"/>
          <w:color w:val="000000" w:themeColor="text1"/>
          <w:sz w:val="22"/>
          <w:szCs w:val="22"/>
        </w:rPr>
        <w:t xml:space="preserve"> where national/local funding is being used- the funding and approval processes need to be more streamlined from approval to implementation</w:t>
      </w:r>
      <w:r w:rsidR="00134719" w:rsidRPr="00D046A9">
        <w:rPr>
          <w:rFonts w:asciiTheme="minorHAnsi" w:hAnsiTheme="minorHAnsi" w:cstheme="minorHAnsi"/>
          <w:color w:val="000000" w:themeColor="text1"/>
          <w:sz w:val="22"/>
          <w:szCs w:val="22"/>
        </w:rPr>
        <w:t xml:space="preserve"> to allow for more rapid and meaningful change.</w:t>
      </w:r>
      <w:r w:rsidR="001E0283" w:rsidRPr="00D046A9">
        <w:rPr>
          <w:rFonts w:asciiTheme="minorHAnsi" w:hAnsiTheme="minorHAnsi" w:cstheme="minorHAnsi"/>
          <w:color w:val="000000" w:themeColor="text1"/>
          <w:sz w:val="22"/>
          <w:szCs w:val="22"/>
        </w:rPr>
        <w:t xml:space="preserve"> For example, when attempting to fund l</w:t>
      </w:r>
      <w:r w:rsidRPr="00D046A9">
        <w:rPr>
          <w:rFonts w:asciiTheme="minorHAnsi" w:hAnsiTheme="minorHAnsi" w:cstheme="minorHAnsi"/>
          <w:color w:val="000000" w:themeColor="text1"/>
          <w:sz w:val="22"/>
          <w:szCs w:val="22"/>
        </w:rPr>
        <w:t xml:space="preserve">arge capital projects, </w:t>
      </w:r>
      <w:r w:rsidR="008714E3" w:rsidRPr="00D046A9">
        <w:rPr>
          <w:rFonts w:asciiTheme="minorHAnsi" w:hAnsiTheme="minorHAnsi" w:cstheme="minorHAnsi"/>
          <w:color w:val="000000" w:themeColor="text1"/>
          <w:sz w:val="22"/>
          <w:szCs w:val="22"/>
        </w:rPr>
        <w:t>projects</w:t>
      </w:r>
      <w:r w:rsidRPr="00D046A9">
        <w:rPr>
          <w:rFonts w:asciiTheme="minorHAnsi" w:hAnsiTheme="minorHAnsi" w:cstheme="minorHAnsi"/>
          <w:color w:val="000000" w:themeColor="text1"/>
          <w:sz w:val="22"/>
          <w:szCs w:val="22"/>
        </w:rPr>
        <w:t xml:space="preserve"> are subject to Green Book Assessment </w:t>
      </w:r>
      <w:r w:rsidR="008714E3" w:rsidRPr="00D046A9">
        <w:rPr>
          <w:rFonts w:asciiTheme="minorHAnsi" w:hAnsiTheme="minorHAnsi" w:cstheme="minorHAnsi"/>
          <w:color w:val="000000" w:themeColor="text1"/>
          <w:sz w:val="22"/>
          <w:szCs w:val="22"/>
        </w:rPr>
        <w:t>which assesses their</w:t>
      </w:r>
      <w:r w:rsidRPr="00D046A9">
        <w:rPr>
          <w:rFonts w:asciiTheme="minorHAnsi" w:hAnsiTheme="minorHAnsi" w:cstheme="minorHAnsi"/>
          <w:color w:val="000000" w:themeColor="text1"/>
          <w:sz w:val="22"/>
          <w:szCs w:val="22"/>
        </w:rPr>
        <w:t xml:space="preserve"> value for </w:t>
      </w:r>
      <w:r w:rsidRPr="00D046A9">
        <w:rPr>
          <w:rFonts w:asciiTheme="minorHAnsi" w:hAnsiTheme="minorHAnsi" w:cstheme="minorHAnsi"/>
          <w:color w:val="000000" w:themeColor="text1"/>
          <w:sz w:val="22"/>
          <w:szCs w:val="22"/>
        </w:rPr>
        <w:lastRenderedPageBreak/>
        <w:t xml:space="preserve">money. </w:t>
      </w:r>
      <w:r w:rsidR="008714E3" w:rsidRPr="00D046A9">
        <w:rPr>
          <w:rFonts w:asciiTheme="minorHAnsi" w:hAnsiTheme="minorHAnsi" w:cstheme="minorHAnsi"/>
          <w:color w:val="000000" w:themeColor="text1"/>
          <w:sz w:val="22"/>
          <w:szCs w:val="22"/>
        </w:rPr>
        <w:t>Typically, t</w:t>
      </w:r>
      <w:r w:rsidRPr="00D046A9">
        <w:rPr>
          <w:rFonts w:asciiTheme="minorHAnsi" w:hAnsiTheme="minorHAnsi" w:cstheme="minorHAnsi"/>
          <w:color w:val="000000" w:themeColor="text1"/>
          <w:sz w:val="22"/>
          <w:szCs w:val="22"/>
        </w:rPr>
        <w:t>he solutions required are expensive by their very nature- and do not necessarily pass the ROI test.</w:t>
      </w:r>
    </w:p>
    <w:p w14:paraId="0EF2231D" w14:textId="782B5592" w:rsidR="002775E7" w:rsidRPr="00D046A9" w:rsidRDefault="002775E7" w:rsidP="00B35BDE">
      <w:pPr>
        <w:pStyle w:val="Default"/>
        <w:numPr>
          <w:ilvl w:val="0"/>
          <w:numId w:val="29"/>
        </w:numPr>
        <w:spacing w:line="276" w:lineRule="auto"/>
        <w:rPr>
          <w:rFonts w:asciiTheme="minorHAnsi" w:hAnsiTheme="minorHAnsi" w:cstheme="minorHAnsi"/>
          <w:color w:val="000000" w:themeColor="text1"/>
          <w:sz w:val="22"/>
          <w:szCs w:val="22"/>
        </w:rPr>
      </w:pPr>
      <w:r w:rsidRPr="00D046A9">
        <w:rPr>
          <w:rFonts w:asciiTheme="minorHAnsi" w:hAnsiTheme="minorHAnsi" w:cstheme="minorHAnsi"/>
          <w:color w:val="000000" w:themeColor="text1"/>
          <w:sz w:val="22"/>
          <w:szCs w:val="22"/>
        </w:rPr>
        <w:t>Local government bulk purchase scheme – allowing for economies of scale.</w:t>
      </w:r>
      <w:r w:rsidR="00B4148F" w:rsidRPr="00D046A9">
        <w:rPr>
          <w:rFonts w:asciiTheme="minorHAnsi" w:hAnsiTheme="minorHAnsi" w:cstheme="minorHAnsi"/>
          <w:color w:val="000000" w:themeColor="text1"/>
          <w:sz w:val="22"/>
          <w:szCs w:val="22"/>
        </w:rPr>
        <w:t xml:space="preserve"> </w:t>
      </w:r>
      <w:r w:rsidRPr="00D046A9">
        <w:rPr>
          <w:rFonts w:asciiTheme="minorHAnsi" w:hAnsiTheme="minorHAnsi" w:cstheme="minorHAnsi"/>
          <w:color w:val="000000" w:themeColor="text1"/>
          <w:sz w:val="22"/>
          <w:szCs w:val="22"/>
        </w:rPr>
        <w:t xml:space="preserve">Upon agreement with Government around the city scale priorities, there needs to be an understanding of how scope and scale are built to enable economies of scale (whether locally, regionally or nationally). </w:t>
      </w:r>
      <w:r w:rsidR="00052E9E" w:rsidRPr="00D046A9">
        <w:rPr>
          <w:rFonts w:asciiTheme="minorHAnsi" w:hAnsiTheme="minorHAnsi" w:cstheme="minorHAnsi"/>
          <w:color w:val="000000" w:themeColor="text1"/>
          <w:sz w:val="22"/>
          <w:szCs w:val="22"/>
        </w:rPr>
        <w:t>There is a n</w:t>
      </w:r>
      <w:r w:rsidRPr="00D046A9">
        <w:rPr>
          <w:rFonts w:asciiTheme="minorHAnsi" w:hAnsiTheme="minorHAnsi" w:cstheme="minorHAnsi"/>
          <w:color w:val="000000" w:themeColor="text1"/>
          <w:sz w:val="22"/>
          <w:szCs w:val="22"/>
        </w:rPr>
        <w:t>eed to work nationally or regionally with other cities in procuring decarbonisation intervention solutions</w:t>
      </w:r>
      <w:r w:rsidR="00052E9E" w:rsidRPr="00D046A9">
        <w:rPr>
          <w:rFonts w:asciiTheme="minorHAnsi" w:hAnsiTheme="minorHAnsi" w:cstheme="minorHAnsi"/>
          <w:color w:val="000000" w:themeColor="text1"/>
          <w:sz w:val="22"/>
          <w:szCs w:val="22"/>
        </w:rPr>
        <w:t>, as this can produce</w:t>
      </w:r>
      <w:r w:rsidRPr="00D046A9">
        <w:rPr>
          <w:rFonts w:asciiTheme="minorHAnsi" w:hAnsiTheme="minorHAnsi" w:cstheme="minorHAnsi"/>
          <w:color w:val="000000" w:themeColor="text1"/>
          <w:sz w:val="22"/>
          <w:szCs w:val="22"/>
        </w:rPr>
        <w:t xml:space="preserve"> significant savings re economies of scale. Equally,</w:t>
      </w:r>
      <w:r w:rsidR="00B86CB7" w:rsidRPr="00D046A9">
        <w:rPr>
          <w:rFonts w:asciiTheme="minorHAnsi" w:hAnsiTheme="minorHAnsi" w:cstheme="minorHAnsi"/>
          <w:color w:val="000000" w:themeColor="text1"/>
          <w:sz w:val="22"/>
          <w:szCs w:val="22"/>
        </w:rPr>
        <w:t xml:space="preserve"> we </w:t>
      </w:r>
      <w:r w:rsidRPr="00D046A9">
        <w:rPr>
          <w:rFonts w:asciiTheme="minorHAnsi" w:hAnsiTheme="minorHAnsi" w:cstheme="minorHAnsi"/>
          <w:color w:val="000000" w:themeColor="text1"/>
          <w:sz w:val="22"/>
          <w:szCs w:val="22"/>
        </w:rPr>
        <w:t>need open systems that enable local developers or private households to benefit from the scales of economy, and also joining up the roll out of decarbonisation intervention solutions</w:t>
      </w:r>
      <w:r w:rsidR="00BA2A15" w:rsidRPr="00D046A9">
        <w:rPr>
          <w:rFonts w:asciiTheme="minorHAnsi" w:hAnsiTheme="minorHAnsi" w:cstheme="minorHAnsi"/>
          <w:color w:val="000000" w:themeColor="text1"/>
          <w:sz w:val="22"/>
          <w:szCs w:val="22"/>
        </w:rPr>
        <w:t>.</w:t>
      </w:r>
    </w:p>
    <w:p w14:paraId="103C959D" w14:textId="7F4456F0" w:rsidR="00816BC6" w:rsidRPr="00D046A9" w:rsidRDefault="00816BC6" w:rsidP="00816BC6">
      <w:pPr>
        <w:pStyle w:val="ListParagraph"/>
        <w:spacing w:after="0"/>
        <w:rPr>
          <w:b w:val="0"/>
          <w:bCs/>
          <w:color w:val="000000" w:themeColor="text1"/>
          <w:sz w:val="22"/>
        </w:rPr>
      </w:pPr>
    </w:p>
    <w:p w14:paraId="7BC82A26" w14:textId="77777777" w:rsidR="00816BC6" w:rsidRPr="00D046A9" w:rsidRDefault="00816BC6" w:rsidP="00816BC6">
      <w:pPr>
        <w:pStyle w:val="ListParagraph"/>
        <w:spacing w:after="0"/>
        <w:rPr>
          <w:b w:val="0"/>
          <w:bCs/>
          <w:color w:val="000000" w:themeColor="text1"/>
          <w:sz w:val="22"/>
        </w:rPr>
      </w:pPr>
    </w:p>
    <w:p w14:paraId="53FEADF7" w14:textId="0FBCA7C9" w:rsidR="00816BC6" w:rsidRPr="00D046A9" w:rsidRDefault="00816BC6" w:rsidP="00B35BDE">
      <w:pPr>
        <w:pStyle w:val="Default"/>
        <w:spacing w:after="92" w:line="276" w:lineRule="auto"/>
        <w:rPr>
          <w:rFonts w:asciiTheme="minorHAnsi" w:hAnsiTheme="minorHAnsi"/>
          <w:color w:val="000000" w:themeColor="text1"/>
          <w:sz w:val="22"/>
          <w:szCs w:val="22"/>
        </w:rPr>
      </w:pPr>
      <w:r w:rsidRPr="00D046A9">
        <w:rPr>
          <w:rFonts w:asciiTheme="minorHAnsi" w:hAnsiTheme="minorHAnsi" w:cstheme="minorHAnsi"/>
          <w:b/>
          <w:bCs/>
          <w:color w:val="000000" w:themeColor="text1"/>
          <w:sz w:val="22"/>
          <w:szCs w:val="22"/>
        </w:rPr>
        <w:t>13.3.2</w:t>
      </w:r>
      <w:r w:rsidRPr="00D046A9">
        <w:rPr>
          <w:color w:val="000000" w:themeColor="text1"/>
        </w:rPr>
        <w:t xml:space="preserve"> </w:t>
      </w:r>
      <w:r w:rsidRPr="00D046A9">
        <w:rPr>
          <w:rFonts w:asciiTheme="minorHAnsi" w:hAnsiTheme="minorHAnsi"/>
          <w:color w:val="000000" w:themeColor="text1"/>
          <w:sz w:val="22"/>
          <w:szCs w:val="22"/>
        </w:rPr>
        <w:t xml:space="preserve">The scale of intervention means the Council will have to obtain substantial amounts of funding and manage a wide range of programmes. Delivering these programmes with the scale and urgency required is likely to require a large and dedicated team to be assembled within BCC. </w:t>
      </w:r>
      <w:r w:rsidR="00222F83" w:rsidRPr="00D046A9">
        <w:rPr>
          <w:rFonts w:asciiTheme="minorHAnsi" w:hAnsiTheme="minorHAnsi" w:cs="Arial"/>
          <w:color w:val="000000" w:themeColor="text1"/>
          <w:sz w:val="22"/>
        </w:rPr>
        <w:t>City wide, we need to</w:t>
      </w:r>
      <w:r w:rsidRPr="00D046A9">
        <w:rPr>
          <w:rFonts w:asciiTheme="minorHAnsi" w:hAnsiTheme="minorHAnsi" w:cs="Arial"/>
          <w:color w:val="000000" w:themeColor="text1"/>
          <w:sz w:val="22"/>
        </w:rPr>
        <w:t xml:space="preserve"> upskill the local workforce to meet future needs. </w:t>
      </w:r>
      <w:r w:rsidR="00714190" w:rsidRPr="00D046A9">
        <w:rPr>
          <w:rFonts w:asciiTheme="minorHAnsi" w:hAnsiTheme="minorHAnsi" w:cs="Arial"/>
          <w:color w:val="000000" w:themeColor="text1"/>
          <w:sz w:val="22"/>
        </w:rPr>
        <w:t>We also need to work with</w:t>
      </w:r>
      <w:r w:rsidRPr="00D046A9">
        <w:rPr>
          <w:rFonts w:asciiTheme="minorHAnsi" w:hAnsiTheme="minorHAnsi" w:cs="Arial"/>
          <w:color w:val="000000" w:themeColor="text1"/>
          <w:sz w:val="22"/>
        </w:rPr>
        <w:t xml:space="preserve"> communities to engage in new energy/heat systems and programmes like Electric cooking – reducing barriers to electrification</w:t>
      </w:r>
      <w:r w:rsidR="007F6FF7" w:rsidRPr="00D046A9">
        <w:rPr>
          <w:rFonts w:asciiTheme="minorHAnsi" w:hAnsiTheme="minorHAnsi" w:cs="Arial"/>
          <w:color w:val="000000" w:themeColor="text1"/>
          <w:sz w:val="22"/>
        </w:rPr>
        <w:t>.</w:t>
      </w:r>
    </w:p>
    <w:p w14:paraId="6C64D031" w14:textId="698C1F22" w:rsidR="00816BC6" w:rsidRPr="00D046A9" w:rsidRDefault="00816BC6" w:rsidP="00816BC6">
      <w:pPr>
        <w:autoSpaceDE w:val="0"/>
        <w:autoSpaceDN w:val="0"/>
        <w:adjustRightInd w:val="0"/>
        <w:spacing w:after="43" w:line="240" w:lineRule="auto"/>
        <w:rPr>
          <w:rFonts w:asciiTheme="minorHAnsi" w:hAnsiTheme="minorHAnsi" w:cs="Arial"/>
          <w:b w:val="0"/>
          <w:color w:val="000000" w:themeColor="text1"/>
          <w:sz w:val="22"/>
          <w:lang w:eastAsia="ja-JP"/>
        </w:rPr>
      </w:pPr>
    </w:p>
    <w:p w14:paraId="20A0C798" w14:textId="77777777" w:rsidR="00816BC6" w:rsidRPr="00D046A9" w:rsidRDefault="00816BC6" w:rsidP="0F465E49">
      <w:pPr>
        <w:spacing w:after="0"/>
        <w:rPr>
          <w:color w:val="000000" w:themeColor="text1"/>
        </w:rPr>
      </w:pPr>
    </w:p>
    <w:p w14:paraId="61DFAEBA" w14:textId="14316831" w:rsidR="005F2788" w:rsidRPr="00D046A9" w:rsidRDefault="00A94A7C" w:rsidP="006C51EF">
      <w:pPr>
        <w:pStyle w:val="Heading2"/>
        <w:spacing w:before="0"/>
        <w:rPr>
          <w:color w:val="000000" w:themeColor="text1"/>
        </w:rPr>
      </w:pPr>
      <w:bookmarkStart w:id="127" w:name="_Toc56485156"/>
      <w:bookmarkStart w:id="128" w:name="_Toc58938419"/>
      <w:r w:rsidRPr="00D046A9">
        <w:rPr>
          <w:color w:val="000000" w:themeColor="text1"/>
        </w:rPr>
        <w:t>1</w:t>
      </w:r>
      <w:r w:rsidR="00775564" w:rsidRPr="00D046A9">
        <w:rPr>
          <w:color w:val="000000" w:themeColor="text1"/>
        </w:rPr>
        <w:t>3</w:t>
      </w:r>
      <w:r w:rsidR="00AB4345" w:rsidRPr="00D046A9">
        <w:rPr>
          <w:color w:val="000000" w:themeColor="text1"/>
        </w:rPr>
        <w:t>.</w:t>
      </w:r>
      <w:r w:rsidR="005F2788" w:rsidRPr="00D046A9">
        <w:rPr>
          <w:color w:val="000000" w:themeColor="text1"/>
        </w:rPr>
        <w:t>4 Lobbying</w:t>
      </w:r>
      <w:bookmarkEnd w:id="127"/>
      <w:bookmarkEnd w:id="128"/>
    </w:p>
    <w:p w14:paraId="3D6421F8" w14:textId="652C52A4" w:rsidR="007415F2" w:rsidRPr="00D046A9" w:rsidRDefault="007D6E09" w:rsidP="00CD4451">
      <w:pPr>
        <w:spacing w:after="0"/>
        <w:rPr>
          <w:rFonts w:asciiTheme="minorHAnsi" w:hAnsiTheme="minorHAnsi" w:cs="Calibri"/>
          <w:b w:val="0"/>
          <w:color w:val="000000" w:themeColor="text1"/>
          <w:sz w:val="22"/>
        </w:rPr>
      </w:pPr>
      <w:r w:rsidRPr="00D046A9">
        <w:rPr>
          <w:bCs/>
          <w:color w:val="000000" w:themeColor="text1"/>
          <w:sz w:val="22"/>
        </w:rPr>
        <w:t>13.4.1</w:t>
      </w:r>
      <w:r w:rsidR="007415F2" w:rsidRPr="00D046A9">
        <w:rPr>
          <w:bCs/>
          <w:color w:val="000000" w:themeColor="text1"/>
          <w:sz w:val="22"/>
        </w:rPr>
        <w:t xml:space="preserve"> </w:t>
      </w:r>
      <w:r w:rsidR="007415F2" w:rsidRPr="00D046A9">
        <w:rPr>
          <w:rFonts w:asciiTheme="minorHAnsi" w:hAnsiTheme="minorHAnsi"/>
          <w:b w:val="0"/>
          <w:color w:val="000000" w:themeColor="text1"/>
          <w:sz w:val="22"/>
        </w:rPr>
        <w:t xml:space="preserve">The transition to Net Zero will require an unprecedented level of change across all sectors and will impact every home and business. The current market share of Net Zero-compatible technologies such as renewable heating systems, energy efficiency retrofits and zero emission vehicles, and the supporting infrastructure needed, are far below that required. Urgent lobbying action must </w:t>
      </w:r>
      <w:r w:rsidR="00C216DC" w:rsidRPr="00D046A9">
        <w:rPr>
          <w:rFonts w:asciiTheme="minorHAnsi" w:hAnsiTheme="minorHAnsi"/>
          <w:b w:val="0"/>
          <w:color w:val="000000" w:themeColor="text1"/>
          <w:sz w:val="22"/>
        </w:rPr>
        <w:t>be;</w:t>
      </w:r>
    </w:p>
    <w:p w14:paraId="45780C3F" w14:textId="77777777" w:rsidR="007415F2" w:rsidRPr="00D046A9" w:rsidRDefault="007415F2" w:rsidP="00B35BDE">
      <w:pPr>
        <w:pStyle w:val="Default"/>
        <w:numPr>
          <w:ilvl w:val="0"/>
          <w:numId w:val="35"/>
        </w:numPr>
        <w:spacing w:after="101" w:line="276" w:lineRule="auto"/>
        <w:rPr>
          <w:rFonts w:asciiTheme="minorHAnsi" w:hAnsiTheme="minorHAnsi"/>
          <w:color w:val="000000" w:themeColor="text1"/>
          <w:sz w:val="22"/>
          <w:szCs w:val="22"/>
        </w:rPr>
      </w:pPr>
      <w:r w:rsidRPr="00D046A9">
        <w:rPr>
          <w:rFonts w:asciiTheme="minorHAnsi" w:hAnsiTheme="minorHAnsi" w:cs="Arial"/>
          <w:color w:val="000000" w:themeColor="text1"/>
          <w:sz w:val="22"/>
          <w:szCs w:val="22"/>
        </w:rPr>
        <w:t>For a</w:t>
      </w:r>
      <w:r w:rsidRPr="00D046A9">
        <w:rPr>
          <w:rFonts w:asciiTheme="minorHAnsi" w:hAnsiTheme="minorHAnsi"/>
          <w:color w:val="000000" w:themeColor="text1"/>
          <w:sz w:val="22"/>
          <w:szCs w:val="22"/>
        </w:rPr>
        <w:t>mbitious regulatory and incentive-based policies at national and at local level.</w:t>
      </w:r>
    </w:p>
    <w:p w14:paraId="297AAEF8" w14:textId="0526E16D" w:rsidR="007415F2" w:rsidRPr="00D046A9" w:rsidRDefault="007415F2" w:rsidP="00B35BDE">
      <w:pPr>
        <w:pStyle w:val="Default"/>
        <w:numPr>
          <w:ilvl w:val="0"/>
          <w:numId w:val="35"/>
        </w:numPr>
        <w:spacing w:after="101" w:line="276" w:lineRule="auto"/>
        <w:rPr>
          <w:rFonts w:asciiTheme="minorHAnsi" w:hAnsiTheme="minorHAnsi"/>
          <w:color w:val="000000" w:themeColor="text1"/>
          <w:sz w:val="22"/>
          <w:szCs w:val="22"/>
        </w:rPr>
      </w:pPr>
      <w:r w:rsidRPr="00D046A9">
        <w:rPr>
          <w:rFonts w:asciiTheme="minorHAnsi" w:hAnsiTheme="minorHAnsi"/>
          <w:color w:val="000000" w:themeColor="text1"/>
          <w:sz w:val="22"/>
          <w:szCs w:val="22"/>
        </w:rPr>
        <w:t xml:space="preserve">To address where even if all new sales of vehicles and heating systems today were Net Zero-compatible, some of the fossil-fuelled stock already in use will remain in operation and emit carbon beyond 2030 </w:t>
      </w:r>
      <w:r w:rsidR="00B35BDE" w:rsidRPr="00D046A9">
        <w:rPr>
          <w:rFonts w:asciiTheme="minorHAnsi" w:hAnsiTheme="minorHAnsi"/>
          <w:color w:val="000000" w:themeColor="text1"/>
          <w:sz w:val="22"/>
          <w:szCs w:val="22"/>
        </w:rPr>
        <w:t>– need</w:t>
      </w:r>
      <w:r w:rsidRPr="00D046A9">
        <w:rPr>
          <w:rFonts w:asciiTheme="minorHAnsi" w:hAnsiTheme="minorHAnsi"/>
          <w:color w:val="000000" w:themeColor="text1"/>
          <w:sz w:val="22"/>
          <w:szCs w:val="22"/>
        </w:rPr>
        <w:t xml:space="preserve"> to influence National and local schemes to ensure that these assets are retired early. </w:t>
      </w:r>
    </w:p>
    <w:p w14:paraId="2C525FB9" w14:textId="77777777" w:rsidR="00194F98" w:rsidRPr="00D046A9" w:rsidRDefault="00194F98" w:rsidP="007415F2">
      <w:pPr>
        <w:pStyle w:val="Default"/>
        <w:spacing w:after="92"/>
        <w:rPr>
          <w:rFonts w:asciiTheme="minorHAnsi" w:hAnsiTheme="minorHAnsi" w:cs="Arial"/>
          <w:color w:val="000000" w:themeColor="text1"/>
          <w:sz w:val="22"/>
          <w:szCs w:val="22"/>
        </w:rPr>
      </w:pPr>
    </w:p>
    <w:p w14:paraId="62973104" w14:textId="68376EC8" w:rsidR="007415F2" w:rsidRPr="00D046A9" w:rsidRDefault="007415F2" w:rsidP="007415F2">
      <w:pPr>
        <w:pStyle w:val="Default"/>
        <w:spacing w:after="92"/>
        <w:rPr>
          <w:rFonts w:asciiTheme="minorHAnsi" w:hAnsiTheme="minorHAnsi" w:cs="Arial"/>
          <w:color w:val="000000" w:themeColor="text1"/>
          <w:sz w:val="22"/>
          <w:szCs w:val="22"/>
        </w:rPr>
      </w:pPr>
      <w:r w:rsidRPr="00D046A9">
        <w:rPr>
          <w:rFonts w:asciiTheme="minorHAnsi" w:hAnsiTheme="minorHAnsi" w:cs="Arial"/>
          <w:color w:val="000000" w:themeColor="text1"/>
          <w:sz w:val="22"/>
          <w:szCs w:val="22"/>
        </w:rPr>
        <w:t xml:space="preserve"> Lobbying </w:t>
      </w:r>
      <w:r w:rsidR="00194F98" w:rsidRPr="00D046A9">
        <w:rPr>
          <w:rFonts w:asciiTheme="minorHAnsi" w:hAnsiTheme="minorHAnsi" w:cs="Arial"/>
          <w:color w:val="000000" w:themeColor="text1"/>
          <w:sz w:val="22"/>
          <w:szCs w:val="22"/>
        </w:rPr>
        <w:t xml:space="preserve">is </w:t>
      </w:r>
      <w:r w:rsidRPr="00D046A9">
        <w:rPr>
          <w:rFonts w:asciiTheme="minorHAnsi" w:hAnsiTheme="minorHAnsi" w:cs="Arial"/>
          <w:color w:val="000000" w:themeColor="text1"/>
          <w:sz w:val="22"/>
          <w:szCs w:val="22"/>
        </w:rPr>
        <w:t>required regarding;</w:t>
      </w:r>
    </w:p>
    <w:p w14:paraId="5D4046E2" w14:textId="1CC9415B" w:rsidR="007415F2" w:rsidRPr="00D046A9" w:rsidRDefault="007415F2" w:rsidP="00B35BDE">
      <w:pPr>
        <w:pStyle w:val="Default"/>
        <w:numPr>
          <w:ilvl w:val="0"/>
          <w:numId w:val="36"/>
        </w:numPr>
        <w:spacing w:after="92" w:line="276" w:lineRule="auto"/>
        <w:rPr>
          <w:rFonts w:asciiTheme="minorHAnsi" w:hAnsiTheme="minorHAnsi" w:cs="Arial"/>
          <w:color w:val="000000" w:themeColor="text1"/>
          <w:sz w:val="22"/>
          <w:szCs w:val="22"/>
        </w:rPr>
      </w:pPr>
      <w:r w:rsidRPr="00D046A9">
        <w:rPr>
          <w:rFonts w:asciiTheme="minorHAnsi" w:hAnsiTheme="minorHAnsi" w:cs="Arial"/>
          <w:color w:val="000000" w:themeColor="text1"/>
          <w:sz w:val="22"/>
          <w:szCs w:val="22"/>
        </w:rPr>
        <w:t xml:space="preserve">Local Authority and </w:t>
      </w:r>
      <w:r w:rsidR="00C216DC" w:rsidRPr="00D046A9">
        <w:rPr>
          <w:rFonts w:asciiTheme="minorHAnsi" w:hAnsiTheme="minorHAnsi" w:cs="Arial"/>
          <w:color w:val="000000" w:themeColor="text1"/>
          <w:sz w:val="22"/>
          <w:szCs w:val="22"/>
        </w:rPr>
        <w:t>developers for</w:t>
      </w:r>
      <w:r w:rsidRPr="00D046A9">
        <w:rPr>
          <w:rFonts w:asciiTheme="minorHAnsi" w:hAnsiTheme="minorHAnsi" w:cs="Arial"/>
          <w:color w:val="000000" w:themeColor="text1"/>
          <w:sz w:val="22"/>
          <w:szCs w:val="22"/>
        </w:rPr>
        <w:t xml:space="preserve"> all new builds to use high efficiency electric heating or be served by low carbon district </w:t>
      </w:r>
      <w:r w:rsidR="00C216DC" w:rsidRPr="00D046A9">
        <w:rPr>
          <w:rFonts w:asciiTheme="minorHAnsi" w:hAnsiTheme="minorHAnsi" w:cs="Arial"/>
          <w:color w:val="000000" w:themeColor="text1"/>
          <w:sz w:val="22"/>
          <w:szCs w:val="22"/>
        </w:rPr>
        <w:t>heating;</w:t>
      </w:r>
      <w:r w:rsidRPr="00D046A9">
        <w:rPr>
          <w:rFonts w:asciiTheme="minorHAnsi" w:hAnsiTheme="minorHAnsi" w:cs="Arial"/>
          <w:color w:val="000000" w:themeColor="text1"/>
          <w:sz w:val="22"/>
          <w:szCs w:val="22"/>
        </w:rPr>
        <w:t xml:space="preserve"> tight restrictions on carbon emissions (80% plus reduction on current requirements) are required ahead of the 2025 planned introduction date for the </w:t>
      </w:r>
      <w:r w:rsidRPr="00D046A9">
        <w:rPr>
          <w:rFonts w:asciiTheme="minorHAnsi" w:hAnsiTheme="minorHAnsi" w:cs="Arial"/>
          <w:i/>
          <w:iCs/>
          <w:color w:val="000000" w:themeColor="text1"/>
          <w:sz w:val="22"/>
          <w:szCs w:val="22"/>
        </w:rPr>
        <w:t>Future Homes Standard</w:t>
      </w:r>
      <w:r w:rsidRPr="00D046A9">
        <w:rPr>
          <w:rFonts w:asciiTheme="minorHAnsi" w:hAnsiTheme="minorHAnsi" w:cs="Arial"/>
          <w:color w:val="000000" w:themeColor="text1"/>
          <w:sz w:val="22"/>
          <w:szCs w:val="22"/>
        </w:rPr>
        <w:t>.</w:t>
      </w:r>
    </w:p>
    <w:p w14:paraId="05EC438B" w14:textId="2D6A96F0" w:rsidR="007415F2" w:rsidRPr="00D046A9" w:rsidRDefault="007415F2" w:rsidP="00B35BDE">
      <w:pPr>
        <w:pStyle w:val="Default"/>
        <w:numPr>
          <w:ilvl w:val="0"/>
          <w:numId w:val="36"/>
        </w:numPr>
        <w:spacing w:after="92" w:line="276" w:lineRule="auto"/>
        <w:rPr>
          <w:rFonts w:asciiTheme="minorHAnsi" w:hAnsiTheme="minorHAnsi" w:cs="Arial"/>
          <w:color w:val="000000" w:themeColor="text1"/>
          <w:sz w:val="22"/>
          <w:szCs w:val="22"/>
        </w:rPr>
      </w:pPr>
      <w:r w:rsidRPr="00D046A9">
        <w:rPr>
          <w:rFonts w:asciiTheme="minorHAnsi" w:hAnsiTheme="minorHAnsi" w:cs="Arial"/>
          <w:color w:val="000000" w:themeColor="text1"/>
          <w:sz w:val="22"/>
          <w:szCs w:val="22"/>
        </w:rPr>
        <w:t>Government continuing to support low carbon district heating through policy, funding and regulatory changes beyond 2021, when the current Heat Network Investment Project is due to close.</w:t>
      </w:r>
    </w:p>
    <w:p w14:paraId="53E7CD23" w14:textId="7DF89451" w:rsidR="007415F2" w:rsidRPr="00D046A9" w:rsidRDefault="007415F2" w:rsidP="00B35BDE">
      <w:pPr>
        <w:pStyle w:val="Default"/>
        <w:numPr>
          <w:ilvl w:val="0"/>
          <w:numId w:val="36"/>
        </w:numPr>
        <w:spacing w:after="92" w:line="276" w:lineRule="auto"/>
        <w:rPr>
          <w:rFonts w:asciiTheme="minorHAnsi" w:hAnsiTheme="minorHAnsi" w:cs="Arial"/>
          <w:color w:val="000000" w:themeColor="text1"/>
          <w:sz w:val="22"/>
          <w:szCs w:val="22"/>
        </w:rPr>
      </w:pPr>
      <w:r w:rsidRPr="00D046A9">
        <w:rPr>
          <w:rFonts w:asciiTheme="minorHAnsi" w:hAnsiTheme="minorHAnsi" w:cs="Arial"/>
          <w:color w:val="000000" w:themeColor="text1"/>
          <w:sz w:val="22"/>
          <w:szCs w:val="22"/>
        </w:rPr>
        <w:t xml:space="preserve">Focus required on the regulator Ofgem, to clarify how it will use price controls to encourage strategic clean investments, solve "tomorrow’s problems" and avoid further network upgrades until 2050. Regulator should reward outcomes of increased decarbonisation of </w:t>
      </w:r>
      <w:r w:rsidRPr="00D046A9">
        <w:rPr>
          <w:rFonts w:asciiTheme="minorHAnsi" w:hAnsiTheme="minorHAnsi" w:cs="Arial"/>
          <w:color w:val="000000" w:themeColor="text1"/>
          <w:sz w:val="22"/>
          <w:szCs w:val="22"/>
        </w:rPr>
        <w:lastRenderedPageBreak/>
        <w:t>heat and transport. A key challenge for the regulator is the uncertainty about making these strategic investments. BCC should commit to and communicate to government its Clean, Smart and Flexible growth plan for net-zero.</w:t>
      </w:r>
    </w:p>
    <w:p w14:paraId="7EB5A6E8" w14:textId="445ED725" w:rsidR="007415F2" w:rsidRPr="00D046A9" w:rsidRDefault="007415F2" w:rsidP="00B35BDE">
      <w:pPr>
        <w:pStyle w:val="ListParagraph"/>
        <w:numPr>
          <w:ilvl w:val="0"/>
          <w:numId w:val="36"/>
        </w:numPr>
        <w:autoSpaceDE w:val="0"/>
        <w:autoSpaceDN w:val="0"/>
        <w:adjustRightInd w:val="0"/>
        <w:spacing w:after="43"/>
        <w:rPr>
          <w:rFonts w:asciiTheme="minorHAnsi" w:hAnsiTheme="minorHAnsi" w:cs="Arial"/>
          <w:b w:val="0"/>
          <w:color w:val="000000" w:themeColor="text1"/>
          <w:sz w:val="22"/>
          <w:lang w:eastAsia="ja-JP"/>
        </w:rPr>
      </w:pPr>
      <w:r w:rsidRPr="00D046A9">
        <w:rPr>
          <w:rFonts w:asciiTheme="minorHAnsi" w:hAnsiTheme="minorHAnsi" w:cs="Arial"/>
          <w:b w:val="0"/>
          <w:bCs/>
          <w:color w:val="000000" w:themeColor="text1"/>
          <w:sz w:val="22"/>
          <w:lang w:eastAsia="ja-JP"/>
        </w:rPr>
        <w:t xml:space="preserve">New build standards </w:t>
      </w:r>
      <w:r w:rsidRPr="00D046A9">
        <w:rPr>
          <w:rFonts w:asciiTheme="minorHAnsi" w:hAnsiTheme="minorHAnsi" w:cs="Arial"/>
          <w:b w:val="0"/>
          <w:color w:val="000000" w:themeColor="text1"/>
          <w:sz w:val="22"/>
          <w:lang w:eastAsia="ja-JP"/>
        </w:rPr>
        <w:t xml:space="preserve">– In order to avoid duplication of costs, work and planned obsolescence, it is vital that new developments incorporate zero carbon heating from the outset. Consultation is currently ongoing about energy efficiency standards, but by 2025 at least all new developments must have zero carbon heating. </w:t>
      </w:r>
    </w:p>
    <w:p w14:paraId="19D10167" w14:textId="057079B1" w:rsidR="007415F2" w:rsidRPr="00D046A9" w:rsidRDefault="007415F2" w:rsidP="00B35BDE">
      <w:pPr>
        <w:pStyle w:val="ListParagraph"/>
        <w:numPr>
          <w:ilvl w:val="0"/>
          <w:numId w:val="36"/>
        </w:numPr>
        <w:autoSpaceDE w:val="0"/>
        <w:autoSpaceDN w:val="0"/>
        <w:adjustRightInd w:val="0"/>
        <w:spacing w:after="43"/>
        <w:rPr>
          <w:rFonts w:asciiTheme="minorHAnsi" w:hAnsiTheme="minorHAnsi" w:cs="Arial"/>
          <w:b w:val="0"/>
          <w:color w:val="000000" w:themeColor="text1"/>
          <w:sz w:val="22"/>
          <w:lang w:eastAsia="ja-JP"/>
        </w:rPr>
      </w:pPr>
      <w:r w:rsidRPr="00D046A9">
        <w:rPr>
          <w:rFonts w:asciiTheme="minorHAnsi" w:hAnsiTheme="minorHAnsi" w:cs="Arial"/>
          <w:b w:val="0"/>
          <w:bCs/>
          <w:color w:val="000000" w:themeColor="text1"/>
          <w:sz w:val="22"/>
          <w:lang w:eastAsia="ja-JP"/>
        </w:rPr>
        <w:t xml:space="preserve">Clarifying Responsibility Structure </w:t>
      </w:r>
      <w:r w:rsidRPr="00D046A9">
        <w:rPr>
          <w:rFonts w:asciiTheme="minorHAnsi" w:hAnsiTheme="minorHAnsi" w:cs="Arial"/>
          <w:b w:val="0"/>
          <w:color w:val="000000" w:themeColor="text1"/>
          <w:sz w:val="22"/>
          <w:lang w:eastAsia="ja-JP"/>
        </w:rPr>
        <w:t xml:space="preserve">– Clarifying of structure of how to tackle the decarbonisation of heat needs to be considered including the role of government and policy to aid transition. The role of local authorities and their local delivery plans would then be better defined. </w:t>
      </w:r>
    </w:p>
    <w:p w14:paraId="022F8E49" w14:textId="46F92735" w:rsidR="007415F2" w:rsidRPr="00D046A9" w:rsidRDefault="007415F2" w:rsidP="00B35BDE">
      <w:pPr>
        <w:pStyle w:val="ListParagraph"/>
        <w:numPr>
          <w:ilvl w:val="0"/>
          <w:numId w:val="36"/>
        </w:numPr>
        <w:autoSpaceDE w:val="0"/>
        <w:autoSpaceDN w:val="0"/>
        <w:adjustRightInd w:val="0"/>
        <w:spacing w:after="0"/>
        <w:rPr>
          <w:rFonts w:asciiTheme="minorHAnsi" w:hAnsiTheme="minorHAnsi" w:cs="Arial"/>
          <w:b w:val="0"/>
          <w:color w:val="000000" w:themeColor="text1"/>
          <w:sz w:val="22"/>
          <w:lang w:eastAsia="ja-JP"/>
        </w:rPr>
      </w:pPr>
      <w:r w:rsidRPr="00D046A9">
        <w:rPr>
          <w:rFonts w:asciiTheme="minorHAnsi" w:hAnsiTheme="minorHAnsi" w:cs="Arial"/>
          <w:b w:val="0"/>
          <w:bCs/>
          <w:color w:val="000000" w:themeColor="text1"/>
          <w:sz w:val="22"/>
          <w:lang w:eastAsia="ja-JP"/>
        </w:rPr>
        <w:t xml:space="preserve">Funding and contractual structures </w:t>
      </w:r>
      <w:r w:rsidRPr="00D046A9">
        <w:rPr>
          <w:rFonts w:asciiTheme="minorHAnsi" w:hAnsiTheme="minorHAnsi" w:cs="Arial"/>
          <w:b w:val="0"/>
          <w:color w:val="000000" w:themeColor="text1"/>
          <w:sz w:val="22"/>
          <w:lang w:eastAsia="ja-JP"/>
        </w:rPr>
        <w:t xml:space="preserve">– These need to be agreed at a central level before being funnelled down for use by cities. Schemes need to be of a sufficient magnitude and ambition of the ‘Green Deal’ or better to establish working relationships, qualifications, standards, proformas etc to enable quick deployment by cities. </w:t>
      </w:r>
    </w:p>
    <w:p w14:paraId="08E883DF" w14:textId="75722D08" w:rsidR="007415F2" w:rsidRPr="00D046A9" w:rsidRDefault="007415F2" w:rsidP="00CD4451">
      <w:pPr>
        <w:spacing w:after="0"/>
        <w:rPr>
          <w:bCs/>
          <w:color w:val="000000" w:themeColor="text1"/>
          <w:sz w:val="22"/>
        </w:rPr>
      </w:pPr>
    </w:p>
    <w:p w14:paraId="7D6ACDCD" w14:textId="77777777" w:rsidR="007415F2" w:rsidRPr="00D046A9" w:rsidRDefault="007415F2" w:rsidP="0F465E49">
      <w:pPr>
        <w:spacing w:after="0"/>
        <w:rPr>
          <w:bCs/>
          <w:color w:val="000000" w:themeColor="text1"/>
          <w:sz w:val="22"/>
        </w:rPr>
      </w:pPr>
    </w:p>
    <w:p w14:paraId="4FB6E396" w14:textId="69761B91" w:rsidR="006A03A1" w:rsidRPr="00D046A9" w:rsidRDefault="004E29E0" w:rsidP="0F465E49">
      <w:pPr>
        <w:spacing w:after="0"/>
        <w:rPr>
          <w:b w:val="0"/>
          <w:color w:val="000000" w:themeColor="text1"/>
          <w:sz w:val="22"/>
        </w:rPr>
      </w:pPr>
      <w:r w:rsidRPr="00D046A9">
        <w:rPr>
          <w:bCs/>
          <w:color w:val="000000" w:themeColor="text1"/>
          <w:sz w:val="22"/>
        </w:rPr>
        <w:t>13.4.2</w:t>
      </w:r>
      <w:r w:rsidR="007D6E09" w:rsidRPr="00D046A9">
        <w:rPr>
          <w:b w:val="0"/>
          <w:color w:val="000000" w:themeColor="text1"/>
          <w:sz w:val="22"/>
        </w:rPr>
        <w:t xml:space="preserve"> </w:t>
      </w:r>
      <w:r w:rsidR="7371E8E2" w:rsidRPr="00D046A9">
        <w:rPr>
          <w:b w:val="0"/>
          <w:color w:val="000000" w:themeColor="text1"/>
          <w:sz w:val="22"/>
        </w:rPr>
        <w:t>We will need to lobby central government for the National Centre for Decarbonisation of Heat to be based in West Midlands at TEP. We will also need to lobby the service provider for the district heat network to decarbonise the heat source.</w:t>
      </w:r>
    </w:p>
    <w:p w14:paraId="576322B8" w14:textId="77777777" w:rsidR="00390333" w:rsidRPr="00D046A9" w:rsidRDefault="00390333" w:rsidP="0F465E49">
      <w:pPr>
        <w:spacing w:after="0"/>
        <w:rPr>
          <w:b w:val="0"/>
          <w:color w:val="000000" w:themeColor="text1"/>
          <w:sz w:val="22"/>
        </w:rPr>
      </w:pPr>
    </w:p>
    <w:p w14:paraId="240B5C4F" w14:textId="661F36EE" w:rsidR="0050DA6A" w:rsidRPr="00D046A9" w:rsidRDefault="00775564" w:rsidP="5F7BA72C">
      <w:pPr>
        <w:pStyle w:val="Heading2"/>
        <w:rPr>
          <w:rFonts w:asciiTheme="minorHAnsi" w:eastAsiaTheme="minorEastAsia" w:hAnsiTheme="minorHAnsi" w:cstheme="minorBidi"/>
          <w:color w:val="000000" w:themeColor="text1"/>
        </w:rPr>
      </w:pPr>
      <w:bookmarkStart w:id="129" w:name="_Toc58938420"/>
      <w:r w:rsidRPr="00D046A9">
        <w:rPr>
          <w:rFonts w:asciiTheme="minorHAnsi" w:eastAsiaTheme="minorEastAsia" w:hAnsiTheme="minorHAnsi" w:cstheme="minorBidi"/>
          <w:color w:val="000000" w:themeColor="text1"/>
        </w:rPr>
        <w:t xml:space="preserve">13.5 </w:t>
      </w:r>
      <w:r w:rsidR="0050DA6A" w:rsidRPr="00D046A9">
        <w:rPr>
          <w:rFonts w:asciiTheme="minorHAnsi" w:eastAsiaTheme="minorEastAsia" w:hAnsiTheme="minorHAnsi" w:cstheme="minorBidi"/>
          <w:color w:val="000000" w:themeColor="text1"/>
        </w:rPr>
        <w:t>Cost</w:t>
      </w:r>
      <w:r w:rsidRPr="00D046A9">
        <w:rPr>
          <w:rFonts w:asciiTheme="minorHAnsi" w:eastAsiaTheme="minorEastAsia" w:hAnsiTheme="minorHAnsi" w:cstheme="minorBidi"/>
          <w:color w:val="000000" w:themeColor="text1"/>
        </w:rPr>
        <w:t>ing</w:t>
      </w:r>
      <w:r w:rsidR="0050DA6A" w:rsidRPr="00D046A9">
        <w:rPr>
          <w:rFonts w:asciiTheme="minorHAnsi" w:eastAsiaTheme="minorEastAsia" w:hAnsiTheme="minorHAnsi" w:cstheme="minorBidi"/>
          <w:color w:val="000000" w:themeColor="text1"/>
        </w:rPr>
        <w:t>s</w:t>
      </w:r>
      <w:bookmarkEnd w:id="129"/>
    </w:p>
    <w:p w14:paraId="043C16B6" w14:textId="7D2518B3" w:rsidR="00AB5DE7" w:rsidRPr="00D046A9" w:rsidRDefault="007D6E09" w:rsidP="00B35BDE">
      <w:pPr>
        <w:pStyle w:val="Default"/>
        <w:spacing w:after="92" w:line="276" w:lineRule="auto"/>
        <w:rPr>
          <w:rFonts w:asciiTheme="minorHAnsi" w:hAnsiTheme="minorHAnsi" w:cs="Arial"/>
          <w:color w:val="000000" w:themeColor="text1"/>
          <w:sz w:val="22"/>
          <w:szCs w:val="22"/>
        </w:rPr>
      </w:pPr>
      <w:r w:rsidRPr="00D046A9">
        <w:rPr>
          <w:rFonts w:asciiTheme="minorHAnsi" w:eastAsiaTheme="minorEastAsia" w:hAnsiTheme="minorHAnsi" w:cstheme="minorBidi"/>
          <w:b/>
          <w:bCs/>
          <w:color w:val="000000" w:themeColor="text1"/>
          <w:sz w:val="22"/>
          <w:szCs w:val="22"/>
        </w:rPr>
        <w:t>13.5.1</w:t>
      </w:r>
      <w:r w:rsidR="37C09C2F" w:rsidRPr="00D046A9">
        <w:rPr>
          <w:rFonts w:asciiTheme="minorHAnsi" w:eastAsiaTheme="minorEastAsia" w:hAnsiTheme="minorHAnsi" w:cstheme="minorBidi"/>
          <w:color w:val="000000" w:themeColor="text1"/>
          <w:sz w:val="22"/>
          <w:szCs w:val="22"/>
        </w:rPr>
        <w:t xml:space="preserve"> The BEIS study is already being directly funded by central government.</w:t>
      </w:r>
      <w:r w:rsidR="00FC0AE6" w:rsidRPr="00D046A9">
        <w:rPr>
          <w:rFonts w:asciiTheme="minorHAnsi" w:eastAsiaTheme="minorEastAsia" w:hAnsiTheme="minorHAnsi" w:cstheme="minorBidi"/>
          <w:color w:val="000000" w:themeColor="text1"/>
          <w:sz w:val="22"/>
          <w:szCs w:val="22"/>
        </w:rPr>
        <w:t xml:space="preserve"> </w:t>
      </w:r>
      <w:r w:rsidR="00AB5DE7" w:rsidRPr="00D046A9">
        <w:rPr>
          <w:rFonts w:asciiTheme="minorHAnsi" w:hAnsiTheme="minorHAnsi" w:cs="Arial"/>
          <w:color w:val="000000" w:themeColor="text1"/>
          <w:sz w:val="22"/>
          <w:szCs w:val="22"/>
        </w:rPr>
        <w:t>There is a large policy gap at national level with regards to providing funding to incentivize private conversions to zero carbon heating systems; a successor scheme to the Renewable Heat Incentive capable of driving orders of magnitude greater uptake is required.</w:t>
      </w:r>
    </w:p>
    <w:p w14:paraId="58A86F5D" w14:textId="50C51FD8" w:rsidR="00E632B5" w:rsidRPr="00D046A9" w:rsidRDefault="00E632B5" w:rsidP="00B35BDE">
      <w:pPr>
        <w:pStyle w:val="Default"/>
        <w:spacing w:after="92" w:line="276" w:lineRule="auto"/>
        <w:rPr>
          <w:rFonts w:asciiTheme="minorHAnsi" w:hAnsiTheme="minorHAnsi" w:cs="Arial"/>
          <w:color w:val="000000" w:themeColor="text1"/>
          <w:sz w:val="22"/>
          <w:szCs w:val="22"/>
        </w:rPr>
      </w:pPr>
    </w:p>
    <w:p w14:paraId="3563923D" w14:textId="49F12DAB" w:rsidR="00E632B5" w:rsidRPr="00D046A9" w:rsidRDefault="00E632B5" w:rsidP="00B35BDE">
      <w:pPr>
        <w:pStyle w:val="Default"/>
        <w:spacing w:after="92" w:line="276" w:lineRule="auto"/>
        <w:rPr>
          <w:rFonts w:asciiTheme="minorHAnsi" w:hAnsiTheme="minorHAnsi" w:cs="Arial"/>
          <w:color w:val="000000" w:themeColor="text1"/>
          <w:sz w:val="22"/>
          <w:szCs w:val="22"/>
        </w:rPr>
      </w:pPr>
      <w:r w:rsidRPr="00D046A9">
        <w:rPr>
          <w:rFonts w:asciiTheme="minorHAnsi" w:hAnsiTheme="minorHAnsi" w:cs="Arial"/>
          <w:b/>
          <w:bCs/>
          <w:color w:val="000000" w:themeColor="text1"/>
          <w:sz w:val="22"/>
          <w:szCs w:val="22"/>
        </w:rPr>
        <w:t>13.5.2</w:t>
      </w:r>
      <w:r w:rsidRPr="00D046A9">
        <w:rPr>
          <w:rFonts w:asciiTheme="minorHAnsi" w:hAnsiTheme="minorHAnsi" w:cs="Arial"/>
          <w:color w:val="000000" w:themeColor="text1"/>
          <w:sz w:val="22"/>
          <w:szCs w:val="22"/>
        </w:rPr>
        <w:t xml:space="preserve"> The Public Sector Decarbonisation Scheme can help toward the cost of connections to low carbon heat networks. It also offer</w:t>
      </w:r>
      <w:r w:rsidR="001B7B0A" w:rsidRPr="00D046A9">
        <w:rPr>
          <w:rFonts w:asciiTheme="minorHAnsi" w:hAnsiTheme="minorHAnsi" w:cs="Arial"/>
          <w:color w:val="000000" w:themeColor="text1"/>
          <w:sz w:val="22"/>
          <w:szCs w:val="22"/>
        </w:rPr>
        <w:t>s</w:t>
      </w:r>
      <w:r w:rsidRPr="00D046A9">
        <w:rPr>
          <w:rFonts w:asciiTheme="minorHAnsi" w:hAnsiTheme="minorHAnsi" w:cs="Arial"/>
          <w:color w:val="000000" w:themeColor="text1"/>
          <w:sz w:val="22"/>
          <w:szCs w:val="22"/>
        </w:rPr>
        <w:t xml:space="preserve"> financial support to deliver a package of in-house projects to reduce energy consumptions, improve monitoring and management of consumptions.  Some energy projects in schools can be also supported with the Salix Public Sector Decarbonisation Fund.  </w:t>
      </w:r>
    </w:p>
    <w:p w14:paraId="5498EA15" w14:textId="77777777" w:rsidR="00775564" w:rsidRPr="00D046A9" w:rsidRDefault="00775564" w:rsidP="6B5F4F6A">
      <w:pPr>
        <w:spacing w:after="0"/>
        <w:rPr>
          <w:b w:val="0"/>
          <w:color w:val="000000" w:themeColor="text1"/>
          <w:sz w:val="22"/>
        </w:rPr>
      </w:pPr>
    </w:p>
    <w:p w14:paraId="6924FADE" w14:textId="4471D475" w:rsidR="00775564" w:rsidRPr="00D046A9" w:rsidRDefault="00775564" w:rsidP="6B5F4F6A">
      <w:pPr>
        <w:spacing w:after="0"/>
        <w:rPr>
          <w:b w:val="0"/>
          <w:color w:val="000000" w:themeColor="text1"/>
          <w:sz w:val="22"/>
        </w:rPr>
      </w:pPr>
    </w:p>
    <w:p w14:paraId="5DF07673" w14:textId="3B7356EA" w:rsidR="001B7B0A" w:rsidRPr="00D046A9" w:rsidRDefault="001B7B0A" w:rsidP="6B5F4F6A">
      <w:pPr>
        <w:spacing w:after="0"/>
        <w:rPr>
          <w:b w:val="0"/>
          <w:color w:val="000000" w:themeColor="text1"/>
          <w:sz w:val="22"/>
        </w:rPr>
      </w:pPr>
    </w:p>
    <w:p w14:paraId="52DA24E0" w14:textId="0C67F518" w:rsidR="001B7B0A" w:rsidRPr="00D046A9" w:rsidRDefault="001B7B0A" w:rsidP="6B5F4F6A">
      <w:pPr>
        <w:spacing w:after="0"/>
        <w:rPr>
          <w:b w:val="0"/>
          <w:color w:val="000000" w:themeColor="text1"/>
          <w:sz w:val="22"/>
        </w:rPr>
      </w:pPr>
    </w:p>
    <w:p w14:paraId="0B32604E" w14:textId="1BB1B149" w:rsidR="001B7B0A" w:rsidRPr="00D046A9" w:rsidRDefault="001B7B0A" w:rsidP="6B5F4F6A">
      <w:pPr>
        <w:spacing w:after="0"/>
        <w:rPr>
          <w:b w:val="0"/>
          <w:color w:val="000000" w:themeColor="text1"/>
          <w:sz w:val="22"/>
        </w:rPr>
      </w:pPr>
    </w:p>
    <w:p w14:paraId="0AEAF99E" w14:textId="2A802FE6" w:rsidR="001B7B0A" w:rsidRPr="00D046A9" w:rsidRDefault="001B7B0A" w:rsidP="6B5F4F6A">
      <w:pPr>
        <w:spacing w:after="0"/>
        <w:rPr>
          <w:b w:val="0"/>
          <w:color w:val="000000" w:themeColor="text1"/>
          <w:sz w:val="22"/>
        </w:rPr>
      </w:pPr>
    </w:p>
    <w:p w14:paraId="12BA6752" w14:textId="4E1F517B" w:rsidR="001B7B0A" w:rsidRPr="00D046A9" w:rsidRDefault="001B7B0A" w:rsidP="6B5F4F6A">
      <w:pPr>
        <w:spacing w:after="0"/>
        <w:rPr>
          <w:b w:val="0"/>
          <w:color w:val="000000" w:themeColor="text1"/>
          <w:sz w:val="22"/>
        </w:rPr>
      </w:pPr>
    </w:p>
    <w:p w14:paraId="2285B78C" w14:textId="3718ECB1" w:rsidR="001B7B0A" w:rsidRPr="00D046A9" w:rsidRDefault="001B7B0A" w:rsidP="6B5F4F6A">
      <w:pPr>
        <w:spacing w:after="0"/>
        <w:rPr>
          <w:b w:val="0"/>
          <w:color w:val="000000" w:themeColor="text1"/>
          <w:sz w:val="22"/>
        </w:rPr>
      </w:pPr>
    </w:p>
    <w:p w14:paraId="523D220F" w14:textId="1593A853" w:rsidR="001B7B0A" w:rsidRPr="00D046A9" w:rsidRDefault="001B7B0A" w:rsidP="6B5F4F6A">
      <w:pPr>
        <w:spacing w:after="0"/>
        <w:rPr>
          <w:b w:val="0"/>
          <w:color w:val="000000" w:themeColor="text1"/>
          <w:sz w:val="22"/>
        </w:rPr>
      </w:pPr>
    </w:p>
    <w:p w14:paraId="5CAD3A3D" w14:textId="7478F548" w:rsidR="001B7B0A" w:rsidRPr="00D046A9" w:rsidRDefault="001B7B0A" w:rsidP="6B5F4F6A">
      <w:pPr>
        <w:spacing w:after="0"/>
        <w:rPr>
          <w:b w:val="0"/>
          <w:color w:val="000000" w:themeColor="text1"/>
          <w:sz w:val="22"/>
        </w:rPr>
      </w:pPr>
    </w:p>
    <w:p w14:paraId="5F66C118" w14:textId="0798FC67" w:rsidR="001B7B0A" w:rsidRPr="00D046A9" w:rsidRDefault="001B7B0A" w:rsidP="6B5F4F6A">
      <w:pPr>
        <w:spacing w:after="0"/>
        <w:rPr>
          <w:b w:val="0"/>
          <w:color w:val="000000" w:themeColor="text1"/>
          <w:sz w:val="22"/>
        </w:rPr>
      </w:pPr>
    </w:p>
    <w:p w14:paraId="1317B7AA" w14:textId="1AE635CD" w:rsidR="001B7B0A" w:rsidRPr="00D046A9" w:rsidRDefault="001B7B0A" w:rsidP="6B5F4F6A">
      <w:pPr>
        <w:spacing w:after="0"/>
        <w:rPr>
          <w:b w:val="0"/>
          <w:color w:val="000000" w:themeColor="text1"/>
          <w:sz w:val="22"/>
        </w:rPr>
      </w:pPr>
    </w:p>
    <w:p w14:paraId="0CAAA8D5" w14:textId="27843932" w:rsidR="001B7B0A" w:rsidRPr="00D046A9" w:rsidRDefault="001B7B0A" w:rsidP="6B5F4F6A">
      <w:pPr>
        <w:spacing w:after="0"/>
        <w:rPr>
          <w:b w:val="0"/>
          <w:color w:val="000000" w:themeColor="text1"/>
          <w:sz w:val="22"/>
        </w:rPr>
      </w:pPr>
    </w:p>
    <w:p w14:paraId="59507EAC" w14:textId="0E170664" w:rsidR="00761FFD" w:rsidRPr="00D046A9" w:rsidRDefault="00775564" w:rsidP="005F2788">
      <w:pPr>
        <w:pStyle w:val="Heading1"/>
        <w:rPr>
          <w:color w:val="000000" w:themeColor="text1"/>
        </w:rPr>
      </w:pPr>
      <w:bookmarkStart w:id="130" w:name="_Toc56485157"/>
      <w:bookmarkStart w:id="131" w:name="_Toc58938421"/>
      <w:r w:rsidRPr="00D046A9">
        <w:rPr>
          <w:color w:val="000000" w:themeColor="text1"/>
        </w:rPr>
        <w:t>Chapter 14 -</w:t>
      </w:r>
      <w:r w:rsidR="006E6542" w:rsidRPr="00D046A9">
        <w:rPr>
          <w:color w:val="000000" w:themeColor="text1"/>
        </w:rPr>
        <w:t xml:space="preserve"> Priority Action</w:t>
      </w:r>
      <w:r w:rsidRPr="00D046A9">
        <w:rPr>
          <w:color w:val="000000" w:themeColor="text1"/>
        </w:rPr>
        <w:t>s</w:t>
      </w:r>
      <w:r w:rsidR="005E29E2" w:rsidRPr="00D046A9">
        <w:rPr>
          <w:color w:val="000000" w:themeColor="text1"/>
        </w:rPr>
        <w:t xml:space="preserve"> </w:t>
      </w:r>
      <w:r w:rsidR="00761FFD" w:rsidRPr="00D046A9">
        <w:rPr>
          <w:color w:val="000000" w:themeColor="text1"/>
        </w:rPr>
        <w:t xml:space="preserve">– </w:t>
      </w:r>
      <w:r w:rsidR="005133D2" w:rsidRPr="00D046A9">
        <w:rPr>
          <w:color w:val="000000" w:themeColor="text1"/>
        </w:rPr>
        <w:t xml:space="preserve">The </w:t>
      </w:r>
      <w:r w:rsidR="00761FFD" w:rsidRPr="00D046A9">
        <w:rPr>
          <w:color w:val="000000" w:themeColor="text1"/>
        </w:rPr>
        <w:t>Natural Environment</w:t>
      </w:r>
      <w:bookmarkEnd w:id="130"/>
      <w:bookmarkEnd w:id="131"/>
    </w:p>
    <w:p w14:paraId="454AB8F0" w14:textId="19291FD9" w:rsidR="005F2788" w:rsidRPr="00D046A9" w:rsidRDefault="00A94A7C" w:rsidP="005F2788">
      <w:pPr>
        <w:pStyle w:val="Heading2"/>
        <w:rPr>
          <w:color w:val="000000" w:themeColor="text1"/>
        </w:rPr>
      </w:pPr>
      <w:bookmarkStart w:id="132" w:name="_Toc56485158"/>
      <w:bookmarkStart w:id="133" w:name="_Toc58938422"/>
      <w:r w:rsidRPr="00D046A9">
        <w:rPr>
          <w:color w:val="000000" w:themeColor="text1"/>
        </w:rPr>
        <w:t>1</w:t>
      </w:r>
      <w:r w:rsidR="00775564" w:rsidRPr="00D046A9">
        <w:rPr>
          <w:color w:val="000000" w:themeColor="text1"/>
        </w:rPr>
        <w:t>4</w:t>
      </w:r>
      <w:r w:rsidR="005F2788" w:rsidRPr="00D046A9">
        <w:rPr>
          <w:color w:val="000000" w:themeColor="text1"/>
        </w:rPr>
        <w:t xml:space="preserve">.1 What have </w:t>
      </w:r>
      <w:r w:rsidR="00F21D5B" w:rsidRPr="00D046A9">
        <w:rPr>
          <w:color w:val="000000" w:themeColor="text1"/>
        </w:rPr>
        <w:t xml:space="preserve">we </w:t>
      </w:r>
      <w:r w:rsidR="005F2788" w:rsidRPr="00D046A9">
        <w:rPr>
          <w:color w:val="000000" w:themeColor="text1"/>
        </w:rPr>
        <w:t>done to date?</w:t>
      </w:r>
      <w:bookmarkEnd w:id="132"/>
      <w:bookmarkEnd w:id="133"/>
    </w:p>
    <w:p w14:paraId="4B59FE92" w14:textId="633CF577" w:rsidR="00BA2573" w:rsidRPr="00D046A9" w:rsidRDefault="00BA2573" w:rsidP="00093201">
      <w:pPr>
        <w:pStyle w:val="Default"/>
        <w:spacing w:line="276" w:lineRule="auto"/>
        <w:rPr>
          <w:rFonts w:asciiTheme="minorHAnsi" w:eastAsiaTheme="minorEastAsia" w:hAnsiTheme="minorHAnsi" w:cstheme="minorBidi"/>
          <w:color w:val="000000" w:themeColor="text1"/>
          <w:sz w:val="22"/>
          <w:szCs w:val="22"/>
        </w:rPr>
      </w:pPr>
      <w:bookmarkStart w:id="134" w:name="_Toc56485159"/>
      <w:r w:rsidRPr="00D046A9">
        <w:rPr>
          <w:rFonts w:asciiTheme="minorHAnsi" w:eastAsiaTheme="minorEastAsia" w:hAnsiTheme="minorHAnsi" w:cstheme="minorBidi"/>
          <w:b/>
          <w:bCs/>
          <w:color w:val="000000" w:themeColor="text1"/>
          <w:sz w:val="22"/>
          <w:szCs w:val="22"/>
        </w:rPr>
        <w:t>14.1.1</w:t>
      </w:r>
      <w:r w:rsidRPr="00D046A9">
        <w:rPr>
          <w:rFonts w:asciiTheme="minorHAnsi" w:eastAsiaTheme="minorEastAsia" w:hAnsiTheme="minorHAnsi" w:cstheme="minorBidi"/>
          <w:color w:val="000000" w:themeColor="text1"/>
          <w:sz w:val="22"/>
          <w:szCs w:val="22"/>
        </w:rPr>
        <w:t xml:space="preserve"> </w:t>
      </w:r>
      <w:r w:rsidR="004F7114" w:rsidRPr="00D046A9">
        <w:rPr>
          <w:rFonts w:asciiTheme="minorHAnsi" w:eastAsiaTheme="minorEastAsia" w:hAnsiTheme="minorHAnsi" w:cstheme="minorBidi"/>
          <w:b/>
          <w:bCs/>
          <w:color w:val="000000" w:themeColor="text1"/>
          <w:sz w:val="22"/>
          <w:szCs w:val="22"/>
        </w:rPr>
        <w:t xml:space="preserve">Trees </w:t>
      </w:r>
      <w:r w:rsidR="004F7114" w:rsidRPr="00D046A9">
        <w:rPr>
          <w:rFonts w:asciiTheme="minorHAnsi" w:eastAsiaTheme="minorEastAsia" w:hAnsiTheme="minorHAnsi" w:cstheme="minorBidi"/>
          <w:color w:val="000000" w:themeColor="text1"/>
          <w:sz w:val="22"/>
          <w:szCs w:val="22"/>
        </w:rPr>
        <w:t xml:space="preserve">- </w:t>
      </w:r>
      <w:r w:rsidR="00E63D38" w:rsidRPr="00D046A9">
        <w:rPr>
          <w:rFonts w:asciiTheme="minorHAnsi" w:eastAsiaTheme="minorEastAsia" w:hAnsiTheme="minorHAnsi" w:cstheme="minorBidi"/>
          <w:color w:val="000000" w:themeColor="text1"/>
          <w:sz w:val="22"/>
          <w:szCs w:val="22"/>
        </w:rPr>
        <w:t>Birmingham is one of Britain’s greenest cities –over 1/5</w:t>
      </w:r>
      <w:r w:rsidR="00E63D38" w:rsidRPr="00D046A9">
        <w:rPr>
          <w:rFonts w:asciiTheme="minorHAnsi" w:eastAsiaTheme="minorEastAsia" w:hAnsiTheme="minorHAnsi" w:cstheme="minorBidi"/>
          <w:color w:val="000000" w:themeColor="text1"/>
          <w:sz w:val="14"/>
          <w:szCs w:val="14"/>
          <w:vertAlign w:val="superscript"/>
        </w:rPr>
        <w:t>th</w:t>
      </w:r>
      <w:r w:rsidR="49E064BB" w:rsidRPr="00D046A9">
        <w:rPr>
          <w:rFonts w:asciiTheme="minorHAnsi" w:eastAsiaTheme="minorEastAsia" w:hAnsiTheme="minorHAnsi" w:cstheme="minorBidi"/>
          <w:color w:val="000000" w:themeColor="text1"/>
          <w:sz w:val="14"/>
          <w:szCs w:val="14"/>
        </w:rPr>
        <w:t xml:space="preserve"> </w:t>
      </w:r>
      <w:r w:rsidR="00E63D38" w:rsidRPr="00D046A9">
        <w:rPr>
          <w:rFonts w:asciiTheme="minorHAnsi" w:eastAsiaTheme="minorEastAsia" w:hAnsiTheme="minorHAnsi" w:cstheme="minorBidi"/>
          <w:color w:val="000000" w:themeColor="text1"/>
          <w:sz w:val="22"/>
          <w:szCs w:val="22"/>
        </w:rPr>
        <w:t>of area consists of green space (parks, nature reserves, allotments, golf courses and playing fields).</w:t>
      </w:r>
      <w:r w:rsidR="00406DA1" w:rsidRPr="00D046A9">
        <w:rPr>
          <w:rFonts w:asciiTheme="minorHAnsi" w:eastAsiaTheme="minorEastAsia" w:hAnsiTheme="minorHAnsi" w:cstheme="minorBidi"/>
          <w:color w:val="000000" w:themeColor="text1"/>
          <w:sz w:val="22"/>
          <w:szCs w:val="22"/>
        </w:rPr>
        <w:t xml:space="preserve"> There are around 1,000,000 trees in the city. </w:t>
      </w:r>
      <w:r w:rsidR="00BB6A9B" w:rsidRPr="00D046A9">
        <w:rPr>
          <w:rFonts w:asciiTheme="minorHAnsi" w:eastAsiaTheme="minorEastAsia" w:hAnsiTheme="minorHAnsi" w:cstheme="minorBidi"/>
          <w:color w:val="000000" w:themeColor="text1"/>
          <w:sz w:val="22"/>
          <w:szCs w:val="22"/>
        </w:rPr>
        <w:t xml:space="preserve">Of this, 750,000 trees are in city ownership including highways. Parks have 132,000 individually plotted trees and 1400 Ha of </w:t>
      </w:r>
      <w:r w:rsidR="002F5A57" w:rsidRPr="00D046A9">
        <w:rPr>
          <w:rFonts w:asciiTheme="minorHAnsi" w:eastAsiaTheme="minorEastAsia" w:hAnsiTheme="minorHAnsi" w:cstheme="minorBidi"/>
          <w:color w:val="000000" w:themeColor="text1"/>
          <w:sz w:val="22"/>
          <w:szCs w:val="22"/>
        </w:rPr>
        <w:t>woodland,</w:t>
      </w:r>
      <w:r w:rsidR="00BB6A9B" w:rsidRPr="00D046A9">
        <w:rPr>
          <w:rFonts w:asciiTheme="minorHAnsi" w:eastAsiaTheme="minorEastAsia" w:hAnsiTheme="minorHAnsi" w:cstheme="minorBidi"/>
          <w:color w:val="000000" w:themeColor="text1"/>
          <w:sz w:val="22"/>
          <w:szCs w:val="22"/>
        </w:rPr>
        <w:t xml:space="preserve">75,000 are street </w:t>
      </w:r>
      <w:r w:rsidR="002F5A57" w:rsidRPr="00D046A9">
        <w:rPr>
          <w:rFonts w:asciiTheme="minorHAnsi" w:eastAsiaTheme="minorEastAsia" w:hAnsiTheme="minorHAnsi" w:cstheme="minorBidi"/>
          <w:color w:val="000000" w:themeColor="text1"/>
          <w:sz w:val="22"/>
          <w:szCs w:val="22"/>
        </w:rPr>
        <w:t>trees, and</w:t>
      </w:r>
      <w:r w:rsidR="00406DA1" w:rsidRPr="00D046A9">
        <w:rPr>
          <w:rFonts w:asciiTheme="minorHAnsi" w:eastAsiaTheme="minorEastAsia" w:hAnsiTheme="minorHAnsi" w:cstheme="minorBidi"/>
          <w:color w:val="000000" w:themeColor="text1"/>
          <w:sz w:val="22"/>
          <w:szCs w:val="22"/>
        </w:rPr>
        <w:t xml:space="preserve"> the remainder are in woodlands.</w:t>
      </w:r>
      <w:r w:rsidRPr="00D046A9">
        <w:rPr>
          <w:rFonts w:asciiTheme="minorHAnsi" w:eastAsiaTheme="minorEastAsia" w:hAnsiTheme="minorHAnsi" w:cstheme="minorBidi"/>
          <w:color w:val="000000" w:themeColor="text1"/>
          <w:sz w:val="22"/>
          <w:szCs w:val="22"/>
        </w:rPr>
        <w:t xml:space="preserve"> To date </w:t>
      </w:r>
      <w:r w:rsidR="00B31561" w:rsidRPr="00D046A9">
        <w:rPr>
          <w:rFonts w:asciiTheme="minorHAnsi" w:eastAsiaTheme="minorEastAsia" w:hAnsiTheme="minorHAnsi" w:cstheme="minorBidi"/>
          <w:color w:val="000000" w:themeColor="text1"/>
          <w:sz w:val="22"/>
          <w:szCs w:val="22"/>
        </w:rPr>
        <w:t>the following has been achieved:</w:t>
      </w:r>
    </w:p>
    <w:p w14:paraId="2AC8A8D3" w14:textId="77777777" w:rsidR="00B31561" w:rsidRPr="00D046A9" w:rsidRDefault="00B31561" w:rsidP="00093201">
      <w:pPr>
        <w:pStyle w:val="Default"/>
        <w:spacing w:line="276" w:lineRule="auto"/>
        <w:rPr>
          <w:rFonts w:asciiTheme="minorHAnsi" w:eastAsiaTheme="minorEastAsia" w:hAnsiTheme="minorHAnsi" w:cstheme="minorBidi"/>
          <w:color w:val="000000" w:themeColor="text1"/>
          <w:sz w:val="22"/>
          <w:szCs w:val="22"/>
        </w:rPr>
      </w:pPr>
    </w:p>
    <w:p w14:paraId="351AB55A" w14:textId="77777777" w:rsidR="00BA2573" w:rsidRPr="00D046A9" w:rsidRDefault="00BA2573" w:rsidP="00093201">
      <w:pPr>
        <w:pStyle w:val="Default"/>
        <w:spacing w:line="276" w:lineRule="auto"/>
        <w:rPr>
          <w:rFonts w:asciiTheme="minorHAnsi" w:eastAsiaTheme="minorEastAsia" w:hAnsiTheme="minorHAnsi" w:cstheme="minorBidi"/>
          <w:color w:val="000000" w:themeColor="text1"/>
          <w:sz w:val="22"/>
          <w:szCs w:val="22"/>
        </w:rPr>
      </w:pPr>
      <w:r w:rsidRPr="00D046A9">
        <w:rPr>
          <w:rFonts w:asciiTheme="minorHAnsi" w:eastAsiaTheme="minorEastAsia" w:hAnsiTheme="minorHAnsi" w:cstheme="minorBidi"/>
          <w:color w:val="000000" w:themeColor="text1"/>
          <w:sz w:val="22"/>
          <w:szCs w:val="22"/>
        </w:rPr>
        <w:t>•</w:t>
      </w:r>
      <w:r w:rsidRPr="00D046A9">
        <w:rPr>
          <w:rFonts w:asciiTheme="minorHAnsi" w:eastAsiaTheme="minorEastAsia" w:hAnsiTheme="minorHAnsi" w:cstheme="minorBidi"/>
          <w:color w:val="000000" w:themeColor="text1"/>
          <w:sz w:val="22"/>
          <w:szCs w:val="22"/>
        </w:rPr>
        <w:tab/>
        <w:t>Tree policy review undertaken in conjunction with elected members 2018</w:t>
      </w:r>
    </w:p>
    <w:p w14:paraId="5CAC18E2" w14:textId="77777777" w:rsidR="00BA2573" w:rsidRPr="00D046A9" w:rsidRDefault="00BA2573" w:rsidP="00093201">
      <w:pPr>
        <w:pStyle w:val="Default"/>
        <w:spacing w:line="276" w:lineRule="auto"/>
        <w:ind w:left="720" w:hanging="720"/>
        <w:rPr>
          <w:rFonts w:asciiTheme="minorHAnsi" w:eastAsiaTheme="minorEastAsia" w:hAnsiTheme="minorHAnsi" w:cstheme="minorBidi"/>
          <w:color w:val="000000" w:themeColor="text1"/>
          <w:sz w:val="22"/>
          <w:szCs w:val="22"/>
        </w:rPr>
      </w:pPr>
      <w:r w:rsidRPr="00D046A9">
        <w:rPr>
          <w:rFonts w:asciiTheme="minorHAnsi" w:eastAsiaTheme="minorEastAsia" w:hAnsiTheme="minorHAnsi" w:cstheme="minorBidi"/>
          <w:color w:val="000000" w:themeColor="text1"/>
          <w:sz w:val="22"/>
          <w:szCs w:val="22"/>
        </w:rPr>
        <w:t>•</w:t>
      </w:r>
      <w:r w:rsidRPr="00D046A9">
        <w:rPr>
          <w:rFonts w:asciiTheme="minorHAnsi" w:eastAsiaTheme="minorEastAsia" w:hAnsiTheme="minorHAnsi" w:cstheme="minorBidi"/>
          <w:color w:val="000000" w:themeColor="text1"/>
          <w:sz w:val="22"/>
          <w:szCs w:val="22"/>
        </w:rPr>
        <w:tab/>
        <w:t>Implementation of policy change recommendations is being delivered, changes to internal policies and practices for highways in relation to transportation projects.</w:t>
      </w:r>
    </w:p>
    <w:p w14:paraId="5143721D" w14:textId="77777777" w:rsidR="00BA2573" w:rsidRPr="00D046A9" w:rsidRDefault="00BA2573" w:rsidP="00093201">
      <w:pPr>
        <w:pStyle w:val="Default"/>
        <w:spacing w:line="276" w:lineRule="auto"/>
        <w:ind w:left="720" w:hanging="720"/>
        <w:rPr>
          <w:rFonts w:asciiTheme="minorHAnsi" w:eastAsiaTheme="minorEastAsia" w:hAnsiTheme="minorHAnsi" w:cstheme="minorBidi"/>
          <w:color w:val="000000" w:themeColor="text1"/>
          <w:sz w:val="22"/>
          <w:szCs w:val="22"/>
        </w:rPr>
      </w:pPr>
      <w:r w:rsidRPr="00D046A9">
        <w:rPr>
          <w:rFonts w:asciiTheme="minorHAnsi" w:eastAsiaTheme="minorEastAsia" w:hAnsiTheme="minorHAnsi" w:cstheme="minorBidi"/>
          <w:color w:val="000000" w:themeColor="text1"/>
          <w:sz w:val="22"/>
          <w:szCs w:val="22"/>
        </w:rPr>
        <w:t>•</w:t>
      </w:r>
      <w:r w:rsidRPr="00D046A9">
        <w:rPr>
          <w:rFonts w:asciiTheme="minorHAnsi" w:eastAsiaTheme="minorEastAsia" w:hAnsiTheme="minorHAnsi" w:cstheme="minorBidi"/>
          <w:color w:val="000000" w:themeColor="text1"/>
          <w:sz w:val="22"/>
          <w:szCs w:val="22"/>
        </w:rPr>
        <w:tab/>
        <w:t>Design guide (out for consultation Nov 20 – Jan 21) includes more detailed information on trees, tree protection in development, tree species selection and planting requirements. Also included is reference to CAVAT (capital asset valuation of amenity trees) as a way of assessing tree values, replacement values and compensation payments to fund additional planting.</w:t>
      </w:r>
    </w:p>
    <w:p w14:paraId="237D9E79" w14:textId="77777777" w:rsidR="00BA2573" w:rsidRPr="00D046A9" w:rsidRDefault="00BA2573" w:rsidP="00093201">
      <w:pPr>
        <w:pStyle w:val="Default"/>
        <w:spacing w:line="276" w:lineRule="auto"/>
        <w:ind w:left="720" w:hanging="720"/>
        <w:rPr>
          <w:rFonts w:asciiTheme="minorHAnsi" w:eastAsiaTheme="minorEastAsia" w:hAnsiTheme="minorHAnsi" w:cstheme="minorBidi"/>
          <w:color w:val="000000" w:themeColor="text1"/>
          <w:sz w:val="22"/>
          <w:szCs w:val="22"/>
        </w:rPr>
      </w:pPr>
      <w:r w:rsidRPr="00D046A9">
        <w:rPr>
          <w:rFonts w:asciiTheme="minorHAnsi" w:eastAsiaTheme="minorEastAsia" w:hAnsiTheme="minorHAnsi" w:cstheme="minorBidi"/>
          <w:color w:val="000000" w:themeColor="text1"/>
          <w:sz w:val="22"/>
          <w:szCs w:val="22"/>
        </w:rPr>
        <w:t>•</w:t>
      </w:r>
      <w:r w:rsidRPr="00D046A9">
        <w:rPr>
          <w:rFonts w:asciiTheme="minorHAnsi" w:eastAsiaTheme="minorEastAsia" w:hAnsiTheme="minorHAnsi" w:cstheme="minorBidi"/>
          <w:color w:val="000000" w:themeColor="text1"/>
          <w:sz w:val="22"/>
          <w:szCs w:val="22"/>
        </w:rPr>
        <w:tab/>
        <w:t>Birmingham Urban Forest Masterplan is being commissioned as the overarching high level vision and direction setting document.</w:t>
      </w:r>
    </w:p>
    <w:p w14:paraId="2859260E" w14:textId="697AE0A0" w:rsidR="00860608" w:rsidRPr="00D046A9" w:rsidRDefault="00BA2573" w:rsidP="00093201">
      <w:pPr>
        <w:pStyle w:val="Default"/>
        <w:spacing w:line="276" w:lineRule="auto"/>
        <w:ind w:left="720" w:hanging="720"/>
        <w:rPr>
          <w:rFonts w:asciiTheme="minorHAnsi" w:eastAsiaTheme="minorEastAsia" w:hAnsiTheme="minorHAnsi" w:cstheme="minorBidi"/>
          <w:color w:val="000000" w:themeColor="text1"/>
          <w:sz w:val="22"/>
          <w:szCs w:val="22"/>
        </w:rPr>
      </w:pPr>
      <w:r w:rsidRPr="00D046A9">
        <w:rPr>
          <w:rFonts w:asciiTheme="minorHAnsi" w:eastAsiaTheme="minorEastAsia" w:hAnsiTheme="minorHAnsi" w:cstheme="minorBidi"/>
          <w:color w:val="000000" w:themeColor="text1"/>
          <w:sz w:val="22"/>
          <w:szCs w:val="22"/>
        </w:rPr>
        <w:t>•</w:t>
      </w:r>
      <w:r w:rsidRPr="00D046A9">
        <w:rPr>
          <w:rFonts w:asciiTheme="minorHAnsi" w:eastAsiaTheme="minorEastAsia" w:hAnsiTheme="minorHAnsi" w:cstheme="minorBidi"/>
          <w:color w:val="000000" w:themeColor="text1"/>
          <w:sz w:val="22"/>
          <w:szCs w:val="22"/>
        </w:rPr>
        <w:tab/>
        <w:t xml:space="preserve">Development Management in </w:t>
      </w:r>
      <w:r w:rsidR="00C216DC" w:rsidRPr="00D046A9">
        <w:rPr>
          <w:rFonts w:asciiTheme="minorHAnsi" w:eastAsiaTheme="minorEastAsia" w:hAnsiTheme="minorHAnsi" w:cstheme="minorBidi"/>
          <w:color w:val="000000" w:themeColor="text1"/>
          <w:sz w:val="22"/>
          <w:szCs w:val="22"/>
        </w:rPr>
        <w:t>Birmingham policy</w:t>
      </w:r>
      <w:r w:rsidRPr="00D046A9">
        <w:rPr>
          <w:rFonts w:asciiTheme="minorHAnsi" w:eastAsiaTheme="minorEastAsia" w:hAnsiTheme="minorHAnsi" w:cstheme="minorBidi"/>
          <w:color w:val="000000" w:themeColor="text1"/>
          <w:sz w:val="22"/>
          <w:szCs w:val="22"/>
        </w:rPr>
        <w:t xml:space="preserve"> </w:t>
      </w:r>
      <w:r w:rsidR="00C216DC" w:rsidRPr="00D046A9">
        <w:rPr>
          <w:rFonts w:asciiTheme="minorHAnsi" w:eastAsiaTheme="minorEastAsia" w:hAnsiTheme="minorHAnsi" w:cstheme="minorBidi"/>
          <w:color w:val="000000" w:themeColor="text1"/>
          <w:sz w:val="22"/>
          <w:szCs w:val="22"/>
        </w:rPr>
        <w:t>document</w:t>
      </w:r>
      <w:r w:rsidR="009276F9" w:rsidRPr="00D046A9">
        <w:rPr>
          <w:rFonts w:asciiTheme="minorHAnsi" w:eastAsiaTheme="minorEastAsia" w:hAnsiTheme="minorHAnsi" w:cstheme="minorBidi"/>
          <w:color w:val="000000" w:themeColor="text1"/>
          <w:sz w:val="22"/>
          <w:szCs w:val="22"/>
        </w:rPr>
        <w:t xml:space="preserve"> (currently at examination stage) requires tree replacement provision to be based on CAVAT (Capital Asset Value for Amenity Trees) </w:t>
      </w:r>
      <w:r w:rsidR="002F5A57" w:rsidRPr="00D046A9">
        <w:rPr>
          <w:rFonts w:asciiTheme="minorHAnsi" w:eastAsiaTheme="minorEastAsia" w:hAnsiTheme="minorHAnsi" w:cstheme="minorBidi"/>
          <w:color w:val="000000" w:themeColor="text1"/>
          <w:sz w:val="22"/>
          <w:szCs w:val="22"/>
        </w:rPr>
        <w:t>methodology.</w:t>
      </w:r>
      <w:r w:rsidRPr="00D046A9">
        <w:rPr>
          <w:rFonts w:asciiTheme="minorHAnsi" w:eastAsiaTheme="minorEastAsia" w:hAnsiTheme="minorHAnsi" w:cstheme="minorBidi"/>
          <w:color w:val="000000" w:themeColor="text1"/>
          <w:sz w:val="22"/>
          <w:szCs w:val="22"/>
        </w:rPr>
        <w:t xml:space="preserve"> </w:t>
      </w:r>
      <w:r w:rsidR="007624F8" w:rsidRPr="00D046A9">
        <w:rPr>
          <w:rFonts w:asciiTheme="minorHAnsi" w:eastAsiaTheme="minorEastAsia" w:hAnsiTheme="minorHAnsi" w:cstheme="minorBidi"/>
          <w:color w:val="000000" w:themeColor="text1"/>
          <w:sz w:val="22"/>
          <w:szCs w:val="22"/>
        </w:rPr>
        <w:t xml:space="preserve">A </w:t>
      </w:r>
      <w:r w:rsidRPr="00D046A9">
        <w:rPr>
          <w:rFonts w:asciiTheme="minorHAnsi" w:eastAsiaTheme="minorEastAsia" w:hAnsiTheme="minorHAnsi" w:cstheme="minorBidi"/>
          <w:color w:val="000000" w:themeColor="text1"/>
          <w:sz w:val="22"/>
          <w:szCs w:val="22"/>
        </w:rPr>
        <w:t xml:space="preserve">Trees </w:t>
      </w:r>
      <w:r w:rsidR="002F5A57" w:rsidRPr="00D046A9">
        <w:rPr>
          <w:rFonts w:asciiTheme="minorHAnsi" w:eastAsiaTheme="minorEastAsia" w:hAnsiTheme="minorHAnsi" w:cstheme="minorBidi"/>
          <w:color w:val="000000" w:themeColor="text1"/>
          <w:sz w:val="22"/>
          <w:szCs w:val="22"/>
        </w:rPr>
        <w:t>SPD will</w:t>
      </w:r>
      <w:r w:rsidR="007624F8" w:rsidRPr="00D046A9">
        <w:rPr>
          <w:rFonts w:asciiTheme="minorHAnsi" w:eastAsiaTheme="minorEastAsia" w:hAnsiTheme="minorHAnsi" w:cstheme="minorBidi"/>
          <w:color w:val="000000" w:themeColor="text1"/>
          <w:sz w:val="22"/>
          <w:szCs w:val="22"/>
        </w:rPr>
        <w:t xml:space="preserve"> </w:t>
      </w:r>
      <w:r w:rsidRPr="00D046A9">
        <w:rPr>
          <w:rFonts w:asciiTheme="minorHAnsi" w:eastAsiaTheme="minorEastAsia" w:hAnsiTheme="minorHAnsi" w:cstheme="minorBidi"/>
          <w:color w:val="000000" w:themeColor="text1"/>
          <w:sz w:val="22"/>
          <w:szCs w:val="22"/>
        </w:rPr>
        <w:t>be produced</w:t>
      </w:r>
      <w:r w:rsidR="00860608" w:rsidRPr="00D046A9">
        <w:rPr>
          <w:rFonts w:asciiTheme="minorHAnsi" w:eastAsiaTheme="minorEastAsia" w:hAnsiTheme="minorHAnsi" w:cstheme="minorBidi"/>
          <w:color w:val="000000" w:themeColor="text1"/>
          <w:sz w:val="22"/>
          <w:szCs w:val="22"/>
        </w:rPr>
        <w:t xml:space="preserve"> to support application of the policy.</w:t>
      </w:r>
    </w:p>
    <w:p w14:paraId="3C6DF434" w14:textId="7F159C5B" w:rsidR="00BA2573" w:rsidRPr="00D046A9" w:rsidRDefault="00BA2573" w:rsidP="00093201">
      <w:pPr>
        <w:pStyle w:val="Default"/>
        <w:spacing w:line="276" w:lineRule="auto"/>
        <w:ind w:left="720" w:hanging="720"/>
        <w:rPr>
          <w:rFonts w:asciiTheme="minorHAnsi" w:eastAsiaTheme="minorEastAsia" w:hAnsiTheme="minorHAnsi" w:cstheme="minorBidi"/>
          <w:color w:val="000000" w:themeColor="text1"/>
          <w:sz w:val="22"/>
          <w:szCs w:val="22"/>
        </w:rPr>
      </w:pPr>
    </w:p>
    <w:p w14:paraId="2743B81A" w14:textId="1D29AC97" w:rsidR="00B31561" w:rsidRPr="00D046A9" w:rsidRDefault="00B31561" w:rsidP="00093201">
      <w:pPr>
        <w:pStyle w:val="Default"/>
        <w:spacing w:line="276" w:lineRule="auto"/>
        <w:rPr>
          <w:rFonts w:asciiTheme="minorHAnsi" w:eastAsiaTheme="minorEastAsia" w:hAnsiTheme="minorHAnsi" w:cstheme="minorBidi"/>
          <w:color w:val="000000" w:themeColor="text1"/>
          <w:sz w:val="22"/>
          <w:szCs w:val="22"/>
        </w:rPr>
      </w:pPr>
    </w:p>
    <w:p w14:paraId="493C3066" w14:textId="77777777" w:rsidR="00E63D38" w:rsidRPr="00D046A9" w:rsidRDefault="00E63D38" w:rsidP="00093201">
      <w:pPr>
        <w:pStyle w:val="Default"/>
        <w:spacing w:line="276" w:lineRule="auto"/>
        <w:rPr>
          <w:color w:val="000000" w:themeColor="text1"/>
          <w:sz w:val="22"/>
          <w:szCs w:val="22"/>
        </w:rPr>
      </w:pPr>
    </w:p>
    <w:p w14:paraId="6316F64D" w14:textId="2643199D" w:rsidR="006A03A1" w:rsidRPr="00D046A9" w:rsidRDefault="00A94A7C" w:rsidP="00093201">
      <w:pPr>
        <w:pStyle w:val="Heading3"/>
        <w:rPr>
          <w:color w:val="000000" w:themeColor="text1"/>
        </w:rPr>
      </w:pPr>
      <w:bookmarkStart w:id="135" w:name="_Toc58938423"/>
      <w:r w:rsidRPr="00D046A9">
        <w:rPr>
          <w:color w:val="000000" w:themeColor="text1"/>
        </w:rPr>
        <w:t>1</w:t>
      </w:r>
      <w:r w:rsidR="00775564" w:rsidRPr="00D046A9">
        <w:rPr>
          <w:color w:val="000000" w:themeColor="text1"/>
        </w:rPr>
        <w:t>4</w:t>
      </w:r>
      <w:r w:rsidR="00C73363" w:rsidRPr="00D046A9">
        <w:rPr>
          <w:color w:val="000000" w:themeColor="text1"/>
        </w:rPr>
        <w:t>.</w:t>
      </w:r>
      <w:r w:rsidR="00BA2573" w:rsidRPr="00D046A9">
        <w:rPr>
          <w:color w:val="000000" w:themeColor="text1"/>
        </w:rPr>
        <w:t>2</w:t>
      </w:r>
      <w:r w:rsidR="00C73363" w:rsidRPr="00D046A9">
        <w:rPr>
          <w:color w:val="000000" w:themeColor="text1"/>
        </w:rPr>
        <w:t xml:space="preserve">.1 </w:t>
      </w:r>
      <w:r w:rsidR="006A03A1" w:rsidRPr="00D046A9">
        <w:rPr>
          <w:color w:val="000000" w:themeColor="text1"/>
        </w:rPr>
        <w:t>Future Parks Accelerator</w:t>
      </w:r>
      <w:bookmarkEnd w:id="134"/>
      <w:bookmarkEnd w:id="135"/>
      <w:r w:rsidR="006A03A1" w:rsidRPr="00D046A9">
        <w:rPr>
          <w:color w:val="000000" w:themeColor="text1"/>
        </w:rPr>
        <w:t xml:space="preserve"> </w:t>
      </w:r>
    </w:p>
    <w:p w14:paraId="02F3CDA8" w14:textId="473EA694" w:rsidR="006A03A1" w:rsidRPr="00D046A9" w:rsidRDefault="007D6E09" w:rsidP="00093201">
      <w:pPr>
        <w:spacing w:after="0"/>
        <w:rPr>
          <w:b w:val="0"/>
          <w:color w:val="000000" w:themeColor="text1"/>
          <w:sz w:val="22"/>
        </w:rPr>
      </w:pPr>
      <w:r w:rsidRPr="00D046A9">
        <w:rPr>
          <w:bCs/>
          <w:color w:val="000000" w:themeColor="text1"/>
          <w:sz w:val="22"/>
        </w:rPr>
        <w:t>14.1.</w:t>
      </w:r>
      <w:r w:rsidR="00BA2573" w:rsidRPr="00D046A9">
        <w:rPr>
          <w:bCs/>
          <w:color w:val="000000" w:themeColor="text1"/>
          <w:sz w:val="22"/>
        </w:rPr>
        <w:t>2</w:t>
      </w:r>
      <w:r w:rsidRPr="00D046A9">
        <w:rPr>
          <w:bCs/>
          <w:color w:val="000000" w:themeColor="text1"/>
          <w:sz w:val="22"/>
        </w:rPr>
        <w:t>.1</w:t>
      </w:r>
      <w:r w:rsidRPr="00D046A9">
        <w:rPr>
          <w:b w:val="0"/>
          <w:color w:val="000000" w:themeColor="text1"/>
          <w:sz w:val="22"/>
        </w:rPr>
        <w:t xml:space="preserve"> </w:t>
      </w:r>
      <w:r w:rsidR="00C81EBB" w:rsidRPr="00D046A9">
        <w:rPr>
          <w:bCs/>
          <w:color w:val="000000" w:themeColor="text1"/>
          <w:sz w:val="22"/>
        </w:rPr>
        <w:t>New Governance Model - for Natural Environment</w:t>
      </w:r>
      <w:r w:rsidR="001B7B0A" w:rsidRPr="00D046A9">
        <w:rPr>
          <w:bCs/>
          <w:color w:val="000000" w:themeColor="text1"/>
          <w:sz w:val="22"/>
        </w:rPr>
        <w:t xml:space="preserve"> -</w:t>
      </w:r>
      <w:r w:rsidR="00C81EBB" w:rsidRPr="00D046A9">
        <w:rPr>
          <w:b w:val="0"/>
          <w:color w:val="000000" w:themeColor="text1"/>
          <w:sz w:val="22"/>
        </w:rPr>
        <w:t xml:space="preserve"> </w:t>
      </w:r>
      <w:r w:rsidR="006A03A1" w:rsidRPr="00D046A9">
        <w:rPr>
          <w:b w:val="0"/>
          <w:color w:val="000000" w:themeColor="text1"/>
          <w:sz w:val="22"/>
        </w:rPr>
        <w:t>‘Naturally Birmingham’, is Birmingham’s Future Parks Accelerator initiative. It represents a corporate transformation programme that seeks to put nature at the centre of the city’s decision-making for the next 25 years</w:t>
      </w:r>
      <w:r w:rsidR="00DA45B3" w:rsidRPr="00D046A9">
        <w:rPr>
          <w:b w:val="0"/>
          <w:color w:val="000000" w:themeColor="text1"/>
          <w:sz w:val="22"/>
        </w:rPr>
        <w:t xml:space="preserve"> and delivery of Environmental Justice</w:t>
      </w:r>
      <w:r w:rsidR="006A03A1" w:rsidRPr="00D046A9">
        <w:rPr>
          <w:b w:val="0"/>
          <w:color w:val="000000" w:themeColor="text1"/>
          <w:sz w:val="22"/>
        </w:rPr>
        <w:t xml:space="preserve">. It will achieve this through the adoption of a new governance model for the city’s natural and green environment including all parks and green spaces. This will provide a new delivery and funding mechanism for the sustainable future of the city’s green and natural environment. This action will deliver a major plank of the city’s R20 Adaptation ambitions. </w:t>
      </w:r>
    </w:p>
    <w:p w14:paraId="5E2545CD" w14:textId="77777777" w:rsidR="006A03A1" w:rsidRPr="00D046A9" w:rsidRDefault="006A03A1" w:rsidP="00093201">
      <w:pPr>
        <w:spacing w:after="0"/>
        <w:rPr>
          <w:b w:val="0"/>
          <w:color w:val="000000" w:themeColor="text1"/>
          <w:sz w:val="22"/>
        </w:rPr>
      </w:pPr>
    </w:p>
    <w:p w14:paraId="56F3A3EA" w14:textId="45418B61" w:rsidR="006A03A1" w:rsidRPr="00D046A9" w:rsidRDefault="007D6E09" w:rsidP="00093201">
      <w:pPr>
        <w:spacing w:after="0"/>
        <w:rPr>
          <w:b w:val="0"/>
          <w:color w:val="000000" w:themeColor="text1"/>
          <w:sz w:val="22"/>
        </w:rPr>
      </w:pPr>
      <w:r w:rsidRPr="00D046A9">
        <w:rPr>
          <w:bCs/>
          <w:color w:val="000000" w:themeColor="text1"/>
          <w:sz w:val="22"/>
        </w:rPr>
        <w:t>14.1.</w:t>
      </w:r>
      <w:r w:rsidR="00BA2573" w:rsidRPr="00D046A9">
        <w:rPr>
          <w:bCs/>
          <w:color w:val="000000" w:themeColor="text1"/>
          <w:sz w:val="22"/>
        </w:rPr>
        <w:t>2</w:t>
      </w:r>
      <w:r w:rsidRPr="00D046A9">
        <w:rPr>
          <w:bCs/>
          <w:color w:val="000000" w:themeColor="text1"/>
          <w:sz w:val="22"/>
        </w:rPr>
        <w:t xml:space="preserve">.2 </w:t>
      </w:r>
      <w:r w:rsidR="006A03A1" w:rsidRPr="00D046A9">
        <w:rPr>
          <w:b w:val="0"/>
          <w:color w:val="000000" w:themeColor="text1"/>
          <w:sz w:val="22"/>
        </w:rPr>
        <w:t>The FPA programme commenced in April 2019 and was due to complete end of May 2021 but has been extended to March 2022, allowing for the considerable impact on delivery due to Covid-19. The project is funded as part of the national Future Parks Accelerator initiative funded by MHCLG, National Trust and National Heritage Fund. Birmingham was selected as one of 8 test case towns and cities across the UK. The initial funding award was for £900,000; however, this has now been extended with an additional £204,000. There is one caveat; the programme is subject to a Mid-point Review by the funders; this must be passed successfully in order to continue; our review date is the end of March 2021.</w:t>
      </w:r>
    </w:p>
    <w:p w14:paraId="5BE41BB4" w14:textId="646C5040" w:rsidR="006A03A1" w:rsidRPr="00D046A9" w:rsidRDefault="006A03A1" w:rsidP="00093201">
      <w:pPr>
        <w:spacing w:after="0"/>
        <w:rPr>
          <w:b w:val="0"/>
          <w:color w:val="000000" w:themeColor="text1"/>
          <w:sz w:val="22"/>
        </w:rPr>
      </w:pPr>
    </w:p>
    <w:p w14:paraId="2A4F82E4" w14:textId="77777777" w:rsidR="00A663AB" w:rsidRPr="00D046A9" w:rsidRDefault="00A663AB" w:rsidP="00093201">
      <w:pPr>
        <w:spacing w:after="0"/>
        <w:rPr>
          <w:b w:val="0"/>
          <w:color w:val="000000" w:themeColor="text1"/>
          <w:sz w:val="22"/>
        </w:rPr>
      </w:pPr>
    </w:p>
    <w:p w14:paraId="42973EF8" w14:textId="10AC9675" w:rsidR="00524394" w:rsidRPr="00D046A9" w:rsidRDefault="007D6E09" w:rsidP="00093201">
      <w:pPr>
        <w:spacing w:after="0"/>
        <w:rPr>
          <w:b w:val="0"/>
          <w:color w:val="000000" w:themeColor="text1"/>
          <w:sz w:val="22"/>
        </w:rPr>
      </w:pPr>
      <w:r w:rsidRPr="00D046A9">
        <w:rPr>
          <w:bCs/>
          <w:color w:val="000000" w:themeColor="text1"/>
          <w:sz w:val="22"/>
        </w:rPr>
        <w:t>14.1.</w:t>
      </w:r>
      <w:r w:rsidR="00BA2573" w:rsidRPr="00D046A9">
        <w:rPr>
          <w:bCs/>
          <w:color w:val="000000" w:themeColor="text1"/>
          <w:sz w:val="22"/>
        </w:rPr>
        <w:t>2</w:t>
      </w:r>
      <w:r w:rsidRPr="00D046A9">
        <w:rPr>
          <w:bCs/>
          <w:color w:val="000000" w:themeColor="text1"/>
          <w:sz w:val="22"/>
        </w:rPr>
        <w:t xml:space="preserve">.3 </w:t>
      </w:r>
      <w:r w:rsidR="00524394" w:rsidRPr="00D046A9">
        <w:rPr>
          <w:bCs/>
          <w:color w:val="000000" w:themeColor="text1"/>
          <w:sz w:val="22"/>
        </w:rPr>
        <w:t xml:space="preserve">Full Council Engagement- </w:t>
      </w:r>
      <w:r w:rsidR="006A03A1" w:rsidRPr="00D046A9">
        <w:rPr>
          <w:b w:val="0"/>
          <w:color w:val="000000" w:themeColor="text1"/>
          <w:sz w:val="22"/>
        </w:rPr>
        <w:t>The FPA programme takes a systems-change approach that has mapped the integration between the city’s strategic outcomes and the natural environment across the following areas of the council</w:t>
      </w:r>
      <w:r w:rsidR="00681638" w:rsidRPr="00D046A9">
        <w:rPr>
          <w:b w:val="0"/>
          <w:color w:val="000000" w:themeColor="text1"/>
          <w:sz w:val="22"/>
        </w:rPr>
        <w:t xml:space="preserve"> </w:t>
      </w:r>
      <w:r w:rsidR="006A03A1" w:rsidRPr="00D046A9">
        <w:rPr>
          <w:b w:val="0"/>
          <w:color w:val="000000" w:themeColor="text1"/>
          <w:sz w:val="22"/>
        </w:rPr>
        <w:t xml:space="preserve">- Housing and the built environment; the Children’s Trust and Education; the Health agenda; Employment &amp; skills; </w:t>
      </w:r>
      <w:r w:rsidR="00991783" w:rsidRPr="00D046A9">
        <w:rPr>
          <w:b w:val="0"/>
          <w:color w:val="000000" w:themeColor="text1"/>
          <w:sz w:val="22"/>
        </w:rPr>
        <w:t>new ideas and activities have been tested on the ground through 4 community pilots.</w:t>
      </w:r>
    </w:p>
    <w:p w14:paraId="1E13D353" w14:textId="77777777" w:rsidR="00524394" w:rsidRPr="00D046A9" w:rsidRDefault="00524394" w:rsidP="00093201">
      <w:pPr>
        <w:spacing w:after="0"/>
        <w:rPr>
          <w:b w:val="0"/>
          <w:color w:val="000000" w:themeColor="text1"/>
          <w:sz w:val="22"/>
        </w:rPr>
      </w:pPr>
    </w:p>
    <w:p w14:paraId="59079E1B" w14:textId="33BEB084" w:rsidR="006A03A1" w:rsidRPr="00D046A9" w:rsidRDefault="001145AB" w:rsidP="00093201">
      <w:pPr>
        <w:spacing w:after="0"/>
        <w:rPr>
          <w:b w:val="0"/>
          <w:color w:val="000000" w:themeColor="text1"/>
          <w:sz w:val="22"/>
        </w:rPr>
      </w:pPr>
      <w:r w:rsidRPr="00D046A9">
        <w:rPr>
          <w:bCs/>
          <w:color w:val="000000" w:themeColor="text1"/>
          <w:sz w:val="22"/>
        </w:rPr>
        <w:t xml:space="preserve">4.1.2.4 Embed Permanent Change - </w:t>
      </w:r>
      <w:r w:rsidR="006A03A1" w:rsidRPr="00D046A9">
        <w:rPr>
          <w:b w:val="0"/>
          <w:color w:val="000000" w:themeColor="text1"/>
          <w:sz w:val="22"/>
        </w:rPr>
        <w:t>Looking forwards, phase 2 of the project will involve building the new governance model for green space in Birmingham supported by 4 under-pinning frameworks. The 4 frameworks are:</w:t>
      </w:r>
    </w:p>
    <w:p w14:paraId="14496A39" w14:textId="77777777" w:rsidR="006A03A1" w:rsidRPr="00D046A9" w:rsidRDefault="006A03A1" w:rsidP="00093201">
      <w:pPr>
        <w:spacing w:after="0"/>
        <w:rPr>
          <w:b w:val="0"/>
          <w:color w:val="000000" w:themeColor="text1"/>
          <w:sz w:val="22"/>
        </w:rPr>
      </w:pPr>
    </w:p>
    <w:p w14:paraId="5F7CBC36" w14:textId="77777777" w:rsidR="006A03A1" w:rsidRPr="00D046A9" w:rsidRDefault="006A03A1" w:rsidP="00093201">
      <w:pPr>
        <w:pStyle w:val="ListParagraph"/>
        <w:numPr>
          <w:ilvl w:val="0"/>
          <w:numId w:val="17"/>
        </w:numPr>
        <w:spacing w:after="0"/>
        <w:rPr>
          <w:rFonts w:cs="Calibri"/>
          <w:b w:val="0"/>
          <w:color w:val="000000" w:themeColor="text1"/>
          <w:sz w:val="22"/>
        </w:rPr>
      </w:pPr>
      <w:r w:rsidRPr="00D046A9">
        <w:rPr>
          <w:b w:val="0"/>
          <w:color w:val="000000" w:themeColor="text1"/>
          <w:sz w:val="22"/>
        </w:rPr>
        <w:t>Environmental Justice Framework</w:t>
      </w:r>
    </w:p>
    <w:p w14:paraId="4F4D439A" w14:textId="77777777" w:rsidR="006A03A1" w:rsidRPr="00D046A9" w:rsidRDefault="006A03A1" w:rsidP="00093201">
      <w:pPr>
        <w:pStyle w:val="ListParagraph"/>
        <w:numPr>
          <w:ilvl w:val="0"/>
          <w:numId w:val="17"/>
        </w:numPr>
        <w:spacing w:after="0"/>
        <w:rPr>
          <w:rFonts w:cs="Calibri"/>
          <w:b w:val="0"/>
          <w:color w:val="000000" w:themeColor="text1"/>
          <w:sz w:val="22"/>
        </w:rPr>
      </w:pPr>
      <w:r w:rsidRPr="00D046A9">
        <w:rPr>
          <w:b w:val="0"/>
          <w:color w:val="000000" w:themeColor="text1"/>
          <w:sz w:val="22"/>
        </w:rPr>
        <w:t>Healthy City Framework</w:t>
      </w:r>
    </w:p>
    <w:p w14:paraId="62273892" w14:textId="77777777" w:rsidR="006A03A1" w:rsidRPr="00D046A9" w:rsidRDefault="006A03A1" w:rsidP="00093201">
      <w:pPr>
        <w:pStyle w:val="ListParagraph"/>
        <w:numPr>
          <w:ilvl w:val="0"/>
          <w:numId w:val="17"/>
        </w:numPr>
        <w:spacing w:after="0"/>
        <w:rPr>
          <w:rFonts w:cs="Calibri"/>
          <w:b w:val="0"/>
          <w:color w:val="000000" w:themeColor="text1"/>
          <w:sz w:val="22"/>
        </w:rPr>
      </w:pPr>
      <w:r w:rsidRPr="00D046A9">
        <w:rPr>
          <w:b w:val="0"/>
          <w:color w:val="000000" w:themeColor="text1"/>
          <w:sz w:val="22"/>
        </w:rPr>
        <w:t>Sustainable Finance Framework</w:t>
      </w:r>
    </w:p>
    <w:p w14:paraId="15B219C6" w14:textId="77777777" w:rsidR="006A03A1" w:rsidRPr="00D046A9" w:rsidRDefault="006A03A1" w:rsidP="00093201">
      <w:pPr>
        <w:pStyle w:val="ListParagraph"/>
        <w:numPr>
          <w:ilvl w:val="0"/>
          <w:numId w:val="17"/>
        </w:numPr>
        <w:spacing w:after="0"/>
        <w:rPr>
          <w:rFonts w:cs="Calibri"/>
          <w:b w:val="0"/>
          <w:color w:val="000000" w:themeColor="text1"/>
          <w:sz w:val="22"/>
        </w:rPr>
      </w:pPr>
      <w:r w:rsidRPr="00D046A9">
        <w:rPr>
          <w:b w:val="0"/>
          <w:color w:val="000000" w:themeColor="text1"/>
          <w:sz w:val="22"/>
        </w:rPr>
        <w:t>Citizen Involvement Framework</w:t>
      </w:r>
    </w:p>
    <w:p w14:paraId="6C938782" w14:textId="77777777" w:rsidR="006A03A1" w:rsidRPr="00D046A9" w:rsidRDefault="006A03A1" w:rsidP="00093201">
      <w:pPr>
        <w:spacing w:after="0"/>
        <w:ind w:left="360"/>
        <w:rPr>
          <w:b w:val="0"/>
          <w:color w:val="000000" w:themeColor="text1"/>
          <w:sz w:val="22"/>
        </w:rPr>
      </w:pPr>
    </w:p>
    <w:p w14:paraId="72C28A79" w14:textId="00696B28" w:rsidR="006A03A1" w:rsidRPr="00D046A9" w:rsidRDefault="006A03A1" w:rsidP="00093201">
      <w:pPr>
        <w:spacing w:after="0"/>
        <w:rPr>
          <w:b w:val="0"/>
          <w:color w:val="000000" w:themeColor="text1"/>
          <w:sz w:val="22"/>
        </w:rPr>
      </w:pPr>
      <w:r w:rsidRPr="00D046A9">
        <w:rPr>
          <w:b w:val="0"/>
          <w:color w:val="000000" w:themeColor="text1"/>
          <w:sz w:val="22"/>
        </w:rPr>
        <w:t xml:space="preserve">The FPA programme will </w:t>
      </w:r>
      <w:r w:rsidR="006C51EF" w:rsidRPr="00D046A9">
        <w:rPr>
          <w:b w:val="0"/>
          <w:color w:val="000000" w:themeColor="text1"/>
          <w:sz w:val="22"/>
        </w:rPr>
        <w:t>proceed</w:t>
      </w:r>
      <w:r w:rsidRPr="00D046A9">
        <w:rPr>
          <w:b w:val="0"/>
          <w:color w:val="000000" w:themeColor="text1"/>
          <w:sz w:val="22"/>
        </w:rPr>
        <w:t xml:space="preserve"> until its conclusion in March 2022.</w:t>
      </w:r>
    </w:p>
    <w:p w14:paraId="67409C65" w14:textId="34BCB7BE" w:rsidR="00DE6C1A" w:rsidRPr="00D046A9" w:rsidRDefault="00DE6C1A" w:rsidP="00093201">
      <w:pPr>
        <w:spacing w:after="0"/>
        <w:rPr>
          <w:b w:val="0"/>
          <w:color w:val="000000" w:themeColor="text1"/>
          <w:sz w:val="22"/>
        </w:rPr>
      </w:pPr>
    </w:p>
    <w:p w14:paraId="46E1CF36" w14:textId="77777777" w:rsidR="00DE6C1A" w:rsidRPr="00D046A9" w:rsidRDefault="00DE6C1A" w:rsidP="00093201">
      <w:pPr>
        <w:spacing w:after="0"/>
        <w:rPr>
          <w:b w:val="0"/>
          <w:color w:val="000000" w:themeColor="text1"/>
          <w:sz w:val="22"/>
        </w:rPr>
      </w:pPr>
    </w:p>
    <w:p w14:paraId="6CFB87B7" w14:textId="77777777" w:rsidR="00290562" w:rsidRPr="00D046A9" w:rsidRDefault="00290562" w:rsidP="00093201">
      <w:pPr>
        <w:spacing w:after="0"/>
        <w:rPr>
          <w:b w:val="0"/>
          <w:color w:val="000000" w:themeColor="text1"/>
          <w:sz w:val="22"/>
        </w:rPr>
      </w:pPr>
    </w:p>
    <w:p w14:paraId="09C30727" w14:textId="00A40A18" w:rsidR="006C51EF" w:rsidRPr="00D046A9" w:rsidRDefault="00142CE3" w:rsidP="00093201">
      <w:pPr>
        <w:pStyle w:val="Heading3"/>
        <w:rPr>
          <w:color w:val="000000" w:themeColor="text1"/>
        </w:rPr>
      </w:pPr>
      <w:bookmarkStart w:id="136" w:name="_Toc56485160"/>
      <w:bookmarkStart w:id="137" w:name="_Toc58938424"/>
      <w:r w:rsidRPr="00D046A9">
        <w:rPr>
          <w:color w:val="000000" w:themeColor="text1"/>
        </w:rPr>
        <w:t>1</w:t>
      </w:r>
      <w:r w:rsidR="00775564" w:rsidRPr="00D046A9">
        <w:rPr>
          <w:color w:val="000000" w:themeColor="text1"/>
        </w:rPr>
        <w:t>4</w:t>
      </w:r>
      <w:r w:rsidRPr="00D046A9">
        <w:rPr>
          <w:color w:val="000000" w:themeColor="text1"/>
        </w:rPr>
        <w:t>.1.</w:t>
      </w:r>
      <w:r w:rsidR="00BA2573" w:rsidRPr="00D046A9">
        <w:rPr>
          <w:color w:val="000000" w:themeColor="text1"/>
        </w:rPr>
        <w:t>3</w:t>
      </w:r>
      <w:r w:rsidRPr="00D046A9">
        <w:rPr>
          <w:color w:val="000000" w:themeColor="text1"/>
        </w:rPr>
        <w:t xml:space="preserve"> Cole Valley Route</w:t>
      </w:r>
      <w:bookmarkEnd w:id="136"/>
      <w:bookmarkEnd w:id="137"/>
    </w:p>
    <w:p w14:paraId="7957B5EC" w14:textId="7D116899" w:rsidR="00E37FE1" w:rsidRPr="00D046A9" w:rsidRDefault="007D6E09" w:rsidP="00093201">
      <w:pPr>
        <w:rPr>
          <w:b w:val="0"/>
          <w:color w:val="000000" w:themeColor="text1"/>
          <w:sz w:val="22"/>
        </w:rPr>
      </w:pPr>
      <w:r w:rsidRPr="00D046A9">
        <w:rPr>
          <w:bCs/>
          <w:color w:val="000000" w:themeColor="text1"/>
          <w:sz w:val="22"/>
        </w:rPr>
        <w:t>14.1.</w:t>
      </w:r>
      <w:r w:rsidR="00BA2573" w:rsidRPr="00D046A9">
        <w:rPr>
          <w:bCs/>
          <w:color w:val="000000" w:themeColor="text1"/>
          <w:sz w:val="22"/>
        </w:rPr>
        <w:t>3</w:t>
      </w:r>
      <w:r w:rsidRPr="00D046A9">
        <w:rPr>
          <w:bCs/>
          <w:color w:val="000000" w:themeColor="text1"/>
          <w:sz w:val="22"/>
        </w:rPr>
        <w:t>.1</w:t>
      </w:r>
      <w:r w:rsidRPr="00D046A9">
        <w:rPr>
          <w:b w:val="0"/>
          <w:color w:val="000000" w:themeColor="text1"/>
          <w:sz w:val="22"/>
        </w:rPr>
        <w:t xml:space="preserve"> </w:t>
      </w:r>
      <w:r w:rsidR="00142CE3" w:rsidRPr="00D046A9">
        <w:rPr>
          <w:b w:val="0"/>
          <w:color w:val="000000" w:themeColor="text1"/>
          <w:sz w:val="22"/>
        </w:rPr>
        <w:t>One of our big moves within the natural environment is how we will create</w:t>
      </w:r>
      <w:r w:rsidR="00457D15" w:rsidRPr="00D046A9">
        <w:rPr>
          <w:b w:val="0"/>
          <w:color w:val="000000" w:themeColor="text1"/>
          <w:sz w:val="22"/>
        </w:rPr>
        <w:t xml:space="preserve"> enhance existing green corridors and</w:t>
      </w:r>
      <w:r w:rsidR="00982A6E" w:rsidRPr="00D046A9">
        <w:rPr>
          <w:b w:val="0"/>
          <w:color w:val="000000" w:themeColor="text1"/>
          <w:sz w:val="22"/>
        </w:rPr>
        <w:t xml:space="preserve"> create</w:t>
      </w:r>
      <w:r w:rsidR="00142CE3" w:rsidRPr="00D046A9">
        <w:rPr>
          <w:b w:val="0"/>
          <w:color w:val="000000" w:themeColor="text1"/>
          <w:sz w:val="22"/>
        </w:rPr>
        <w:t xml:space="preserve"> </w:t>
      </w:r>
      <w:r w:rsidR="00457D15" w:rsidRPr="00D046A9">
        <w:rPr>
          <w:b w:val="0"/>
          <w:color w:val="000000" w:themeColor="text1"/>
          <w:sz w:val="22"/>
        </w:rPr>
        <w:t xml:space="preserve">new </w:t>
      </w:r>
      <w:r w:rsidR="002F5A57" w:rsidRPr="00D046A9">
        <w:rPr>
          <w:b w:val="0"/>
          <w:color w:val="000000" w:themeColor="text1"/>
          <w:sz w:val="22"/>
        </w:rPr>
        <w:t>routes and</w:t>
      </w:r>
      <w:r w:rsidR="00142CE3" w:rsidRPr="00D046A9">
        <w:rPr>
          <w:b w:val="0"/>
          <w:color w:val="000000" w:themeColor="text1"/>
          <w:sz w:val="22"/>
        </w:rPr>
        <w:t xml:space="preserve"> green infrastructure within Birmingham. A key focus within this agenda is the Cole valley route. We want to maximise the </w:t>
      </w:r>
      <w:r w:rsidR="00B93D85" w:rsidRPr="00D046A9">
        <w:rPr>
          <w:b w:val="0"/>
          <w:color w:val="000000" w:themeColor="text1"/>
          <w:sz w:val="22"/>
        </w:rPr>
        <w:t>cities</w:t>
      </w:r>
      <w:r w:rsidR="00142CE3" w:rsidRPr="00D046A9">
        <w:rPr>
          <w:b w:val="0"/>
          <w:color w:val="000000" w:themeColor="text1"/>
          <w:sz w:val="22"/>
        </w:rPr>
        <w:t xml:space="preserve"> ‘green lungs’ and green routes that allow easy access into city, making it more enjoyable for walking an</w:t>
      </w:r>
      <w:r w:rsidR="3F934176" w:rsidRPr="00D046A9">
        <w:rPr>
          <w:b w:val="0"/>
          <w:color w:val="000000" w:themeColor="text1"/>
          <w:sz w:val="22"/>
        </w:rPr>
        <w:t>d</w:t>
      </w:r>
      <w:r w:rsidR="00142CE3" w:rsidRPr="00D046A9">
        <w:rPr>
          <w:b w:val="0"/>
          <w:color w:val="000000" w:themeColor="text1"/>
          <w:sz w:val="22"/>
        </w:rPr>
        <w:t xml:space="preserve"> cycling.</w:t>
      </w:r>
      <w:r w:rsidR="00B93D85" w:rsidRPr="00D046A9">
        <w:rPr>
          <w:b w:val="0"/>
          <w:color w:val="000000" w:themeColor="text1"/>
          <w:sz w:val="22"/>
        </w:rPr>
        <w:t xml:space="preserve"> To date, the Cole Valley has become an area of focus for this agenda.</w:t>
      </w:r>
    </w:p>
    <w:p w14:paraId="1FE6AC6C" w14:textId="77777777" w:rsidR="00E37FE1" w:rsidRPr="00D046A9" w:rsidRDefault="00E37FE1" w:rsidP="00E37FE1">
      <w:pPr>
        <w:spacing w:after="0"/>
        <w:rPr>
          <w:b w:val="0"/>
          <w:color w:val="000000" w:themeColor="text1"/>
          <w:sz w:val="22"/>
        </w:rPr>
      </w:pPr>
    </w:p>
    <w:p w14:paraId="092CD688" w14:textId="7BD7378D" w:rsidR="0055581F" w:rsidRPr="00D046A9" w:rsidRDefault="007D6E09" w:rsidP="00093201">
      <w:pPr>
        <w:spacing w:after="0"/>
        <w:rPr>
          <w:b w:val="0"/>
          <w:color w:val="000000" w:themeColor="text1"/>
          <w:sz w:val="22"/>
        </w:rPr>
      </w:pPr>
      <w:r w:rsidRPr="00D046A9">
        <w:rPr>
          <w:bCs/>
          <w:color w:val="000000" w:themeColor="text1"/>
          <w:sz w:val="22"/>
        </w:rPr>
        <w:t>14.1.</w:t>
      </w:r>
      <w:r w:rsidR="00BA2573" w:rsidRPr="00D046A9">
        <w:rPr>
          <w:bCs/>
          <w:color w:val="000000" w:themeColor="text1"/>
          <w:sz w:val="22"/>
        </w:rPr>
        <w:t>3</w:t>
      </w:r>
      <w:r w:rsidRPr="00D046A9">
        <w:rPr>
          <w:bCs/>
          <w:color w:val="000000" w:themeColor="text1"/>
          <w:sz w:val="22"/>
        </w:rPr>
        <w:t xml:space="preserve">.2 </w:t>
      </w:r>
      <w:r w:rsidR="0055581F" w:rsidRPr="00D046A9">
        <w:rPr>
          <w:b w:val="0"/>
          <w:color w:val="000000" w:themeColor="text1"/>
          <w:sz w:val="22"/>
        </w:rPr>
        <w:t>Birmingham City Council has submitted an expression of interest to the GBSLEP for part funding for the Ward End and Cole Valley Green Skills Hub project.</w:t>
      </w:r>
      <w:r w:rsidR="0055581F" w:rsidRPr="00D046A9">
        <w:rPr>
          <w:color w:val="000000" w:themeColor="text1"/>
        </w:rPr>
        <w:t xml:space="preserve"> </w:t>
      </w:r>
      <w:r w:rsidR="0055581F" w:rsidRPr="00D046A9">
        <w:rPr>
          <w:b w:val="0"/>
          <w:color w:val="000000" w:themeColor="text1"/>
          <w:sz w:val="22"/>
        </w:rPr>
        <w:t xml:space="preserve">The deliverables will be the creation of a skills hub at Ward End Park in Washwood Heath, consisting of training and community facilities at the Dolphin Women’s Centre (run by Norton Hall Children &amp; Family Centre) and Ward End Park House; expanding existing Access and Level 2 functional skills provision to encompass Level 2 and Level 3 sector specific pathways with the potential for digital and low carbon themes.  There will be an associated package of connectivity, leisure and Green Infrastructure improvements focussing on Ward End Park, where there will be improvements including a cycle path link, a cycle proficiency training circuit; an outdoor fitness training hub and a MUGA, and links to the Cole Valley walking and cycling corridor including new and improved cycling and walking routes, a new bridge access across the river Cole at Glebe Farm and landscape, amenity and </w:t>
      </w:r>
      <w:r w:rsidR="00FA3360" w:rsidRPr="00D046A9">
        <w:rPr>
          <w:b w:val="0"/>
          <w:color w:val="000000" w:themeColor="text1"/>
          <w:sz w:val="22"/>
        </w:rPr>
        <w:t xml:space="preserve">biodiversity enhancements. </w:t>
      </w:r>
      <w:r w:rsidR="003E381C" w:rsidRPr="00D046A9">
        <w:rPr>
          <w:b w:val="0"/>
          <w:color w:val="000000" w:themeColor="text1"/>
          <w:sz w:val="22"/>
        </w:rPr>
        <w:t>The project aims to contribute towards the regeneration of East Birmingham, and the economic recovery of the area in the aftermath of the COVID-19 pandemic.</w:t>
      </w:r>
    </w:p>
    <w:p w14:paraId="53741554" w14:textId="77777777" w:rsidR="00227577" w:rsidRPr="00D046A9" w:rsidRDefault="00227577" w:rsidP="00093201">
      <w:pPr>
        <w:spacing w:after="0"/>
        <w:rPr>
          <w:b w:val="0"/>
          <w:color w:val="000000" w:themeColor="text1"/>
          <w:sz w:val="22"/>
        </w:rPr>
      </w:pPr>
    </w:p>
    <w:p w14:paraId="0B72B6DA" w14:textId="77777777" w:rsidR="0055581F" w:rsidRPr="00D046A9" w:rsidRDefault="0055581F" w:rsidP="00093201">
      <w:pPr>
        <w:spacing w:after="0"/>
        <w:rPr>
          <w:b w:val="0"/>
          <w:color w:val="000000" w:themeColor="text1"/>
          <w:sz w:val="22"/>
        </w:rPr>
      </w:pPr>
    </w:p>
    <w:p w14:paraId="54AC1B76" w14:textId="29CD1DD5" w:rsidR="00070913" w:rsidRPr="00D046A9" w:rsidRDefault="007D6E09" w:rsidP="00093201">
      <w:pPr>
        <w:rPr>
          <w:b w:val="0"/>
          <w:color w:val="000000" w:themeColor="text1"/>
          <w:sz w:val="22"/>
        </w:rPr>
      </w:pPr>
      <w:r w:rsidRPr="00D046A9">
        <w:rPr>
          <w:bCs/>
          <w:color w:val="000000" w:themeColor="text1"/>
          <w:sz w:val="22"/>
        </w:rPr>
        <w:lastRenderedPageBreak/>
        <w:t>14.1.</w:t>
      </w:r>
      <w:r w:rsidR="00BA2573" w:rsidRPr="00D046A9">
        <w:rPr>
          <w:bCs/>
          <w:color w:val="000000" w:themeColor="text1"/>
          <w:sz w:val="22"/>
        </w:rPr>
        <w:t>3</w:t>
      </w:r>
      <w:r w:rsidRPr="00D046A9">
        <w:rPr>
          <w:bCs/>
          <w:color w:val="000000" w:themeColor="text1"/>
          <w:sz w:val="22"/>
        </w:rPr>
        <w:t xml:space="preserve">.3 </w:t>
      </w:r>
      <w:r w:rsidR="0055581F" w:rsidRPr="00D046A9">
        <w:rPr>
          <w:b w:val="0"/>
          <w:color w:val="000000" w:themeColor="text1"/>
          <w:sz w:val="22"/>
        </w:rPr>
        <w:t xml:space="preserve">Further to this existing work, additional funding is being sought through ERDF funding and a bid has been submitted. The project is seeking investment on the Priority 6 Axis for a programme of interlinked green and blue infrastructure improvement activities that will develop an underutilised urban green corridor into an accessible and connected corridor and community commons with improved water, woodland and grassland habitats.  Project activities will take place in the Tyseley area of East Birmingham, by Tyseley Energy Park, along the River Cole, where it connects with the Ground Union Canal and transport infrastructure, residential and business communities and other urban green spaces. Alongside the infrastructure improvement project activities there will be a programme of community engagement to inform the ongoing rehabilitation of this currently underused area to create a </w:t>
      </w:r>
      <w:r w:rsidR="002F5A57" w:rsidRPr="00D046A9">
        <w:rPr>
          <w:b w:val="0"/>
          <w:color w:val="000000" w:themeColor="text1"/>
          <w:sz w:val="22"/>
        </w:rPr>
        <w:t>community common</w:t>
      </w:r>
      <w:r w:rsidR="0055581F" w:rsidRPr="00D046A9">
        <w:rPr>
          <w:b w:val="0"/>
          <w:color w:val="000000" w:themeColor="text1"/>
          <w:sz w:val="22"/>
        </w:rPr>
        <w:t xml:space="preserve"> that is used by and accessible to the local community. Community engagement will focus on developing the area as a green, post-Covid recovery, connecting corridor to the wider city that benefits local citizens economically and socially as a site for green skills training and learning pathways and enterprise opportunities, as well as improved health and wellbeing.</w:t>
      </w:r>
      <w:r w:rsidR="00290562" w:rsidRPr="00D046A9">
        <w:rPr>
          <w:b w:val="0"/>
          <w:color w:val="000000" w:themeColor="text1"/>
          <w:sz w:val="22"/>
        </w:rPr>
        <w:t xml:space="preserve"> </w:t>
      </w:r>
    </w:p>
    <w:p w14:paraId="33331898" w14:textId="77777777" w:rsidR="001B7B0A" w:rsidRPr="00D046A9" w:rsidRDefault="001B7B0A" w:rsidP="00093201">
      <w:pPr>
        <w:rPr>
          <w:bCs/>
          <w:color w:val="000000" w:themeColor="text1"/>
          <w:sz w:val="22"/>
        </w:rPr>
      </w:pPr>
      <w:bookmarkStart w:id="138" w:name="_Hlk56501196"/>
    </w:p>
    <w:p w14:paraId="5DCB6904" w14:textId="18273543" w:rsidR="00EF4E7F" w:rsidRPr="00D046A9" w:rsidRDefault="007D6E09" w:rsidP="00093201">
      <w:pPr>
        <w:rPr>
          <w:b w:val="0"/>
          <w:color w:val="000000" w:themeColor="text1"/>
          <w:sz w:val="22"/>
        </w:rPr>
      </w:pPr>
      <w:r w:rsidRPr="00D046A9">
        <w:rPr>
          <w:bCs/>
          <w:color w:val="000000" w:themeColor="text1"/>
          <w:sz w:val="22"/>
        </w:rPr>
        <w:t>14.1.</w:t>
      </w:r>
      <w:r w:rsidR="00BA2573" w:rsidRPr="00D046A9">
        <w:rPr>
          <w:bCs/>
          <w:color w:val="000000" w:themeColor="text1"/>
          <w:sz w:val="22"/>
        </w:rPr>
        <w:t>3</w:t>
      </w:r>
      <w:r w:rsidRPr="00D046A9">
        <w:rPr>
          <w:bCs/>
          <w:color w:val="000000" w:themeColor="text1"/>
          <w:sz w:val="22"/>
        </w:rPr>
        <w:t xml:space="preserve">.4 </w:t>
      </w:r>
      <w:bookmarkEnd w:id="138"/>
      <w:r w:rsidR="00EF4E7F" w:rsidRPr="00D046A9">
        <w:rPr>
          <w:b w:val="0"/>
          <w:color w:val="000000" w:themeColor="text1"/>
          <w:sz w:val="22"/>
        </w:rPr>
        <w:t xml:space="preserve">The Wildlife Trust for Birmingham and the Black Country in conjunction with the EA and LLFA have undertaken a number of interventions on the River Cole. These interventions have mainly been in channel in the form of changing channel from straight to a more </w:t>
      </w:r>
      <w:r w:rsidR="00C216DC" w:rsidRPr="00D046A9">
        <w:rPr>
          <w:b w:val="0"/>
          <w:color w:val="000000" w:themeColor="text1"/>
          <w:sz w:val="22"/>
        </w:rPr>
        <w:t>sinuous shape</w:t>
      </w:r>
      <w:r w:rsidR="00EF4E7F" w:rsidRPr="00D046A9">
        <w:rPr>
          <w:b w:val="0"/>
          <w:color w:val="000000" w:themeColor="text1"/>
          <w:sz w:val="22"/>
        </w:rPr>
        <w:t xml:space="preserve">, bank re profiling, introduction of aggregates to form riffles </w:t>
      </w:r>
      <w:r w:rsidR="00C216DC" w:rsidRPr="00D046A9">
        <w:rPr>
          <w:b w:val="0"/>
          <w:color w:val="000000" w:themeColor="text1"/>
          <w:sz w:val="22"/>
        </w:rPr>
        <w:t>and formation</w:t>
      </w:r>
      <w:r w:rsidR="00EF4E7F" w:rsidRPr="00D046A9">
        <w:rPr>
          <w:b w:val="0"/>
          <w:color w:val="000000" w:themeColor="text1"/>
          <w:sz w:val="22"/>
        </w:rPr>
        <w:t xml:space="preserve"> of back wash areas. These combined significantly improve biodiversity as well as improving water quality and providing an increase in flood capacity. While each intervention may only be relatively small the number of interventions provides a cumulative effect.  To date interventions have occurred at the Burberry Brickworks site </w:t>
      </w:r>
      <w:r w:rsidR="00C216DC" w:rsidRPr="00D046A9">
        <w:rPr>
          <w:b w:val="0"/>
          <w:color w:val="000000" w:themeColor="text1"/>
          <w:sz w:val="22"/>
        </w:rPr>
        <w:t>(off</w:t>
      </w:r>
      <w:r w:rsidR="00EF4E7F" w:rsidRPr="00D046A9">
        <w:rPr>
          <w:b w:val="0"/>
          <w:color w:val="000000" w:themeColor="text1"/>
          <w:sz w:val="22"/>
        </w:rPr>
        <w:t xml:space="preserve"> Warwick road), Bachelors Farm POS and </w:t>
      </w:r>
      <w:r w:rsidR="00C216DC" w:rsidRPr="00D046A9">
        <w:rPr>
          <w:b w:val="0"/>
          <w:color w:val="000000" w:themeColor="text1"/>
          <w:sz w:val="22"/>
        </w:rPr>
        <w:t>Gumbleberrys POS</w:t>
      </w:r>
      <w:r w:rsidR="00EF4E7F" w:rsidRPr="00D046A9">
        <w:rPr>
          <w:b w:val="0"/>
          <w:color w:val="000000" w:themeColor="text1"/>
          <w:sz w:val="22"/>
        </w:rPr>
        <w:t xml:space="preserve"> at Stechford bridge.  </w:t>
      </w:r>
    </w:p>
    <w:p w14:paraId="5F889990" w14:textId="77777777" w:rsidR="00EF4E7F" w:rsidRPr="00D046A9" w:rsidRDefault="00EF4E7F" w:rsidP="00093201">
      <w:pPr>
        <w:spacing w:after="0"/>
        <w:rPr>
          <w:b w:val="0"/>
          <w:color w:val="000000" w:themeColor="text1"/>
          <w:sz w:val="22"/>
        </w:rPr>
      </w:pPr>
    </w:p>
    <w:p w14:paraId="3FAFB354" w14:textId="28C75FA1" w:rsidR="00070913" w:rsidRPr="00D046A9" w:rsidRDefault="00896F52" w:rsidP="00093201">
      <w:pPr>
        <w:rPr>
          <w:b w:val="0"/>
          <w:color w:val="000000" w:themeColor="text1"/>
          <w:sz w:val="22"/>
        </w:rPr>
      </w:pPr>
      <w:r w:rsidRPr="00D046A9">
        <w:rPr>
          <w:bCs/>
          <w:color w:val="000000" w:themeColor="text1"/>
          <w:sz w:val="22"/>
        </w:rPr>
        <w:t>14.1.3.4</w:t>
      </w:r>
      <w:r w:rsidRPr="00D046A9">
        <w:rPr>
          <w:b w:val="0"/>
          <w:color w:val="000000" w:themeColor="text1"/>
          <w:sz w:val="22"/>
        </w:rPr>
        <w:t xml:space="preserve"> </w:t>
      </w:r>
      <w:r w:rsidR="00EF4E7F" w:rsidRPr="00D046A9">
        <w:rPr>
          <w:b w:val="0"/>
          <w:color w:val="000000" w:themeColor="text1"/>
          <w:sz w:val="22"/>
        </w:rPr>
        <w:t xml:space="preserve">The strategic CEF bid  submitted by a partnership of TWBBC, </w:t>
      </w:r>
      <w:proofErr w:type="spellStart"/>
      <w:r w:rsidR="00EF4E7F" w:rsidRPr="00D046A9">
        <w:rPr>
          <w:b w:val="0"/>
          <w:color w:val="000000" w:themeColor="text1"/>
          <w:sz w:val="22"/>
        </w:rPr>
        <w:t>Warks</w:t>
      </w:r>
      <w:proofErr w:type="spellEnd"/>
      <w:r w:rsidR="00EF4E7F" w:rsidRPr="00D046A9">
        <w:rPr>
          <w:b w:val="0"/>
          <w:color w:val="000000" w:themeColor="text1"/>
          <w:sz w:val="22"/>
        </w:rPr>
        <w:t xml:space="preserve"> WT, EA, SMBC and BCC for the River Cole at Glebe Farm onwards  was unsuccessful</w:t>
      </w:r>
      <w:r w:rsidR="006D03E0" w:rsidRPr="00D046A9">
        <w:rPr>
          <w:b w:val="0"/>
          <w:color w:val="000000" w:themeColor="text1"/>
          <w:sz w:val="22"/>
        </w:rPr>
        <w:t>, however</w:t>
      </w:r>
      <w:r w:rsidR="00EF4E7F" w:rsidRPr="00D046A9">
        <w:rPr>
          <w:b w:val="0"/>
          <w:color w:val="000000" w:themeColor="text1"/>
          <w:sz w:val="22"/>
        </w:rPr>
        <w:t xml:space="preserve"> a subsequent bid has</w:t>
      </w:r>
      <w:r w:rsidR="006D03E0" w:rsidRPr="00D046A9">
        <w:rPr>
          <w:b w:val="0"/>
          <w:color w:val="000000" w:themeColor="text1"/>
          <w:sz w:val="22"/>
        </w:rPr>
        <w:t xml:space="preserve"> been submitted </w:t>
      </w:r>
      <w:r w:rsidR="00EF4E7F" w:rsidRPr="00D046A9">
        <w:rPr>
          <w:b w:val="0"/>
          <w:color w:val="000000" w:themeColor="text1"/>
          <w:sz w:val="22"/>
        </w:rPr>
        <w:t>to the Green Recover</w:t>
      </w:r>
      <w:r w:rsidR="006D03E0" w:rsidRPr="00D046A9">
        <w:rPr>
          <w:b w:val="0"/>
          <w:color w:val="000000" w:themeColor="text1"/>
          <w:sz w:val="22"/>
        </w:rPr>
        <w:t>y</w:t>
      </w:r>
      <w:r w:rsidR="00EF4E7F" w:rsidRPr="00D046A9">
        <w:rPr>
          <w:b w:val="0"/>
          <w:color w:val="000000" w:themeColor="text1"/>
          <w:sz w:val="22"/>
        </w:rPr>
        <w:t xml:space="preserve"> Fund  based on the same intervention works  but with a  slant towards  job retention and creation,</w:t>
      </w:r>
      <w:r w:rsidRPr="00D046A9">
        <w:rPr>
          <w:b w:val="0"/>
          <w:color w:val="000000" w:themeColor="text1"/>
          <w:sz w:val="22"/>
        </w:rPr>
        <w:t xml:space="preserve"> </w:t>
      </w:r>
      <w:r w:rsidR="00EF4E7F" w:rsidRPr="00D046A9">
        <w:rPr>
          <w:b w:val="0"/>
          <w:color w:val="000000" w:themeColor="text1"/>
          <w:sz w:val="22"/>
        </w:rPr>
        <w:t xml:space="preserve">An ERDF bid is being formulated  by the UoB in partnership with TEP, Ackers and community  and BCC for habitat restoration, in channel modifications and  removal of the weir at Ackers – this will provide biodiversity and  flood alleviation benefits. In </w:t>
      </w:r>
      <w:r w:rsidR="00C216DC" w:rsidRPr="00D046A9">
        <w:rPr>
          <w:b w:val="0"/>
          <w:color w:val="000000" w:themeColor="text1"/>
          <w:sz w:val="22"/>
        </w:rPr>
        <w:t>addition,</w:t>
      </w:r>
      <w:r w:rsidR="00EF4E7F" w:rsidRPr="00D046A9">
        <w:rPr>
          <w:b w:val="0"/>
          <w:color w:val="000000" w:themeColor="text1"/>
          <w:sz w:val="22"/>
        </w:rPr>
        <w:t xml:space="preserve"> </w:t>
      </w:r>
      <w:r w:rsidR="00C216DC" w:rsidRPr="00D046A9">
        <w:rPr>
          <w:b w:val="0"/>
          <w:color w:val="000000" w:themeColor="text1"/>
          <w:sz w:val="22"/>
        </w:rPr>
        <w:t>the works</w:t>
      </w:r>
      <w:r w:rsidR="00EF4E7F" w:rsidRPr="00D046A9">
        <w:rPr>
          <w:b w:val="0"/>
          <w:color w:val="000000" w:themeColor="text1"/>
          <w:sz w:val="22"/>
        </w:rPr>
        <w:t xml:space="preserve"> is seeking to gain greater involvement of the local community, increase participation in and access </w:t>
      </w:r>
      <w:r w:rsidR="00C216DC" w:rsidRPr="00D046A9">
        <w:rPr>
          <w:b w:val="0"/>
          <w:color w:val="000000" w:themeColor="text1"/>
          <w:sz w:val="22"/>
        </w:rPr>
        <w:t>to local</w:t>
      </w:r>
      <w:r w:rsidR="00EF4E7F" w:rsidRPr="00D046A9">
        <w:rPr>
          <w:b w:val="0"/>
          <w:color w:val="000000" w:themeColor="text1"/>
          <w:sz w:val="22"/>
        </w:rPr>
        <w:t xml:space="preserve"> green space </w:t>
      </w:r>
      <w:r w:rsidR="00C216DC" w:rsidRPr="00D046A9">
        <w:rPr>
          <w:b w:val="0"/>
          <w:color w:val="000000" w:themeColor="text1"/>
          <w:sz w:val="22"/>
        </w:rPr>
        <w:t>(environmental</w:t>
      </w:r>
      <w:r w:rsidR="00EF4E7F" w:rsidRPr="00D046A9">
        <w:rPr>
          <w:b w:val="0"/>
          <w:color w:val="000000" w:themeColor="text1"/>
          <w:sz w:val="22"/>
        </w:rPr>
        <w:t xml:space="preserve"> justice strand). Consideration is also being given </w:t>
      </w:r>
      <w:r w:rsidR="00C216DC" w:rsidRPr="00D046A9">
        <w:rPr>
          <w:b w:val="0"/>
          <w:color w:val="000000" w:themeColor="text1"/>
          <w:sz w:val="22"/>
        </w:rPr>
        <w:t>to providing</w:t>
      </w:r>
      <w:r w:rsidR="00EF4E7F" w:rsidRPr="00D046A9">
        <w:rPr>
          <w:b w:val="0"/>
          <w:color w:val="000000" w:themeColor="text1"/>
          <w:sz w:val="22"/>
        </w:rPr>
        <w:t xml:space="preserve"> a section of cycleway to avoid the need </w:t>
      </w:r>
      <w:r w:rsidR="00C216DC" w:rsidRPr="00D046A9">
        <w:rPr>
          <w:b w:val="0"/>
          <w:color w:val="000000" w:themeColor="text1"/>
          <w:sz w:val="22"/>
        </w:rPr>
        <w:t>for cyclists</w:t>
      </w:r>
      <w:r w:rsidR="00EF4E7F" w:rsidRPr="00D046A9">
        <w:rPr>
          <w:b w:val="0"/>
          <w:color w:val="000000" w:themeColor="text1"/>
          <w:sz w:val="22"/>
        </w:rPr>
        <w:t xml:space="preserve"> to cross the busy (and relatively dangerous) Tyseley incinerator access road.</w:t>
      </w:r>
    </w:p>
    <w:p w14:paraId="7C5AD7C7" w14:textId="77777777" w:rsidR="00264E27" w:rsidRPr="00D046A9" w:rsidRDefault="00264E27" w:rsidP="00093201">
      <w:pPr>
        <w:rPr>
          <w:b w:val="0"/>
          <w:color w:val="000000" w:themeColor="text1"/>
          <w:sz w:val="22"/>
        </w:rPr>
      </w:pPr>
    </w:p>
    <w:p w14:paraId="5EA5A5F4" w14:textId="14BA75F8" w:rsidR="005F2788" w:rsidRPr="00D046A9" w:rsidRDefault="005F2788" w:rsidP="00093201">
      <w:pPr>
        <w:pStyle w:val="Heading2"/>
        <w:rPr>
          <w:color w:val="000000" w:themeColor="text1"/>
        </w:rPr>
      </w:pPr>
      <w:bookmarkStart w:id="139" w:name="_Toc56485161"/>
      <w:bookmarkStart w:id="140" w:name="_Toc58938425"/>
      <w:r w:rsidRPr="00D046A9">
        <w:rPr>
          <w:color w:val="000000" w:themeColor="text1"/>
        </w:rPr>
        <w:t>1</w:t>
      </w:r>
      <w:r w:rsidR="00775564" w:rsidRPr="00D046A9">
        <w:rPr>
          <w:color w:val="000000" w:themeColor="text1"/>
        </w:rPr>
        <w:t>4</w:t>
      </w:r>
      <w:r w:rsidRPr="00D046A9">
        <w:rPr>
          <w:color w:val="000000" w:themeColor="text1"/>
        </w:rPr>
        <w:t>.2 What are the next steps?</w:t>
      </w:r>
      <w:bookmarkEnd w:id="139"/>
      <w:bookmarkEnd w:id="140"/>
    </w:p>
    <w:p w14:paraId="504C5833" w14:textId="4AFC12D9" w:rsidR="001A36FC" w:rsidRPr="00D046A9" w:rsidRDefault="004A73AC" w:rsidP="00093201">
      <w:pPr>
        <w:rPr>
          <w:b w:val="0"/>
          <w:bCs/>
          <w:color w:val="000000" w:themeColor="text1"/>
          <w:sz w:val="22"/>
        </w:rPr>
      </w:pPr>
      <w:r w:rsidRPr="00D046A9">
        <w:rPr>
          <w:b w:val="0"/>
          <w:bCs/>
          <w:color w:val="000000" w:themeColor="text1"/>
          <w:sz w:val="22"/>
        </w:rPr>
        <w:t xml:space="preserve">A draft </w:t>
      </w:r>
      <w:r w:rsidR="001A36FC" w:rsidRPr="00D046A9">
        <w:rPr>
          <w:b w:val="0"/>
          <w:bCs/>
          <w:color w:val="000000" w:themeColor="text1"/>
          <w:sz w:val="22"/>
        </w:rPr>
        <w:t xml:space="preserve">Trees SPD </w:t>
      </w:r>
      <w:r w:rsidR="002F5A57" w:rsidRPr="00D046A9">
        <w:rPr>
          <w:b w:val="0"/>
          <w:bCs/>
          <w:color w:val="000000" w:themeColor="text1"/>
          <w:sz w:val="22"/>
        </w:rPr>
        <w:t>will be</w:t>
      </w:r>
      <w:r w:rsidR="001A36FC" w:rsidRPr="00D046A9">
        <w:rPr>
          <w:b w:val="0"/>
          <w:bCs/>
          <w:color w:val="000000" w:themeColor="text1"/>
          <w:sz w:val="22"/>
        </w:rPr>
        <w:t xml:space="preserve"> written by March 2021 to detail </w:t>
      </w:r>
      <w:r w:rsidR="00881283" w:rsidRPr="00D046A9">
        <w:rPr>
          <w:b w:val="0"/>
          <w:bCs/>
          <w:color w:val="000000" w:themeColor="text1"/>
          <w:sz w:val="22"/>
        </w:rPr>
        <w:t xml:space="preserve">the </w:t>
      </w:r>
      <w:r w:rsidR="001A36FC" w:rsidRPr="00D046A9">
        <w:rPr>
          <w:b w:val="0"/>
          <w:bCs/>
          <w:color w:val="000000" w:themeColor="text1"/>
          <w:sz w:val="22"/>
        </w:rPr>
        <w:t xml:space="preserve">CAVAT process </w:t>
      </w:r>
      <w:r w:rsidR="0009725E" w:rsidRPr="00D046A9">
        <w:rPr>
          <w:b w:val="0"/>
          <w:bCs/>
          <w:color w:val="000000" w:themeColor="text1"/>
          <w:sz w:val="22"/>
        </w:rPr>
        <w:t xml:space="preserve">for accounting for and mitigating tree loss and replanting levels through development including a financial compensation mechanism (through S106).  </w:t>
      </w:r>
      <w:r w:rsidR="001A36FC" w:rsidRPr="00D046A9">
        <w:rPr>
          <w:b w:val="0"/>
          <w:bCs/>
          <w:color w:val="000000" w:themeColor="text1"/>
          <w:sz w:val="22"/>
        </w:rPr>
        <w:t xml:space="preserve">The Birmingham Urban Forest Master Plan </w:t>
      </w:r>
      <w:r w:rsidR="009A5EDB" w:rsidRPr="00D046A9">
        <w:rPr>
          <w:b w:val="0"/>
          <w:bCs/>
          <w:color w:val="000000" w:themeColor="text1"/>
          <w:sz w:val="22"/>
        </w:rPr>
        <w:t>draft will</w:t>
      </w:r>
      <w:r w:rsidR="001A36FC" w:rsidRPr="00D046A9">
        <w:rPr>
          <w:b w:val="0"/>
          <w:bCs/>
          <w:color w:val="000000" w:themeColor="text1"/>
          <w:sz w:val="22"/>
        </w:rPr>
        <w:t xml:space="preserve"> be </w:t>
      </w:r>
      <w:r w:rsidR="00553334" w:rsidRPr="00D046A9">
        <w:rPr>
          <w:b w:val="0"/>
          <w:bCs/>
          <w:color w:val="000000" w:themeColor="text1"/>
          <w:sz w:val="22"/>
        </w:rPr>
        <w:t>produced early</w:t>
      </w:r>
      <w:r w:rsidR="001A36FC" w:rsidRPr="00D046A9">
        <w:rPr>
          <w:b w:val="0"/>
          <w:bCs/>
          <w:color w:val="000000" w:themeColor="text1"/>
          <w:sz w:val="22"/>
        </w:rPr>
        <w:t xml:space="preserve"> 2021</w:t>
      </w:r>
      <w:r w:rsidR="00A75BCC" w:rsidRPr="00D046A9">
        <w:rPr>
          <w:b w:val="0"/>
          <w:bCs/>
          <w:color w:val="000000" w:themeColor="text1"/>
          <w:sz w:val="22"/>
        </w:rPr>
        <w:t xml:space="preserve"> – once completed Birmingham will be the first </w:t>
      </w:r>
      <w:r w:rsidR="00DF13F2" w:rsidRPr="00D046A9">
        <w:rPr>
          <w:b w:val="0"/>
          <w:bCs/>
          <w:color w:val="000000" w:themeColor="text1"/>
          <w:sz w:val="22"/>
        </w:rPr>
        <w:t>UK city to have such a plan.</w:t>
      </w:r>
      <w:r w:rsidR="00084C4A" w:rsidRPr="00D046A9">
        <w:rPr>
          <w:b w:val="0"/>
          <w:bCs/>
          <w:color w:val="000000" w:themeColor="text1"/>
          <w:sz w:val="22"/>
        </w:rPr>
        <w:t xml:space="preserve"> The Urban Forest Master Plan will identify priority areas for tree planting, based on a variety of factors, such as air </w:t>
      </w:r>
      <w:r w:rsidR="00084C4A" w:rsidRPr="00D046A9">
        <w:rPr>
          <w:b w:val="0"/>
          <w:bCs/>
          <w:color w:val="000000" w:themeColor="text1"/>
          <w:sz w:val="22"/>
        </w:rPr>
        <w:lastRenderedPageBreak/>
        <w:t>quality and surface water flooding.</w:t>
      </w:r>
      <w:r w:rsidR="009001E1" w:rsidRPr="00D046A9">
        <w:rPr>
          <w:b w:val="0"/>
          <w:bCs/>
          <w:color w:val="000000" w:themeColor="text1"/>
          <w:sz w:val="22"/>
        </w:rPr>
        <w:t xml:space="preserve"> </w:t>
      </w:r>
      <w:r w:rsidR="00C56FD7" w:rsidRPr="00D046A9">
        <w:rPr>
          <w:b w:val="0"/>
          <w:bCs/>
          <w:color w:val="000000" w:themeColor="text1"/>
          <w:sz w:val="22"/>
        </w:rPr>
        <w:t xml:space="preserve">A biodiversity information note will be drawn up to set out Biodiversity Net Gain principle and outline the Local Nature Recovery Network and strategy ahead of this being mandated through the Environment Bill. </w:t>
      </w:r>
      <w:r w:rsidR="00A57D58" w:rsidRPr="00D046A9">
        <w:rPr>
          <w:b w:val="0"/>
          <w:bCs/>
          <w:color w:val="000000" w:themeColor="text1"/>
          <w:sz w:val="22"/>
        </w:rPr>
        <w:t xml:space="preserve"> </w:t>
      </w:r>
      <w:r w:rsidR="00B14123" w:rsidRPr="00D046A9">
        <w:rPr>
          <w:b w:val="0"/>
          <w:bCs/>
          <w:color w:val="000000" w:themeColor="text1"/>
          <w:sz w:val="22"/>
        </w:rPr>
        <w:t>A</w:t>
      </w:r>
      <w:r w:rsidR="008450A0" w:rsidRPr="00D046A9">
        <w:rPr>
          <w:b w:val="0"/>
          <w:bCs/>
          <w:color w:val="000000" w:themeColor="text1"/>
          <w:sz w:val="22"/>
        </w:rPr>
        <w:t xml:space="preserve"> </w:t>
      </w:r>
      <w:r w:rsidR="00B14123" w:rsidRPr="00D046A9">
        <w:rPr>
          <w:b w:val="0"/>
          <w:bCs/>
          <w:color w:val="000000" w:themeColor="text1"/>
          <w:sz w:val="22"/>
        </w:rPr>
        <w:t>B</w:t>
      </w:r>
      <w:r w:rsidR="009001E1" w:rsidRPr="00D046A9">
        <w:rPr>
          <w:b w:val="0"/>
          <w:bCs/>
          <w:color w:val="000000" w:themeColor="text1"/>
          <w:sz w:val="22"/>
        </w:rPr>
        <w:t xml:space="preserve">iodiversity SPD will </w:t>
      </w:r>
      <w:r w:rsidR="00231538" w:rsidRPr="00D046A9">
        <w:rPr>
          <w:b w:val="0"/>
          <w:bCs/>
          <w:color w:val="000000" w:themeColor="text1"/>
          <w:sz w:val="22"/>
        </w:rPr>
        <w:t>follow after the BDP review.</w:t>
      </w:r>
    </w:p>
    <w:p w14:paraId="47D0A16C" w14:textId="77777777" w:rsidR="00553334" w:rsidRPr="00D046A9" w:rsidRDefault="00553334" w:rsidP="00093201">
      <w:pPr>
        <w:rPr>
          <w:b w:val="0"/>
          <w:bCs/>
          <w:color w:val="000000" w:themeColor="text1"/>
          <w:sz w:val="20"/>
          <w:szCs w:val="20"/>
        </w:rPr>
      </w:pPr>
    </w:p>
    <w:p w14:paraId="581AC511" w14:textId="25120271" w:rsidR="595AEBA0" w:rsidRPr="00D046A9" w:rsidRDefault="595AEBA0" w:rsidP="00093201">
      <w:pPr>
        <w:pStyle w:val="Heading3"/>
        <w:rPr>
          <w:color w:val="000000" w:themeColor="text1"/>
        </w:rPr>
      </w:pPr>
      <w:bookmarkStart w:id="141" w:name="_Toc56485162"/>
      <w:bookmarkStart w:id="142" w:name="_Toc58938426"/>
      <w:r w:rsidRPr="00D046A9">
        <w:rPr>
          <w:color w:val="000000" w:themeColor="text1"/>
        </w:rPr>
        <w:t>1</w:t>
      </w:r>
      <w:r w:rsidR="00775564" w:rsidRPr="00D046A9">
        <w:rPr>
          <w:color w:val="000000" w:themeColor="text1"/>
        </w:rPr>
        <w:t>4</w:t>
      </w:r>
      <w:r w:rsidRPr="00D046A9">
        <w:rPr>
          <w:color w:val="000000" w:themeColor="text1"/>
        </w:rPr>
        <w:t>.2.1 Future Parks Accelerator</w:t>
      </w:r>
      <w:bookmarkEnd w:id="141"/>
      <w:bookmarkEnd w:id="142"/>
    </w:p>
    <w:p w14:paraId="5A61E387" w14:textId="397D9719" w:rsidR="595AEBA0" w:rsidRPr="00D046A9" w:rsidRDefault="007D6E09" w:rsidP="00093201">
      <w:pPr>
        <w:spacing w:after="0"/>
        <w:rPr>
          <w:b w:val="0"/>
          <w:color w:val="000000" w:themeColor="text1"/>
          <w:sz w:val="22"/>
        </w:rPr>
      </w:pPr>
      <w:r w:rsidRPr="00D046A9">
        <w:rPr>
          <w:bCs/>
          <w:color w:val="000000" w:themeColor="text1"/>
          <w:sz w:val="22"/>
        </w:rPr>
        <w:t>14.1.2.1</w:t>
      </w:r>
      <w:r w:rsidR="000C6148" w:rsidRPr="00D046A9">
        <w:rPr>
          <w:bCs/>
          <w:color w:val="000000" w:themeColor="text1"/>
          <w:sz w:val="22"/>
        </w:rPr>
        <w:t xml:space="preserve"> </w:t>
      </w:r>
      <w:r w:rsidR="000C6148" w:rsidRPr="00D046A9">
        <w:rPr>
          <w:b w:val="0"/>
          <w:color w:val="000000" w:themeColor="text1"/>
          <w:sz w:val="22"/>
        </w:rPr>
        <w:t>A key work plan of this FPA is integrating with the R20. The new governance model and the 4 frameworks provides an ideal vehicle to deliver the city’s R20 agenda. Bringing the R20 and FPA agendas across all council departments will be essential. The FPA is looking to embed Integration Champions across all departments and all partners.</w:t>
      </w:r>
      <w:r w:rsidRPr="00D046A9">
        <w:rPr>
          <w:b w:val="0"/>
          <w:color w:val="000000" w:themeColor="text1"/>
          <w:sz w:val="22"/>
        </w:rPr>
        <w:t xml:space="preserve"> </w:t>
      </w:r>
    </w:p>
    <w:p w14:paraId="04144906" w14:textId="77777777" w:rsidR="00F75F82" w:rsidRPr="00D046A9" w:rsidRDefault="00F75F82" w:rsidP="00093201">
      <w:pPr>
        <w:rPr>
          <w:b w:val="0"/>
          <w:color w:val="000000" w:themeColor="text1"/>
          <w:sz w:val="22"/>
        </w:rPr>
      </w:pPr>
    </w:p>
    <w:p w14:paraId="36B217FB" w14:textId="39D11EA0" w:rsidR="006A03A1" w:rsidRPr="00D046A9" w:rsidRDefault="00C73363" w:rsidP="00093201">
      <w:pPr>
        <w:pStyle w:val="Heading3"/>
        <w:rPr>
          <w:color w:val="000000" w:themeColor="text1"/>
        </w:rPr>
      </w:pPr>
      <w:bookmarkStart w:id="143" w:name="_Toc56485163"/>
      <w:bookmarkStart w:id="144" w:name="_Toc58938427"/>
      <w:r w:rsidRPr="00D046A9">
        <w:rPr>
          <w:color w:val="000000" w:themeColor="text1"/>
        </w:rPr>
        <w:t>1</w:t>
      </w:r>
      <w:r w:rsidR="00775564" w:rsidRPr="00D046A9">
        <w:rPr>
          <w:color w:val="000000" w:themeColor="text1"/>
        </w:rPr>
        <w:t>4</w:t>
      </w:r>
      <w:r w:rsidRPr="00D046A9">
        <w:rPr>
          <w:color w:val="000000" w:themeColor="text1"/>
        </w:rPr>
        <w:t>.2.</w:t>
      </w:r>
      <w:r w:rsidR="5013D2B8" w:rsidRPr="00D046A9">
        <w:rPr>
          <w:color w:val="000000" w:themeColor="text1"/>
        </w:rPr>
        <w:t>2</w:t>
      </w:r>
      <w:r w:rsidRPr="00D046A9">
        <w:rPr>
          <w:color w:val="000000" w:themeColor="text1"/>
        </w:rPr>
        <w:t xml:space="preserve"> </w:t>
      </w:r>
      <w:r w:rsidR="006A03A1" w:rsidRPr="00D046A9">
        <w:rPr>
          <w:color w:val="000000" w:themeColor="text1"/>
        </w:rPr>
        <w:t>Canopy cover</w:t>
      </w:r>
      <w:bookmarkEnd w:id="143"/>
      <w:bookmarkEnd w:id="144"/>
      <w:r w:rsidR="006A03A1" w:rsidRPr="00D046A9">
        <w:rPr>
          <w:color w:val="000000" w:themeColor="text1"/>
        </w:rPr>
        <w:t xml:space="preserve"> </w:t>
      </w:r>
    </w:p>
    <w:p w14:paraId="044A3B7B" w14:textId="1D058EEB" w:rsidR="0090354A" w:rsidRPr="00D046A9" w:rsidRDefault="007D6E09" w:rsidP="00093201">
      <w:pPr>
        <w:pStyle w:val="Default"/>
        <w:spacing w:line="276" w:lineRule="auto"/>
        <w:rPr>
          <w:rFonts w:ascii="Calibri" w:hAnsi="Calibri" w:cs="Calibri"/>
          <w:color w:val="000000" w:themeColor="text1"/>
          <w:sz w:val="22"/>
          <w:szCs w:val="22"/>
        </w:rPr>
      </w:pPr>
      <w:bookmarkStart w:id="145" w:name="_Hlk56501177"/>
      <w:r w:rsidRPr="00D046A9">
        <w:rPr>
          <w:rFonts w:ascii="Calibri" w:hAnsi="Calibri" w:cs="Calibri"/>
          <w:b/>
          <w:color w:val="000000" w:themeColor="text1"/>
          <w:sz w:val="22"/>
          <w:szCs w:val="22"/>
        </w:rPr>
        <w:t>14.2.2.1</w:t>
      </w:r>
      <w:r w:rsidRPr="00D046A9">
        <w:rPr>
          <w:rFonts w:ascii="Calibri" w:hAnsi="Calibri" w:cs="Calibri"/>
          <w:color w:val="000000" w:themeColor="text1"/>
          <w:sz w:val="22"/>
          <w:szCs w:val="22"/>
        </w:rPr>
        <w:t xml:space="preserve"> </w:t>
      </w:r>
      <w:r w:rsidR="00AB4345" w:rsidRPr="00D046A9">
        <w:rPr>
          <w:rFonts w:ascii="Calibri" w:hAnsi="Calibri" w:cs="Calibri"/>
          <w:color w:val="000000" w:themeColor="text1"/>
          <w:sz w:val="22"/>
          <w:szCs w:val="22"/>
        </w:rPr>
        <w:t xml:space="preserve">We have </w:t>
      </w:r>
      <w:r w:rsidR="00C216DC" w:rsidRPr="00D046A9">
        <w:rPr>
          <w:rFonts w:ascii="Calibri" w:hAnsi="Calibri" w:cs="Calibri"/>
          <w:color w:val="000000" w:themeColor="text1"/>
          <w:sz w:val="22"/>
          <w:szCs w:val="22"/>
        </w:rPr>
        <w:t>completed a</w:t>
      </w:r>
      <w:r w:rsidR="00B459F7" w:rsidRPr="00D046A9">
        <w:rPr>
          <w:rFonts w:ascii="Calibri" w:hAnsi="Calibri" w:cs="Calibri"/>
          <w:color w:val="000000" w:themeColor="text1"/>
          <w:sz w:val="22"/>
          <w:szCs w:val="22"/>
        </w:rPr>
        <w:t xml:space="preserve"> project </w:t>
      </w:r>
      <w:r w:rsidR="00AB4345" w:rsidRPr="00D046A9">
        <w:rPr>
          <w:rFonts w:ascii="Calibri" w:hAnsi="Calibri" w:cs="Calibri"/>
          <w:color w:val="000000" w:themeColor="text1"/>
          <w:sz w:val="22"/>
          <w:szCs w:val="22"/>
        </w:rPr>
        <w:t xml:space="preserve">mapping tree canopy </w:t>
      </w:r>
      <w:r w:rsidR="002F5A57" w:rsidRPr="00D046A9">
        <w:rPr>
          <w:rFonts w:ascii="Calibri" w:hAnsi="Calibri" w:cs="Calibri"/>
          <w:color w:val="000000" w:themeColor="text1"/>
          <w:sz w:val="22"/>
          <w:szCs w:val="22"/>
        </w:rPr>
        <w:t>cover at</w:t>
      </w:r>
      <w:r w:rsidR="00AB4345" w:rsidRPr="00D046A9">
        <w:rPr>
          <w:rFonts w:ascii="Calibri" w:hAnsi="Calibri" w:cs="Calibri"/>
          <w:color w:val="000000" w:themeColor="text1"/>
          <w:sz w:val="22"/>
          <w:szCs w:val="22"/>
        </w:rPr>
        <w:t xml:space="preserve"> ward level and converting this into a % coverage for each. This revealed an uneven % cover across the city, with some </w:t>
      </w:r>
      <w:r w:rsidR="002F5A57" w:rsidRPr="00D046A9">
        <w:rPr>
          <w:rFonts w:ascii="Calibri" w:hAnsi="Calibri" w:cs="Calibri"/>
          <w:color w:val="000000" w:themeColor="text1"/>
          <w:sz w:val="22"/>
          <w:szCs w:val="22"/>
        </w:rPr>
        <w:t>wards exceeding</w:t>
      </w:r>
      <w:r w:rsidR="001B42AD" w:rsidRPr="00D046A9">
        <w:rPr>
          <w:rFonts w:ascii="Calibri" w:hAnsi="Calibri" w:cs="Calibri"/>
          <w:color w:val="000000" w:themeColor="text1"/>
          <w:sz w:val="22"/>
          <w:szCs w:val="22"/>
        </w:rPr>
        <w:t xml:space="preserve"> 40% canopy cover</w:t>
      </w:r>
      <w:r w:rsidR="00AB4345" w:rsidRPr="00D046A9">
        <w:rPr>
          <w:rFonts w:ascii="Calibri" w:hAnsi="Calibri" w:cs="Calibri"/>
          <w:color w:val="000000" w:themeColor="text1"/>
          <w:sz w:val="22"/>
          <w:szCs w:val="22"/>
        </w:rPr>
        <w:t xml:space="preserve"> and others having a much lower coverage</w:t>
      </w:r>
      <w:r w:rsidR="004C51DE" w:rsidRPr="00D046A9">
        <w:rPr>
          <w:rFonts w:ascii="Calibri" w:hAnsi="Calibri" w:cs="Calibri"/>
          <w:b/>
          <w:color w:val="000000" w:themeColor="text1"/>
          <w:sz w:val="22"/>
          <w:szCs w:val="22"/>
        </w:rPr>
        <w:t xml:space="preserve"> </w:t>
      </w:r>
      <w:r w:rsidR="004C51DE" w:rsidRPr="00D046A9">
        <w:rPr>
          <w:rFonts w:ascii="Calibri" w:hAnsi="Calibri" w:cs="Calibri"/>
          <w:bCs/>
          <w:color w:val="000000" w:themeColor="text1"/>
          <w:sz w:val="22"/>
          <w:szCs w:val="22"/>
        </w:rPr>
        <w:t>closer to 10%</w:t>
      </w:r>
      <w:r w:rsidR="00AB4345" w:rsidRPr="00D046A9">
        <w:rPr>
          <w:rFonts w:ascii="Calibri" w:hAnsi="Calibri" w:cs="Calibri"/>
          <w:bCs/>
          <w:color w:val="000000" w:themeColor="text1"/>
          <w:sz w:val="22"/>
          <w:szCs w:val="22"/>
        </w:rPr>
        <w:t>,</w:t>
      </w:r>
      <w:r w:rsidR="00AB4345" w:rsidRPr="00D046A9">
        <w:rPr>
          <w:rFonts w:ascii="Calibri" w:hAnsi="Calibri" w:cs="Calibri"/>
          <w:color w:val="000000" w:themeColor="text1"/>
          <w:sz w:val="22"/>
          <w:szCs w:val="22"/>
        </w:rPr>
        <w:t xml:space="preserve"> such as Lozells</w:t>
      </w:r>
      <w:r w:rsidR="007B7F05" w:rsidRPr="00D046A9">
        <w:rPr>
          <w:rFonts w:ascii="Calibri" w:hAnsi="Calibri" w:cs="Calibri"/>
          <w:color w:val="000000" w:themeColor="text1"/>
          <w:sz w:val="22"/>
          <w:szCs w:val="22"/>
        </w:rPr>
        <w:t xml:space="preserve"> (11.4%) and Bordesley and Highgate (</w:t>
      </w:r>
      <w:r w:rsidR="004614D3" w:rsidRPr="00D046A9">
        <w:rPr>
          <w:rFonts w:ascii="Calibri" w:hAnsi="Calibri" w:cs="Calibri"/>
          <w:color w:val="000000" w:themeColor="text1"/>
          <w:sz w:val="22"/>
          <w:szCs w:val="22"/>
        </w:rPr>
        <w:t>9.6%</w:t>
      </w:r>
      <w:r w:rsidR="007B7F05" w:rsidRPr="00D046A9">
        <w:rPr>
          <w:rFonts w:ascii="Calibri" w:hAnsi="Calibri" w:cs="Calibri"/>
          <w:color w:val="000000" w:themeColor="text1"/>
          <w:sz w:val="22"/>
          <w:szCs w:val="22"/>
        </w:rPr>
        <w:t>)</w:t>
      </w:r>
      <w:r w:rsidR="00AB4345" w:rsidRPr="00D046A9">
        <w:rPr>
          <w:rFonts w:ascii="Calibri" w:hAnsi="Calibri" w:cs="Calibri"/>
          <w:color w:val="000000" w:themeColor="text1"/>
          <w:sz w:val="22"/>
          <w:szCs w:val="22"/>
        </w:rPr>
        <w:t xml:space="preserve">. </w:t>
      </w:r>
      <w:r w:rsidR="00C87F9D" w:rsidRPr="00D046A9">
        <w:rPr>
          <w:rFonts w:ascii="Calibri" w:hAnsi="Calibri" w:cs="Calibri"/>
          <w:color w:val="000000" w:themeColor="text1"/>
          <w:sz w:val="22"/>
          <w:szCs w:val="22"/>
        </w:rPr>
        <w:t>Minimum tree canopy cover for urban locations in the UK to realise co-benefits is 2</w:t>
      </w:r>
      <w:r w:rsidR="7E4A59A3" w:rsidRPr="00D046A9">
        <w:rPr>
          <w:rFonts w:ascii="Calibri" w:hAnsi="Calibri" w:cs="Calibri"/>
          <w:color w:val="000000" w:themeColor="text1"/>
          <w:sz w:val="22"/>
          <w:szCs w:val="22"/>
        </w:rPr>
        <w:t>5</w:t>
      </w:r>
      <w:r w:rsidR="00C87F9D" w:rsidRPr="00D046A9">
        <w:rPr>
          <w:rFonts w:ascii="Calibri" w:hAnsi="Calibri" w:cs="Calibri"/>
          <w:color w:val="000000" w:themeColor="text1"/>
          <w:sz w:val="22"/>
          <w:szCs w:val="22"/>
        </w:rPr>
        <w:t xml:space="preserve">%. </w:t>
      </w:r>
    </w:p>
    <w:p w14:paraId="352D0605" w14:textId="77777777" w:rsidR="00684C24" w:rsidRPr="00D046A9" w:rsidRDefault="00684C24" w:rsidP="00093201">
      <w:pPr>
        <w:pStyle w:val="Default"/>
        <w:spacing w:line="276" w:lineRule="auto"/>
        <w:rPr>
          <w:rFonts w:ascii="Calibri" w:hAnsi="Calibri" w:cs="Calibri"/>
          <w:color w:val="000000" w:themeColor="text1"/>
          <w:sz w:val="22"/>
          <w:szCs w:val="22"/>
        </w:rPr>
      </w:pPr>
    </w:p>
    <w:p w14:paraId="2AEF011D" w14:textId="73A7E979" w:rsidR="00AB4345" w:rsidRPr="00D046A9" w:rsidRDefault="00326E6B" w:rsidP="00093201">
      <w:pPr>
        <w:pStyle w:val="Default"/>
        <w:spacing w:line="276" w:lineRule="auto"/>
        <w:rPr>
          <w:rFonts w:ascii="Calibri" w:hAnsi="Calibri" w:cs="Calibri"/>
          <w:color w:val="000000" w:themeColor="text1"/>
          <w:sz w:val="22"/>
          <w:szCs w:val="22"/>
        </w:rPr>
      </w:pPr>
      <w:r w:rsidRPr="00D046A9">
        <w:rPr>
          <w:rFonts w:ascii="Calibri" w:hAnsi="Calibri" w:cs="Calibri"/>
          <w:color w:val="000000" w:themeColor="text1"/>
          <w:sz w:val="22"/>
          <w:szCs w:val="22"/>
        </w:rPr>
        <w:t xml:space="preserve">14.2.2.2 </w:t>
      </w:r>
      <w:r w:rsidR="0090354A" w:rsidRPr="00D046A9">
        <w:rPr>
          <w:rFonts w:ascii="Calibri" w:hAnsi="Calibri" w:cs="Calibri"/>
          <w:color w:val="000000" w:themeColor="text1"/>
          <w:sz w:val="22"/>
          <w:szCs w:val="22"/>
        </w:rPr>
        <w:t>An ambitious target</w:t>
      </w:r>
      <w:r w:rsidR="00AB4345" w:rsidRPr="00D046A9">
        <w:rPr>
          <w:rFonts w:ascii="Calibri" w:hAnsi="Calibri" w:cs="Calibri"/>
          <w:color w:val="000000" w:themeColor="text1"/>
          <w:sz w:val="22"/>
          <w:szCs w:val="22"/>
        </w:rPr>
        <w:t xml:space="preserve"> is to try and get all wards (or as many as practicably possible) up to 25% canopy coverage. To facilitate this, </w:t>
      </w:r>
      <w:r w:rsidR="002F5A57" w:rsidRPr="00D046A9">
        <w:rPr>
          <w:rFonts w:ascii="Calibri" w:hAnsi="Calibri" w:cs="Calibri"/>
          <w:color w:val="000000" w:themeColor="text1"/>
          <w:sz w:val="22"/>
          <w:szCs w:val="22"/>
        </w:rPr>
        <w:t>we need</w:t>
      </w:r>
      <w:r w:rsidR="00AB4345" w:rsidRPr="00D046A9">
        <w:rPr>
          <w:rFonts w:ascii="Calibri" w:hAnsi="Calibri" w:cs="Calibri"/>
          <w:color w:val="000000" w:themeColor="text1"/>
          <w:sz w:val="22"/>
          <w:szCs w:val="22"/>
        </w:rPr>
        <w:t xml:space="preserve"> to identify plantable </w:t>
      </w:r>
      <w:r w:rsidR="002F5A57" w:rsidRPr="00D046A9">
        <w:rPr>
          <w:rFonts w:ascii="Calibri" w:hAnsi="Calibri" w:cs="Calibri"/>
          <w:color w:val="000000" w:themeColor="text1"/>
          <w:sz w:val="22"/>
          <w:szCs w:val="22"/>
        </w:rPr>
        <w:t>space.</w:t>
      </w:r>
      <w:r w:rsidR="001C0D81" w:rsidRPr="00D046A9">
        <w:rPr>
          <w:rFonts w:ascii="Calibri" w:hAnsi="Calibri" w:cs="Calibri"/>
          <w:color w:val="000000" w:themeColor="text1"/>
          <w:sz w:val="22"/>
          <w:szCs w:val="22"/>
        </w:rPr>
        <w:t xml:space="preserve"> This will</w:t>
      </w:r>
      <w:r w:rsidR="00AB4345" w:rsidRPr="00D046A9">
        <w:rPr>
          <w:rFonts w:ascii="Calibri" w:hAnsi="Calibri" w:cs="Calibri"/>
          <w:color w:val="000000" w:themeColor="text1"/>
          <w:sz w:val="22"/>
          <w:szCs w:val="22"/>
        </w:rPr>
        <w:t xml:space="preserve"> take place as part of the Urban Forest Master Plan work.</w:t>
      </w:r>
      <w:r w:rsidR="00107BE1" w:rsidRPr="00D046A9">
        <w:rPr>
          <w:rFonts w:ascii="Calibri" w:hAnsi="Calibri" w:cs="Calibri"/>
          <w:color w:val="000000" w:themeColor="text1"/>
          <w:sz w:val="22"/>
          <w:szCs w:val="22"/>
        </w:rPr>
        <w:t xml:space="preserve"> </w:t>
      </w:r>
      <w:r w:rsidR="0094353F" w:rsidRPr="00D046A9">
        <w:rPr>
          <w:rFonts w:ascii="Calibri" w:hAnsi="Calibri" w:cs="Calibri"/>
          <w:color w:val="000000" w:themeColor="text1"/>
          <w:sz w:val="22"/>
          <w:szCs w:val="22"/>
        </w:rPr>
        <w:t xml:space="preserve"> Following the initial assessment, this will then be</w:t>
      </w:r>
      <w:r w:rsidR="00107BE1" w:rsidRPr="00D046A9">
        <w:rPr>
          <w:rFonts w:ascii="Calibri" w:hAnsi="Calibri" w:cs="Calibri"/>
          <w:color w:val="000000" w:themeColor="text1"/>
          <w:sz w:val="22"/>
          <w:szCs w:val="22"/>
        </w:rPr>
        <w:t xml:space="preserve"> rationalised through ground surveys/clash detection for utilities, consideration of matrices for biodiverse habitat, amenity/ sports space/other soft landscape and canopy cover.</w:t>
      </w:r>
      <w:r w:rsidR="000C3609" w:rsidRPr="00D046A9">
        <w:rPr>
          <w:rFonts w:ascii="Calibri" w:hAnsi="Calibri" w:cs="Calibri"/>
          <w:color w:val="000000" w:themeColor="text1"/>
          <w:sz w:val="22"/>
          <w:szCs w:val="22"/>
        </w:rPr>
        <w:t xml:space="preserve"> The initial target is to </w:t>
      </w:r>
      <w:r w:rsidR="002F5A57" w:rsidRPr="00D046A9">
        <w:rPr>
          <w:rFonts w:ascii="Calibri" w:hAnsi="Calibri" w:cs="Calibri"/>
          <w:color w:val="000000" w:themeColor="text1"/>
          <w:sz w:val="22"/>
          <w:szCs w:val="22"/>
        </w:rPr>
        <w:t>achieve a</w:t>
      </w:r>
      <w:r w:rsidR="00107BE1" w:rsidRPr="00D046A9">
        <w:rPr>
          <w:rFonts w:ascii="Calibri" w:hAnsi="Calibri" w:cs="Calibri"/>
          <w:color w:val="000000" w:themeColor="text1"/>
          <w:sz w:val="22"/>
          <w:szCs w:val="22"/>
        </w:rPr>
        <w:t xml:space="preserve"> city average </w:t>
      </w:r>
      <w:r w:rsidR="000C3609" w:rsidRPr="00D046A9">
        <w:rPr>
          <w:rFonts w:ascii="Calibri" w:hAnsi="Calibri" w:cs="Calibri"/>
          <w:color w:val="000000" w:themeColor="text1"/>
          <w:sz w:val="22"/>
          <w:szCs w:val="22"/>
        </w:rPr>
        <w:t>of</w:t>
      </w:r>
      <w:r w:rsidR="00107BE1" w:rsidRPr="00D046A9">
        <w:rPr>
          <w:rFonts w:ascii="Calibri" w:hAnsi="Calibri" w:cs="Calibri"/>
          <w:color w:val="000000" w:themeColor="text1"/>
          <w:sz w:val="22"/>
          <w:szCs w:val="22"/>
        </w:rPr>
        <w:t xml:space="preserve"> 25%</w:t>
      </w:r>
      <w:r w:rsidR="00465940" w:rsidRPr="00D046A9">
        <w:rPr>
          <w:rFonts w:ascii="Calibri" w:hAnsi="Calibri" w:cs="Calibri"/>
          <w:color w:val="000000" w:themeColor="text1"/>
          <w:sz w:val="22"/>
          <w:szCs w:val="22"/>
        </w:rPr>
        <w:t>,</w:t>
      </w:r>
      <w:r w:rsidR="00107BE1" w:rsidRPr="00D046A9">
        <w:rPr>
          <w:rFonts w:ascii="Calibri" w:hAnsi="Calibri" w:cs="Calibri"/>
          <w:color w:val="000000" w:themeColor="text1"/>
          <w:sz w:val="22"/>
          <w:szCs w:val="22"/>
        </w:rPr>
        <w:t xml:space="preserve"> focusing on </w:t>
      </w:r>
      <w:r w:rsidR="00A56A48" w:rsidRPr="00D046A9">
        <w:rPr>
          <w:rFonts w:ascii="Calibri" w:hAnsi="Calibri" w:cs="Calibri"/>
          <w:color w:val="000000" w:themeColor="text1"/>
          <w:sz w:val="22"/>
          <w:szCs w:val="22"/>
        </w:rPr>
        <w:t>the</w:t>
      </w:r>
      <w:r w:rsidR="00465940" w:rsidRPr="00D046A9">
        <w:rPr>
          <w:rFonts w:ascii="Calibri" w:hAnsi="Calibri" w:cs="Calibri"/>
          <w:color w:val="000000" w:themeColor="text1"/>
          <w:sz w:val="22"/>
          <w:szCs w:val="22"/>
        </w:rPr>
        <w:t xml:space="preserve"> wards with the </w:t>
      </w:r>
      <w:r w:rsidR="00107BE1" w:rsidRPr="00D046A9">
        <w:rPr>
          <w:rFonts w:ascii="Calibri" w:hAnsi="Calibri" w:cs="Calibri"/>
          <w:color w:val="000000" w:themeColor="text1"/>
          <w:sz w:val="22"/>
          <w:szCs w:val="22"/>
        </w:rPr>
        <w:t>lowest levels first and then</w:t>
      </w:r>
      <w:r w:rsidR="00A56A48" w:rsidRPr="00D046A9">
        <w:rPr>
          <w:rFonts w:ascii="Calibri" w:hAnsi="Calibri" w:cs="Calibri"/>
          <w:color w:val="000000" w:themeColor="text1"/>
          <w:sz w:val="22"/>
          <w:szCs w:val="22"/>
        </w:rPr>
        <w:t xml:space="preserve"> moving on to</w:t>
      </w:r>
      <w:r w:rsidR="00107BE1" w:rsidRPr="00D046A9">
        <w:rPr>
          <w:rFonts w:ascii="Calibri" w:hAnsi="Calibri" w:cs="Calibri"/>
          <w:color w:val="000000" w:themeColor="text1"/>
          <w:sz w:val="22"/>
          <w:szCs w:val="22"/>
        </w:rPr>
        <w:t xml:space="preserve"> try and bring all</w:t>
      </w:r>
      <w:r w:rsidR="00A56A48" w:rsidRPr="00D046A9">
        <w:rPr>
          <w:rFonts w:ascii="Calibri" w:hAnsi="Calibri" w:cs="Calibri"/>
          <w:color w:val="000000" w:themeColor="text1"/>
          <w:sz w:val="22"/>
          <w:szCs w:val="22"/>
        </w:rPr>
        <w:t xml:space="preserve"> wards</w:t>
      </w:r>
      <w:r w:rsidR="00107BE1" w:rsidRPr="00D046A9">
        <w:rPr>
          <w:rFonts w:ascii="Calibri" w:hAnsi="Calibri" w:cs="Calibri"/>
          <w:color w:val="000000" w:themeColor="text1"/>
          <w:sz w:val="22"/>
          <w:szCs w:val="22"/>
        </w:rPr>
        <w:t xml:space="preserve"> up to </w:t>
      </w:r>
      <w:r w:rsidR="00A56A48" w:rsidRPr="00D046A9">
        <w:rPr>
          <w:rFonts w:ascii="Calibri" w:hAnsi="Calibri" w:cs="Calibri"/>
          <w:color w:val="000000" w:themeColor="text1"/>
          <w:sz w:val="22"/>
          <w:szCs w:val="22"/>
        </w:rPr>
        <w:t>25%,</w:t>
      </w:r>
      <w:r w:rsidR="00107BE1" w:rsidRPr="00D046A9">
        <w:rPr>
          <w:rFonts w:ascii="Calibri" w:hAnsi="Calibri" w:cs="Calibri"/>
          <w:color w:val="000000" w:themeColor="text1"/>
          <w:sz w:val="22"/>
          <w:szCs w:val="22"/>
        </w:rPr>
        <w:t xml:space="preserve"> whilst not losing canopy from those wards already over the 25% threshold.</w:t>
      </w:r>
    </w:p>
    <w:p w14:paraId="373BCEB7" w14:textId="77777777" w:rsidR="007D6E09" w:rsidRPr="00D046A9" w:rsidRDefault="007D6E09" w:rsidP="00093201">
      <w:pPr>
        <w:rPr>
          <w:b w:val="0"/>
          <w:color w:val="000000" w:themeColor="text1"/>
          <w:sz w:val="22"/>
        </w:rPr>
      </w:pPr>
    </w:p>
    <w:p w14:paraId="0379F6BC" w14:textId="77777777" w:rsidR="001A0B5A" w:rsidRPr="00D046A9" w:rsidRDefault="001A0B5A" w:rsidP="00093201">
      <w:pPr>
        <w:pStyle w:val="Heading3"/>
        <w:rPr>
          <w:color w:val="000000" w:themeColor="text1"/>
        </w:rPr>
      </w:pPr>
      <w:bookmarkStart w:id="146" w:name="_Toc58938428"/>
      <w:r w:rsidRPr="00D046A9">
        <w:rPr>
          <w:bCs/>
          <w:color w:val="000000" w:themeColor="text1"/>
        </w:rPr>
        <w:t xml:space="preserve">14.2.3 </w:t>
      </w:r>
      <w:r w:rsidR="00A27944" w:rsidRPr="00D046A9">
        <w:rPr>
          <w:color w:val="000000" w:themeColor="text1"/>
        </w:rPr>
        <w:t>Rehabilitation of existing green space.</w:t>
      </w:r>
      <w:bookmarkEnd w:id="146"/>
      <w:r w:rsidR="00A27944" w:rsidRPr="00D046A9">
        <w:rPr>
          <w:color w:val="000000" w:themeColor="text1"/>
        </w:rPr>
        <w:t xml:space="preserve"> </w:t>
      </w:r>
    </w:p>
    <w:p w14:paraId="5C7401E7" w14:textId="7C7DA762" w:rsidR="003C447C" w:rsidRPr="00D046A9" w:rsidRDefault="001A0B5A" w:rsidP="00093201">
      <w:pPr>
        <w:rPr>
          <w:b w:val="0"/>
          <w:color w:val="000000" w:themeColor="text1"/>
          <w:sz w:val="22"/>
        </w:rPr>
      </w:pPr>
      <w:r w:rsidRPr="00D046A9">
        <w:rPr>
          <w:bCs/>
          <w:color w:val="000000" w:themeColor="text1"/>
          <w:sz w:val="22"/>
        </w:rPr>
        <w:t>14.2.3.1</w:t>
      </w:r>
      <w:r w:rsidR="00CD5594" w:rsidRPr="00D046A9">
        <w:rPr>
          <w:b w:val="0"/>
          <w:color w:val="000000" w:themeColor="text1"/>
          <w:sz w:val="22"/>
        </w:rPr>
        <w:t xml:space="preserve"> Environmental Justice totally embraces climate and ecological emergencies; and responds to the COVID-19 crisis.</w:t>
      </w:r>
      <w:r w:rsidR="00CD5594" w:rsidRPr="00D046A9">
        <w:rPr>
          <w:bCs/>
          <w:color w:val="000000" w:themeColor="text1"/>
          <w:sz w:val="22"/>
        </w:rPr>
        <w:t xml:space="preserve"> </w:t>
      </w:r>
      <w:r w:rsidRPr="00D046A9">
        <w:rPr>
          <w:b w:val="0"/>
          <w:color w:val="000000" w:themeColor="text1"/>
          <w:sz w:val="22"/>
        </w:rPr>
        <w:t xml:space="preserve"> </w:t>
      </w:r>
      <w:r w:rsidR="003C447C" w:rsidRPr="00D046A9">
        <w:rPr>
          <w:b w:val="0"/>
          <w:color w:val="000000" w:themeColor="text1"/>
          <w:sz w:val="22"/>
        </w:rPr>
        <w:t>As part of the FPA consideration is being given to Environmental Justice – that is ensuring that all the population has equal access to</w:t>
      </w:r>
      <w:r w:rsidR="00634991" w:rsidRPr="00D046A9">
        <w:rPr>
          <w:b w:val="0"/>
          <w:color w:val="000000" w:themeColor="text1"/>
          <w:sz w:val="22"/>
        </w:rPr>
        <w:t xml:space="preserve"> quality</w:t>
      </w:r>
      <w:r w:rsidR="003C447C" w:rsidRPr="00D046A9">
        <w:rPr>
          <w:b w:val="0"/>
          <w:color w:val="000000" w:themeColor="text1"/>
          <w:sz w:val="22"/>
        </w:rPr>
        <w:t xml:space="preserve"> green space and receives benefits from those ecosystem services provided by Green Infrastructure.</w:t>
      </w:r>
      <w:r w:rsidR="005C738C" w:rsidRPr="00D046A9">
        <w:rPr>
          <w:b w:val="0"/>
          <w:color w:val="000000" w:themeColor="text1"/>
          <w:sz w:val="22"/>
        </w:rPr>
        <w:t xml:space="preserve"> An initial </w:t>
      </w:r>
      <w:r w:rsidR="002F5A57" w:rsidRPr="00D046A9">
        <w:rPr>
          <w:b w:val="0"/>
          <w:color w:val="000000" w:themeColor="text1"/>
          <w:sz w:val="22"/>
        </w:rPr>
        <w:t>step was</w:t>
      </w:r>
      <w:r w:rsidR="005C738C" w:rsidRPr="00D046A9">
        <w:rPr>
          <w:b w:val="0"/>
          <w:color w:val="000000" w:themeColor="text1"/>
          <w:sz w:val="22"/>
        </w:rPr>
        <w:t xml:space="preserve"> </w:t>
      </w:r>
      <w:r w:rsidR="003C447C" w:rsidRPr="00D046A9">
        <w:rPr>
          <w:b w:val="0"/>
          <w:color w:val="000000" w:themeColor="text1"/>
          <w:sz w:val="22"/>
        </w:rPr>
        <w:t xml:space="preserve"> </w:t>
      </w:r>
      <w:r w:rsidR="009706D2" w:rsidRPr="00D046A9">
        <w:rPr>
          <w:b w:val="0"/>
          <w:color w:val="000000" w:themeColor="text1"/>
          <w:sz w:val="22"/>
        </w:rPr>
        <w:t xml:space="preserve"> mapping</w:t>
      </w:r>
      <w:r w:rsidR="00BF08B4" w:rsidRPr="00D046A9">
        <w:rPr>
          <w:b w:val="0"/>
          <w:color w:val="000000" w:themeColor="text1"/>
          <w:sz w:val="22"/>
        </w:rPr>
        <w:t xml:space="preserve"> of public open </w:t>
      </w:r>
      <w:r w:rsidR="002F5A57" w:rsidRPr="00D046A9">
        <w:rPr>
          <w:b w:val="0"/>
          <w:color w:val="000000" w:themeColor="text1"/>
          <w:sz w:val="22"/>
        </w:rPr>
        <w:t>space, to</w:t>
      </w:r>
      <w:r w:rsidR="003C447C" w:rsidRPr="00D046A9">
        <w:rPr>
          <w:b w:val="0"/>
          <w:color w:val="000000" w:themeColor="text1"/>
          <w:sz w:val="22"/>
        </w:rPr>
        <w:t xml:space="preserve"> </w:t>
      </w:r>
      <w:r w:rsidR="002F5A57" w:rsidRPr="00D046A9">
        <w:rPr>
          <w:b w:val="0"/>
          <w:color w:val="000000" w:themeColor="text1"/>
          <w:sz w:val="22"/>
        </w:rPr>
        <w:t>tabulate data</w:t>
      </w:r>
      <w:r w:rsidR="003C447C" w:rsidRPr="00D046A9">
        <w:rPr>
          <w:b w:val="0"/>
          <w:color w:val="000000" w:themeColor="text1"/>
          <w:sz w:val="22"/>
        </w:rPr>
        <w:t xml:space="preserve"> on</w:t>
      </w:r>
      <w:r w:rsidR="008D342A" w:rsidRPr="00D046A9">
        <w:rPr>
          <w:b w:val="0"/>
          <w:color w:val="000000" w:themeColor="text1"/>
          <w:sz w:val="22"/>
        </w:rPr>
        <w:t xml:space="preserve"> Indices of Multiple Deprivation. </w:t>
      </w:r>
      <w:r w:rsidR="003C447C" w:rsidRPr="00D046A9">
        <w:rPr>
          <w:b w:val="0"/>
          <w:color w:val="000000" w:themeColor="text1"/>
          <w:sz w:val="22"/>
        </w:rPr>
        <w:t xml:space="preserve"> Hectares of POS, Population data, SHLAA (2019) dwellings loss or gain and estimated population growth based on the SHLAA </w:t>
      </w:r>
      <w:r w:rsidR="002F5A57" w:rsidRPr="00D046A9">
        <w:rPr>
          <w:b w:val="0"/>
          <w:color w:val="000000" w:themeColor="text1"/>
          <w:sz w:val="22"/>
        </w:rPr>
        <w:t>gains using</w:t>
      </w:r>
      <w:r w:rsidR="00B05632" w:rsidRPr="00D046A9">
        <w:rPr>
          <w:b w:val="0"/>
          <w:color w:val="000000" w:themeColor="text1"/>
          <w:sz w:val="22"/>
        </w:rPr>
        <w:t xml:space="preserve"> </w:t>
      </w:r>
      <w:r w:rsidR="003C447C" w:rsidRPr="00D046A9">
        <w:rPr>
          <w:b w:val="0"/>
          <w:color w:val="000000" w:themeColor="text1"/>
          <w:sz w:val="22"/>
        </w:rPr>
        <w:t xml:space="preserve">the </w:t>
      </w:r>
      <w:r w:rsidR="002F5A57" w:rsidRPr="00D046A9">
        <w:rPr>
          <w:b w:val="0"/>
          <w:color w:val="000000" w:themeColor="text1"/>
          <w:sz w:val="22"/>
        </w:rPr>
        <w:t>BDP average</w:t>
      </w:r>
      <w:r w:rsidR="003C447C" w:rsidRPr="00D046A9">
        <w:rPr>
          <w:b w:val="0"/>
          <w:color w:val="000000" w:themeColor="text1"/>
          <w:sz w:val="22"/>
        </w:rPr>
        <w:t xml:space="preserve"> of 2.6 persons per dwelling.</w:t>
      </w:r>
      <w:r w:rsidR="001F22E3" w:rsidRPr="00D046A9">
        <w:rPr>
          <w:b w:val="0"/>
          <w:color w:val="000000" w:themeColor="text1"/>
          <w:sz w:val="22"/>
        </w:rPr>
        <w:t xml:space="preserve"> </w:t>
      </w:r>
      <w:r w:rsidR="003C447C" w:rsidRPr="00D046A9">
        <w:rPr>
          <w:b w:val="0"/>
          <w:color w:val="000000" w:themeColor="text1"/>
          <w:sz w:val="22"/>
        </w:rPr>
        <w:t xml:space="preserve">The BDP and Government ANGSt standards set clear </w:t>
      </w:r>
      <w:r w:rsidR="001F22E3" w:rsidRPr="00D046A9">
        <w:rPr>
          <w:b w:val="0"/>
          <w:color w:val="000000" w:themeColor="text1"/>
          <w:sz w:val="22"/>
        </w:rPr>
        <w:t>thresholds for</w:t>
      </w:r>
      <w:r w:rsidR="003C447C" w:rsidRPr="00D046A9">
        <w:rPr>
          <w:b w:val="0"/>
          <w:color w:val="000000" w:themeColor="text1"/>
          <w:sz w:val="22"/>
        </w:rPr>
        <w:t xml:space="preserve"> size of open space, </w:t>
      </w:r>
      <w:r w:rsidR="001F22E3" w:rsidRPr="00D046A9">
        <w:rPr>
          <w:b w:val="0"/>
          <w:color w:val="000000" w:themeColor="text1"/>
          <w:sz w:val="22"/>
        </w:rPr>
        <w:t>and distance from</w:t>
      </w:r>
      <w:r w:rsidR="003C447C" w:rsidRPr="00D046A9">
        <w:rPr>
          <w:b w:val="0"/>
          <w:color w:val="000000" w:themeColor="text1"/>
          <w:sz w:val="22"/>
        </w:rPr>
        <w:t xml:space="preserve"> the populous plus a threshold of a minimum of 2Ha of public open space per 1000 capita</w:t>
      </w:r>
    </w:p>
    <w:p w14:paraId="46DB365D" w14:textId="77777777" w:rsidR="001F22E3" w:rsidRPr="00D046A9" w:rsidRDefault="001F22E3" w:rsidP="00093201">
      <w:pPr>
        <w:spacing w:after="0"/>
        <w:rPr>
          <w:b w:val="0"/>
          <w:color w:val="000000" w:themeColor="text1"/>
          <w:sz w:val="22"/>
        </w:rPr>
      </w:pPr>
    </w:p>
    <w:p w14:paraId="4AB9E6FD" w14:textId="4234B1CD" w:rsidR="003C447C" w:rsidRPr="00D046A9" w:rsidRDefault="001F22E3" w:rsidP="00093201">
      <w:pPr>
        <w:rPr>
          <w:b w:val="0"/>
          <w:color w:val="000000" w:themeColor="text1"/>
          <w:sz w:val="22"/>
        </w:rPr>
      </w:pPr>
      <w:r w:rsidRPr="00D046A9">
        <w:rPr>
          <w:bCs/>
          <w:color w:val="000000" w:themeColor="text1"/>
          <w:sz w:val="22"/>
        </w:rPr>
        <w:t>14.2.3.2</w:t>
      </w:r>
      <w:r w:rsidRPr="00D046A9">
        <w:rPr>
          <w:b w:val="0"/>
          <w:color w:val="000000" w:themeColor="text1"/>
          <w:sz w:val="22"/>
        </w:rPr>
        <w:t xml:space="preserve"> </w:t>
      </w:r>
      <w:r w:rsidR="003C447C" w:rsidRPr="00D046A9">
        <w:rPr>
          <w:b w:val="0"/>
          <w:color w:val="000000" w:themeColor="text1"/>
          <w:sz w:val="22"/>
        </w:rPr>
        <w:t>Using these data</w:t>
      </w:r>
      <w:r w:rsidRPr="00D046A9">
        <w:rPr>
          <w:b w:val="0"/>
          <w:color w:val="000000" w:themeColor="text1"/>
          <w:sz w:val="22"/>
        </w:rPr>
        <w:t xml:space="preserve"> sources</w:t>
      </w:r>
      <w:r w:rsidR="003C447C" w:rsidRPr="00D046A9">
        <w:rPr>
          <w:b w:val="0"/>
          <w:color w:val="000000" w:themeColor="text1"/>
          <w:sz w:val="22"/>
        </w:rPr>
        <w:t xml:space="preserve"> it was possible to see which </w:t>
      </w:r>
      <w:r w:rsidRPr="00D046A9">
        <w:rPr>
          <w:b w:val="0"/>
          <w:color w:val="000000" w:themeColor="text1"/>
          <w:sz w:val="22"/>
        </w:rPr>
        <w:t>wards are</w:t>
      </w:r>
      <w:r w:rsidR="003C447C" w:rsidRPr="00D046A9">
        <w:rPr>
          <w:b w:val="0"/>
          <w:color w:val="000000" w:themeColor="text1"/>
          <w:sz w:val="22"/>
        </w:rPr>
        <w:t xml:space="preserve"> </w:t>
      </w:r>
      <w:r w:rsidRPr="00D046A9">
        <w:rPr>
          <w:b w:val="0"/>
          <w:color w:val="000000" w:themeColor="text1"/>
          <w:sz w:val="22"/>
        </w:rPr>
        <w:t>already significantly</w:t>
      </w:r>
      <w:r w:rsidR="003C447C" w:rsidRPr="00D046A9">
        <w:rPr>
          <w:b w:val="0"/>
          <w:color w:val="000000" w:themeColor="text1"/>
          <w:sz w:val="22"/>
        </w:rPr>
        <w:t xml:space="preserve"> suffering injustice and which would be even worse based on projected population </w:t>
      </w:r>
      <w:r w:rsidRPr="00D046A9">
        <w:rPr>
          <w:b w:val="0"/>
          <w:color w:val="000000" w:themeColor="text1"/>
          <w:sz w:val="22"/>
        </w:rPr>
        <w:t>growth if</w:t>
      </w:r>
      <w:r w:rsidR="003C447C" w:rsidRPr="00D046A9">
        <w:rPr>
          <w:b w:val="0"/>
          <w:color w:val="000000" w:themeColor="text1"/>
          <w:sz w:val="22"/>
        </w:rPr>
        <w:t xml:space="preserve"> there was no intervention to protect and expand </w:t>
      </w:r>
      <w:r w:rsidRPr="00D046A9">
        <w:rPr>
          <w:b w:val="0"/>
          <w:color w:val="000000" w:themeColor="text1"/>
          <w:sz w:val="22"/>
        </w:rPr>
        <w:t xml:space="preserve">on </w:t>
      </w:r>
      <w:r w:rsidR="00EA5ED5" w:rsidRPr="00D046A9">
        <w:rPr>
          <w:b w:val="0"/>
          <w:color w:val="000000" w:themeColor="text1"/>
          <w:sz w:val="22"/>
        </w:rPr>
        <w:t>the provision</w:t>
      </w:r>
      <w:r w:rsidR="003C447C" w:rsidRPr="00D046A9">
        <w:rPr>
          <w:b w:val="0"/>
          <w:color w:val="000000" w:themeColor="text1"/>
          <w:sz w:val="22"/>
        </w:rPr>
        <w:t xml:space="preserve"> of POS and urban greening as a whole.</w:t>
      </w:r>
      <w:r w:rsidRPr="00D046A9">
        <w:rPr>
          <w:b w:val="0"/>
          <w:color w:val="000000" w:themeColor="text1"/>
          <w:sz w:val="22"/>
        </w:rPr>
        <w:t xml:space="preserve"> </w:t>
      </w:r>
      <w:r w:rsidR="0049571B" w:rsidRPr="00D046A9">
        <w:rPr>
          <w:b w:val="0"/>
          <w:color w:val="000000" w:themeColor="text1"/>
          <w:sz w:val="22"/>
        </w:rPr>
        <w:t xml:space="preserve">Currently 40 of the city’s 69 wards fall below the above thresholds. </w:t>
      </w:r>
      <w:r w:rsidR="003C447C" w:rsidRPr="00D046A9">
        <w:rPr>
          <w:b w:val="0"/>
          <w:color w:val="000000" w:themeColor="text1"/>
          <w:sz w:val="22"/>
        </w:rPr>
        <w:t xml:space="preserve">To illustrate this visually a basic </w:t>
      </w:r>
      <w:r w:rsidR="003C447C" w:rsidRPr="00D046A9">
        <w:rPr>
          <w:b w:val="0"/>
          <w:color w:val="000000" w:themeColor="text1"/>
          <w:sz w:val="22"/>
        </w:rPr>
        <w:lastRenderedPageBreak/>
        <w:t xml:space="preserve">“heat map” was produced to show the IMD, location of POS and with a 400m buffer (this being the smallest of </w:t>
      </w:r>
      <w:r w:rsidRPr="00D046A9">
        <w:rPr>
          <w:b w:val="0"/>
          <w:color w:val="000000" w:themeColor="text1"/>
          <w:sz w:val="22"/>
        </w:rPr>
        <w:t>the thresholds</w:t>
      </w:r>
      <w:r w:rsidR="003C447C" w:rsidRPr="00D046A9">
        <w:rPr>
          <w:b w:val="0"/>
          <w:color w:val="000000" w:themeColor="text1"/>
          <w:sz w:val="22"/>
        </w:rPr>
        <w:t xml:space="preserve"> for distance).  </w:t>
      </w:r>
    </w:p>
    <w:bookmarkEnd w:id="145"/>
    <w:p w14:paraId="7139F4A3" w14:textId="77777777" w:rsidR="00070913" w:rsidRPr="00D046A9" w:rsidRDefault="00070913" w:rsidP="00093201">
      <w:pPr>
        <w:spacing w:after="0"/>
        <w:rPr>
          <w:b w:val="0"/>
          <w:color w:val="000000" w:themeColor="text1"/>
          <w:sz w:val="22"/>
        </w:rPr>
      </w:pPr>
    </w:p>
    <w:p w14:paraId="694ED5EB" w14:textId="2446063B" w:rsidR="006A03A1" w:rsidRPr="00D046A9" w:rsidRDefault="00C73363" w:rsidP="00093201">
      <w:pPr>
        <w:pStyle w:val="Heading3"/>
        <w:rPr>
          <w:color w:val="000000" w:themeColor="text1"/>
        </w:rPr>
      </w:pPr>
      <w:bookmarkStart w:id="147" w:name="_Toc56485164"/>
      <w:bookmarkStart w:id="148" w:name="_Toc58938429"/>
      <w:r w:rsidRPr="00D046A9">
        <w:rPr>
          <w:color w:val="000000" w:themeColor="text1"/>
        </w:rPr>
        <w:t>1</w:t>
      </w:r>
      <w:r w:rsidR="00775564" w:rsidRPr="00D046A9">
        <w:rPr>
          <w:color w:val="000000" w:themeColor="text1"/>
        </w:rPr>
        <w:t>4</w:t>
      </w:r>
      <w:r w:rsidRPr="00D046A9">
        <w:rPr>
          <w:color w:val="000000" w:themeColor="text1"/>
        </w:rPr>
        <w:t>.2.</w:t>
      </w:r>
      <w:r w:rsidR="00AA1D86" w:rsidRPr="00D046A9">
        <w:rPr>
          <w:color w:val="000000" w:themeColor="text1"/>
        </w:rPr>
        <w:t>4</w:t>
      </w:r>
      <w:r w:rsidRPr="00D046A9">
        <w:rPr>
          <w:color w:val="000000" w:themeColor="text1"/>
        </w:rPr>
        <w:t xml:space="preserve"> </w:t>
      </w:r>
      <w:r w:rsidR="006A03A1" w:rsidRPr="00D046A9">
        <w:rPr>
          <w:color w:val="000000" w:themeColor="text1"/>
        </w:rPr>
        <w:t>WM National Park</w:t>
      </w:r>
      <w:r w:rsidR="77F63C81" w:rsidRPr="00D046A9">
        <w:rPr>
          <w:color w:val="000000" w:themeColor="text1"/>
        </w:rPr>
        <w:t xml:space="preserve"> Concept</w:t>
      </w:r>
      <w:bookmarkEnd w:id="147"/>
      <w:bookmarkEnd w:id="148"/>
      <w:r w:rsidR="77F63C81" w:rsidRPr="00D046A9">
        <w:rPr>
          <w:color w:val="000000" w:themeColor="text1"/>
        </w:rPr>
        <w:t xml:space="preserve"> </w:t>
      </w:r>
    </w:p>
    <w:p w14:paraId="644A3E0B" w14:textId="2BF956E3" w:rsidR="0014693A" w:rsidRPr="00D046A9" w:rsidRDefault="001A0B5A" w:rsidP="00093201">
      <w:pPr>
        <w:spacing w:after="0"/>
        <w:rPr>
          <w:b w:val="0"/>
          <w:color w:val="000000" w:themeColor="text1"/>
          <w:sz w:val="22"/>
        </w:rPr>
      </w:pPr>
      <w:r w:rsidRPr="00D046A9">
        <w:rPr>
          <w:bCs/>
          <w:color w:val="000000" w:themeColor="text1"/>
          <w:sz w:val="22"/>
        </w:rPr>
        <w:t>14.2.3.1</w:t>
      </w:r>
      <w:r w:rsidRPr="00D046A9">
        <w:rPr>
          <w:b w:val="0"/>
          <w:color w:val="000000" w:themeColor="text1"/>
          <w:sz w:val="22"/>
        </w:rPr>
        <w:t xml:space="preserve"> </w:t>
      </w:r>
      <w:r w:rsidR="0014693A" w:rsidRPr="00D046A9">
        <w:rPr>
          <w:b w:val="0"/>
          <w:color w:val="000000" w:themeColor="text1"/>
          <w:sz w:val="22"/>
        </w:rPr>
        <w:t>The West Midlands Combined Authority formally adopted the West Midlands National Park (WMNP) project on the 5</w:t>
      </w:r>
      <w:r w:rsidR="0014693A" w:rsidRPr="00D046A9">
        <w:rPr>
          <w:b w:val="0"/>
          <w:color w:val="000000" w:themeColor="text1"/>
          <w:sz w:val="22"/>
          <w:vertAlign w:val="superscript"/>
        </w:rPr>
        <w:t>th</w:t>
      </w:r>
      <w:r w:rsidR="0014693A" w:rsidRPr="00D046A9">
        <w:rPr>
          <w:b w:val="0"/>
          <w:color w:val="000000" w:themeColor="text1"/>
          <w:sz w:val="22"/>
        </w:rPr>
        <w:t xml:space="preserve"> of July 2020 as a key component of a post-Covid green economic recovery. The WMNP project will result in a region-wide spatial vision to kick-start the post-Covid economy in the context of WM2041, the West Midlands zero-carbon strategy and accelerated brownfield-first house building. It will also provide an overarching context for a range WMCA post-Covid recovery interventions, and a roadmap to increased and inclusive regional prosperity, spatial and environmental justice and growth where no one is left behind.  The WMNP proposal was formulated by Kathryn Moore, Professor of landscape architecture at Birmingham City University, and would make the region home to the UK’s 16th official National Park. </w:t>
      </w:r>
    </w:p>
    <w:p w14:paraId="778E50F9" w14:textId="77777777" w:rsidR="001A0B5A" w:rsidRPr="00D046A9" w:rsidRDefault="001A0B5A" w:rsidP="00093201">
      <w:pPr>
        <w:spacing w:after="0"/>
        <w:rPr>
          <w:b w:val="0"/>
          <w:color w:val="000000" w:themeColor="text1"/>
          <w:sz w:val="22"/>
        </w:rPr>
      </w:pPr>
    </w:p>
    <w:p w14:paraId="0F3B18DF" w14:textId="352363BA" w:rsidR="0014693A" w:rsidRPr="00D046A9" w:rsidRDefault="001A0B5A" w:rsidP="00093201">
      <w:pPr>
        <w:spacing w:after="0"/>
        <w:rPr>
          <w:b w:val="0"/>
          <w:color w:val="000000" w:themeColor="text1"/>
          <w:sz w:val="22"/>
        </w:rPr>
      </w:pPr>
      <w:r w:rsidRPr="00D046A9">
        <w:rPr>
          <w:b w:val="0"/>
          <w:color w:val="000000" w:themeColor="text1"/>
          <w:sz w:val="22"/>
        </w:rPr>
        <w:t xml:space="preserve"> </w:t>
      </w:r>
      <w:r w:rsidRPr="00D046A9">
        <w:rPr>
          <w:bCs/>
          <w:color w:val="000000" w:themeColor="text1"/>
          <w:sz w:val="22"/>
        </w:rPr>
        <w:t xml:space="preserve">14.2.3.2 </w:t>
      </w:r>
      <w:r w:rsidR="0014693A" w:rsidRPr="00D046A9">
        <w:rPr>
          <w:b w:val="0"/>
          <w:color w:val="000000" w:themeColor="text1"/>
          <w:sz w:val="22"/>
        </w:rPr>
        <w:t>Landscape Architects working on the vision suggest once detailed case studies have been carried out, a West Midland National Park could see the area categorised as ‘a region of a thousand cycle and footpaths, a thousand parks and a thousand lakes’ featuring extensive:</w:t>
      </w:r>
    </w:p>
    <w:p w14:paraId="6935D390" w14:textId="77777777" w:rsidR="0014693A" w:rsidRPr="00D046A9" w:rsidRDefault="0014693A" w:rsidP="00093201">
      <w:pPr>
        <w:spacing w:after="0"/>
        <w:rPr>
          <w:b w:val="0"/>
          <w:color w:val="000000" w:themeColor="text1"/>
          <w:sz w:val="22"/>
        </w:rPr>
      </w:pPr>
      <w:r w:rsidRPr="00D046A9">
        <w:rPr>
          <w:b w:val="0"/>
          <w:color w:val="000000" w:themeColor="text1"/>
          <w:sz w:val="22"/>
        </w:rPr>
        <w:t>•           Creative hubs;</w:t>
      </w:r>
    </w:p>
    <w:p w14:paraId="51023020" w14:textId="77777777" w:rsidR="0014693A" w:rsidRPr="00D046A9" w:rsidRDefault="0014693A" w:rsidP="00093201">
      <w:pPr>
        <w:spacing w:after="0"/>
        <w:rPr>
          <w:b w:val="0"/>
          <w:color w:val="000000" w:themeColor="text1"/>
          <w:sz w:val="22"/>
        </w:rPr>
      </w:pPr>
      <w:r w:rsidRPr="00D046A9">
        <w:rPr>
          <w:b w:val="0"/>
          <w:color w:val="000000" w:themeColor="text1"/>
          <w:sz w:val="22"/>
        </w:rPr>
        <w:t>•           Fields;</w:t>
      </w:r>
    </w:p>
    <w:p w14:paraId="5BFD1C48" w14:textId="77777777" w:rsidR="0014693A" w:rsidRPr="00D046A9" w:rsidRDefault="0014693A" w:rsidP="00093201">
      <w:pPr>
        <w:spacing w:after="0"/>
        <w:rPr>
          <w:b w:val="0"/>
          <w:color w:val="000000" w:themeColor="text1"/>
          <w:sz w:val="22"/>
        </w:rPr>
      </w:pPr>
      <w:r w:rsidRPr="00D046A9">
        <w:rPr>
          <w:b w:val="0"/>
          <w:color w:val="000000" w:themeColor="text1"/>
          <w:sz w:val="22"/>
        </w:rPr>
        <w:t>•           Orchards;</w:t>
      </w:r>
    </w:p>
    <w:p w14:paraId="1832DC23" w14:textId="77777777" w:rsidR="0014693A" w:rsidRPr="00D046A9" w:rsidRDefault="0014693A" w:rsidP="00093201">
      <w:pPr>
        <w:spacing w:after="0"/>
        <w:rPr>
          <w:b w:val="0"/>
          <w:color w:val="000000" w:themeColor="text1"/>
          <w:sz w:val="22"/>
        </w:rPr>
      </w:pPr>
      <w:r w:rsidRPr="00D046A9">
        <w:rPr>
          <w:b w:val="0"/>
          <w:color w:val="000000" w:themeColor="text1"/>
          <w:sz w:val="22"/>
        </w:rPr>
        <w:t>•           New forests and woodlands;</w:t>
      </w:r>
    </w:p>
    <w:p w14:paraId="7233E65B" w14:textId="77777777" w:rsidR="0014693A" w:rsidRPr="00D046A9" w:rsidRDefault="0014693A" w:rsidP="00093201">
      <w:pPr>
        <w:spacing w:after="0"/>
        <w:rPr>
          <w:b w:val="0"/>
          <w:color w:val="000000" w:themeColor="text1"/>
          <w:sz w:val="22"/>
        </w:rPr>
      </w:pPr>
      <w:r w:rsidRPr="00D046A9">
        <w:rPr>
          <w:b w:val="0"/>
          <w:color w:val="000000" w:themeColor="text1"/>
          <w:sz w:val="22"/>
        </w:rPr>
        <w:t>•           Hi-tech agriculture;</w:t>
      </w:r>
    </w:p>
    <w:p w14:paraId="4C192160" w14:textId="77777777" w:rsidR="0014693A" w:rsidRPr="00D046A9" w:rsidRDefault="0014693A" w:rsidP="00093201">
      <w:pPr>
        <w:spacing w:after="0"/>
        <w:rPr>
          <w:b w:val="0"/>
          <w:color w:val="000000" w:themeColor="text1"/>
          <w:sz w:val="22"/>
        </w:rPr>
      </w:pPr>
      <w:r w:rsidRPr="00D046A9">
        <w:rPr>
          <w:b w:val="0"/>
          <w:color w:val="000000" w:themeColor="text1"/>
          <w:sz w:val="22"/>
        </w:rPr>
        <w:t>•           Green Industries;</w:t>
      </w:r>
    </w:p>
    <w:p w14:paraId="7B224480" w14:textId="77777777" w:rsidR="0014693A" w:rsidRPr="00D046A9" w:rsidRDefault="0014693A" w:rsidP="00093201">
      <w:pPr>
        <w:spacing w:after="0"/>
        <w:rPr>
          <w:b w:val="0"/>
          <w:color w:val="000000" w:themeColor="text1"/>
          <w:sz w:val="22"/>
        </w:rPr>
      </w:pPr>
      <w:r w:rsidRPr="00D046A9">
        <w:rPr>
          <w:b w:val="0"/>
          <w:color w:val="000000" w:themeColor="text1"/>
          <w:sz w:val="22"/>
        </w:rPr>
        <w:t>•           Systems of rainwater gardens and sustainable urban drainage;</w:t>
      </w:r>
    </w:p>
    <w:p w14:paraId="6CAAE087" w14:textId="1E83E7F8" w:rsidR="0014693A" w:rsidRPr="00D046A9" w:rsidRDefault="0014693A" w:rsidP="00093201">
      <w:pPr>
        <w:spacing w:after="0"/>
        <w:rPr>
          <w:b w:val="0"/>
          <w:color w:val="000000" w:themeColor="text1"/>
          <w:sz w:val="22"/>
        </w:rPr>
      </w:pPr>
      <w:r w:rsidRPr="00D046A9">
        <w:rPr>
          <w:b w:val="0"/>
          <w:color w:val="000000" w:themeColor="text1"/>
          <w:sz w:val="22"/>
        </w:rPr>
        <w:t xml:space="preserve">•           Increased and </w:t>
      </w:r>
      <w:r w:rsidR="00250001" w:rsidRPr="00D046A9">
        <w:rPr>
          <w:b w:val="0"/>
          <w:color w:val="000000" w:themeColor="text1"/>
          <w:sz w:val="22"/>
        </w:rPr>
        <w:t>better-connected</w:t>
      </w:r>
      <w:r w:rsidRPr="00D046A9">
        <w:rPr>
          <w:b w:val="0"/>
          <w:color w:val="000000" w:themeColor="text1"/>
          <w:sz w:val="22"/>
        </w:rPr>
        <w:t xml:space="preserve"> areas of biodiversity;</w:t>
      </w:r>
    </w:p>
    <w:p w14:paraId="727488CF" w14:textId="77777777" w:rsidR="0014693A" w:rsidRPr="00D046A9" w:rsidRDefault="0014693A" w:rsidP="00093201">
      <w:pPr>
        <w:tabs>
          <w:tab w:val="left" w:pos="0"/>
        </w:tabs>
        <w:spacing w:after="0"/>
        <w:ind w:left="709" w:hanging="709"/>
        <w:rPr>
          <w:b w:val="0"/>
          <w:color w:val="000000" w:themeColor="text1"/>
          <w:sz w:val="22"/>
        </w:rPr>
      </w:pPr>
      <w:r w:rsidRPr="00D046A9">
        <w:rPr>
          <w:b w:val="0"/>
          <w:color w:val="000000" w:themeColor="text1"/>
          <w:sz w:val="22"/>
        </w:rPr>
        <w:t>•           Engaged communities and networks working towards a new vision of what the West Midlands Combined Authority region could become in 20 years’ time.</w:t>
      </w:r>
    </w:p>
    <w:p w14:paraId="5A3DC9EF" w14:textId="77777777" w:rsidR="006C51EF" w:rsidRPr="00D046A9" w:rsidRDefault="006C51EF" w:rsidP="00093201">
      <w:pPr>
        <w:tabs>
          <w:tab w:val="left" w:pos="0"/>
        </w:tabs>
        <w:spacing w:after="0"/>
        <w:ind w:left="709" w:hanging="709"/>
        <w:rPr>
          <w:b w:val="0"/>
          <w:color w:val="000000" w:themeColor="text1"/>
          <w:sz w:val="22"/>
        </w:rPr>
      </w:pPr>
    </w:p>
    <w:p w14:paraId="5EB06CE7" w14:textId="024799A4" w:rsidR="00290562" w:rsidRPr="00D046A9" w:rsidRDefault="001A0B5A" w:rsidP="00093201">
      <w:pPr>
        <w:rPr>
          <w:b w:val="0"/>
          <w:color w:val="000000" w:themeColor="text1"/>
          <w:sz w:val="22"/>
        </w:rPr>
      </w:pPr>
      <w:r w:rsidRPr="00D046A9">
        <w:rPr>
          <w:bCs/>
          <w:color w:val="000000" w:themeColor="text1"/>
          <w:sz w:val="22"/>
        </w:rPr>
        <w:t xml:space="preserve">14.2.3.3 </w:t>
      </w:r>
      <w:r w:rsidR="0014693A" w:rsidRPr="00D046A9">
        <w:rPr>
          <w:b w:val="0"/>
          <w:color w:val="000000" w:themeColor="text1"/>
          <w:sz w:val="22"/>
        </w:rPr>
        <w:t>The idea uses the transformation of the region as a springboard, with the arrival of HS2, Birmingham’s successful bid for the 2022 Commonwealth Games and Coventry’s City of Culture win, reigniting the vibrancy and regeneration of the area.</w:t>
      </w:r>
    </w:p>
    <w:p w14:paraId="0FDDE81F" w14:textId="77777777" w:rsidR="00AA1D86" w:rsidRPr="00D046A9" w:rsidRDefault="00AA1D86" w:rsidP="00093201">
      <w:pPr>
        <w:rPr>
          <w:b w:val="0"/>
          <w:color w:val="000000" w:themeColor="text1"/>
          <w:sz w:val="22"/>
        </w:rPr>
      </w:pPr>
    </w:p>
    <w:p w14:paraId="773E334C" w14:textId="4CCACA0D" w:rsidR="00503F40" w:rsidRPr="00D046A9" w:rsidRDefault="00AA1D86" w:rsidP="00093201">
      <w:pPr>
        <w:pStyle w:val="Heading3"/>
        <w:rPr>
          <w:color w:val="000000" w:themeColor="text1"/>
        </w:rPr>
      </w:pPr>
      <w:bookmarkStart w:id="149" w:name="_Toc58938430"/>
      <w:r w:rsidRPr="00D046A9">
        <w:rPr>
          <w:color w:val="000000" w:themeColor="text1"/>
        </w:rPr>
        <w:t>14.2.5</w:t>
      </w:r>
      <w:r w:rsidR="00015702" w:rsidRPr="00D046A9">
        <w:rPr>
          <w:color w:val="000000" w:themeColor="text1"/>
        </w:rPr>
        <w:t xml:space="preserve"> Exploration of Heat Extraction from</w:t>
      </w:r>
      <w:r w:rsidRPr="00D046A9">
        <w:rPr>
          <w:color w:val="000000" w:themeColor="text1"/>
        </w:rPr>
        <w:t xml:space="preserve"> Parks</w:t>
      </w:r>
      <w:bookmarkEnd w:id="149"/>
    </w:p>
    <w:p w14:paraId="0984C427" w14:textId="65CF41E0" w:rsidR="00AA1D86" w:rsidRPr="00D046A9" w:rsidRDefault="00DE3411" w:rsidP="00093201">
      <w:pPr>
        <w:rPr>
          <w:b w:val="0"/>
          <w:color w:val="000000" w:themeColor="text1"/>
          <w:sz w:val="22"/>
        </w:rPr>
      </w:pPr>
      <w:r w:rsidRPr="00D046A9">
        <w:rPr>
          <w:b w:val="0"/>
          <w:color w:val="000000" w:themeColor="text1"/>
          <w:sz w:val="22"/>
        </w:rPr>
        <w:t>Moving forward, we will e</w:t>
      </w:r>
      <w:r w:rsidR="000656D7" w:rsidRPr="00D046A9">
        <w:rPr>
          <w:b w:val="0"/>
          <w:color w:val="000000" w:themeColor="text1"/>
          <w:sz w:val="22"/>
        </w:rPr>
        <w:t xml:space="preserve">xplore the heat potential for public parks ad green spaces. Birmingham has been identified among the top-10 Local Authorities in England by magnitude of ground source heat resource (197MW heat supply potential from public parks and 82MW from paying fields for total potential 78,000 tCO2e savings per year). </w:t>
      </w:r>
      <w:r w:rsidR="00083960" w:rsidRPr="00D046A9">
        <w:rPr>
          <w:b w:val="0"/>
          <w:color w:val="000000" w:themeColor="text1"/>
          <w:sz w:val="22"/>
        </w:rPr>
        <w:t xml:space="preserve">There may be the potential to link this </w:t>
      </w:r>
      <w:r w:rsidR="00134DC1" w:rsidRPr="00D046A9">
        <w:rPr>
          <w:b w:val="0"/>
          <w:color w:val="000000" w:themeColor="text1"/>
          <w:sz w:val="22"/>
        </w:rPr>
        <w:t xml:space="preserve">project up with others, </w:t>
      </w:r>
      <w:r w:rsidR="002A6866" w:rsidRPr="00D046A9">
        <w:rPr>
          <w:b w:val="0"/>
          <w:color w:val="000000" w:themeColor="text1"/>
          <w:sz w:val="22"/>
        </w:rPr>
        <w:t xml:space="preserve">such as with future </w:t>
      </w:r>
      <w:r w:rsidR="00EC0C0E" w:rsidRPr="00D046A9">
        <w:rPr>
          <w:b w:val="0"/>
          <w:color w:val="000000" w:themeColor="text1"/>
          <w:sz w:val="22"/>
        </w:rPr>
        <w:t>P</w:t>
      </w:r>
      <w:r w:rsidR="002A6866" w:rsidRPr="00D046A9">
        <w:rPr>
          <w:b w:val="0"/>
          <w:color w:val="000000" w:themeColor="text1"/>
          <w:sz w:val="22"/>
        </w:rPr>
        <w:t>assivhaus schemes or other BMHT developments.</w:t>
      </w:r>
    </w:p>
    <w:p w14:paraId="65375944" w14:textId="77777777" w:rsidR="00AA1D86" w:rsidRPr="00D046A9" w:rsidRDefault="00AA1D86" w:rsidP="00093201">
      <w:pPr>
        <w:rPr>
          <w:b w:val="0"/>
          <w:color w:val="000000" w:themeColor="text1"/>
          <w:sz w:val="22"/>
        </w:rPr>
      </w:pPr>
    </w:p>
    <w:p w14:paraId="4CF5C829" w14:textId="132AFC2A" w:rsidR="00AA1D86" w:rsidRPr="00D046A9" w:rsidRDefault="00AA1D86" w:rsidP="00093201">
      <w:pPr>
        <w:pStyle w:val="Heading3"/>
        <w:rPr>
          <w:color w:val="000000" w:themeColor="text1"/>
        </w:rPr>
      </w:pPr>
      <w:bookmarkStart w:id="150" w:name="_Toc58938431"/>
      <w:r w:rsidRPr="00D046A9">
        <w:rPr>
          <w:color w:val="000000" w:themeColor="text1"/>
        </w:rPr>
        <w:lastRenderedPageBreak/>
        <w:t>14.2.6 Biochar</w:t>
      </w:r>
      <w:r w:rsidR="008450A0" w:rsidRPr="00D046A9">
        <w:rPr>
          <w:color w:val="000000" w:themeColor="text1"/>
        </w:rPr>
        <w:t xml:space="preserve"> Project</w:t>
      </w:r>
      <w:bookmarkEnd w:id="150"/>
    </w:p>
    <w:p w14:paraId="06469715" w14:textId="66389105" w:rsidR="00C87DAC" w:rsidRPr="00D046A9" w:rsidRDefault="00A207D9" w:rsidP="00093201">
      <w:pPr>
        <w:rPr>
          <w:b w:val="0"/>
          <w:color w:val="000000" w:themeColor="text1"/>
          <w:sz w:val="22"/>
        </w:rPr>
      </w:pPr>
      <w:r w:rsidRPr="00D046A9">
        <w:rPr>
          <w:b w:val="0"/>
          <w:color w:val="000000" w:themeColor="text1"/>
          <w:sz w:val="22"/>
        </w:rPr>
        <w:t>The Energy and Bioproducts Research Institute</w:t>
      </w:r>
      <w:r w:rsidR="00A012A7" w:rsidRPr="00D046A9">
        <w:rPr>
          <w:b w:val="0"/>
          <w:color w:val="000000" w:themeColor="text1"/>
          <w:sz w:val="22"/>
        </w:rPr>
        <w:t xml:space="preserve"> (EBRI)</w:t>
      </w:r>
      <w:r w:rsidR="00D14B59" w:rsidRPr="00D046A9">
        <w:rPr>
          <w:b w:val="0"/>
          <w:color w:val="000000" w:themeColor="text1"/>
          <w:sz w:val="22"/>
        </w:rPr>
        <w:t xml:space="preserve"> at Aston University is experimenting the use of biochar as carbon sink in construction. </w:t>
      </w:r>
      <w:r w:rsidR="0046528A" w:rsidRPr="00D046A9">
        <w:rPr>
          <w:b w:val="0"/>
          <w:color w:val="000000" w:themeColor="text1"/>
          <w:sz w:val="22"/>
        </w:rPr>
        <w:t xml:space="preserve">Biochar is an inert high carbon product that locks away carbon and when incorporated into soils can be used for amelioration and has measurable benefits in terms of tree and plant growth, resilience and water retention. Early discussions have been held with the Energy from Biomass Research Institute (EBRI), suppliers and operators in the biochar industry and with Bloomberg Philanthropies who facilitated discussions with the Stockholm operators and are possible funders of a trial operation. </w:t>
      </w:r>
      <w:r w:rsidR="00D14B59" w:rsidRPr="00D046A9">
        <w:rPr>
          <w:b w:val="0"/>
          <w:color w:val="000000" w:themeColor="text1"/>
          <w:sz w:val="22"/>
        </w:rPr>
        <w:t>Biochar can be used for various applications</w:t>
      </w:r>
      <w:r w:rsidR="00A012A7" w:rsidRPr="00D046A9">
        <w:rPr>
          <w:b w:val="0"/>
          <w:color w:val="000000" w:themeColor="text1"/>
          <w:sz w:val="22"/>
        </w:rPr>
        <w:t xml:space="preserve"> and</w:t>
      </w:r>
      <w:r w:rsidR="00D14B59" w:rsidRPr="00D046A9">
        <w:rPr>
          <w:b w:val="0"/>
          <w:color w:val="000000" w:themeColor="text1"/>
          <w:sz w:val="22"/>
        </w:rPr>
        <w:t xml:space="preserve"> GBSLEP has been supporting Aston University with LGF funding for EBRI's Urban Carbon Balance using biochar.</w:t>
      </w:r>
      <w:r w:rsidR="00A012A7" w:rsidRPr="00D046A9">
        <w:rPr>
          <w:b w:val="0"/>
          <w:color w:val="000000" w:themeColor="text1"/>
          <w:sz w:val="22"/>
        </w:rPr>
        <w:t xml:space="preserve"> </w:t>
      </w:r>
      <w:r w:rsidR="00BA23EF" w:rsidRPr="00D046A9">
        <w:rPr>
          <w:b w:val="0"/>
          <w:color w:val="000000" w:themeColor="text1"/>
          <w:sz w:val="22"/>
        </w:rPr>
        <w:t>The project would be a p</w:t>
      </w:r>
      <w:r w:rsidR="001D6734" w:rsidRPr="00D046A9">
        <w:rPr>
          <w:b w:val="0"/>
          <w:color w:val="000000" w:themeColor="text1"/>
          <w:sz w:val="22"/>
        </w:rPr>
        <w:t>artnership though with an external org</w:t>
      </w:r>
      <w:r w:rsidR="00BA23EF" w:rsidRPr="00D046A9">
        <w:rPr>
          <w:b w:val="0"/>
          <w:color w:val="000000" w:themeColor="text1"/>
          <w:sz w:val="22"/>
        </w:rPr>
        <w:t>anisation</w:t>
      </w:r>
      <w:r w:rsidR="001D6734" w:rsidRPr="00D046A9">
        <w:rPr>
          <w:b w:val="0"/>
          <w:color w:val="000000" w:themeColor="text1"/>
          <w:sz w:val="22"/>
        </w:rPr>
        <w:t xml:space="preserve"> providing and running </w:t>
      </w:r>
      <w:r w:rsidR="00BA23EF" w:rsidRPr="00D046A9">
        <w:rPr>
          <w:b w:val="0"/>
          <w:color w:val="000000" w:themeColor="text1"/>
          <w:sz w:val="22"/>
        </w:rPr>
        <w:t xml:space="preserve">the </w:t>
      </w:r>
      <w:r w:rsidR="001D6734" w:rsidRPr="00D046A9">
        <w:rPr>
          <w:b w:val="0"/>
          <w:color w:val="000000" w:themeColor="text1"/>
          <w:sz w:val="22"/>
        </w:rPr>
        <w:t>biochar plant</w:t>
      </w:r>
      <w:r w:rsidR="00BA23EF" w:rsidRPr="00D046A9">
        <w:rPr>
          <w:b w:val="0"/>
          <w:color w:val="000000" w:themeColor="text1"/>
          <w:sz w:val="22"/>
        </w:rPr>
        <w:t xml:space="preserve"> itself, with</w:t>
      </w:r>
      <w:r w:rsidR="001D6734" w:rsidRPr="00D046A9">
        <w:rPr>
          <w:b w:val="0"/>
          <w:color w:val="000000" w:themeColor="text1"/>
          <w:sz w:val="22"/>
        </w:rPr>
        <w:t xml:space="preserve"> BCC supplying some of the feed stock</w:t>
      </w:r>
      <w:r w:rsidR="00BA23EF" w:rsidRPr="00D046A9">
        <w:rPr>
          <w:b w:val="0"/>
          <w:color w:val="000000" w:themeColor="text1"/>
          <w:sz w:val="22"/>
        </w:rPr>
        <w:t xml:space="preserve">. The city would then be able to </w:t>
      </w:r>
      <w:r w:rsidR="001D6734" w:rsidRPr="00D046A9">
        <w:rPr>
          <w:b w:val="0"/>
          <w:color w:val="000000" w:themeColor="text1"/>
          <w:sz w:val="22"/>
        </w:rPr>
        <w:t>use the char in tree pits and landscaping</w:t>
      </w:r>
      <w:r w:rsidR="008A055A" w:rsidRPr="00D046A9">
        <w:rPr>
          <w:b w:val="0"/>
          <w:color w:val="000000" w:themeColor="text1"/>
          <w:sz w:val="22"/>
        </w:rPr>
        <w:t>.</w:t>
      </w:r>
      <w:r w:rsidR="00BA23EF" w:rsidRPr="00D046A9">
        <w:rPr>
          <w:b w:val="0"/>
          <w:color w:val="000000" w:themeColor="text1"/>
          <w:sz w:val="22"/>
        </w:rPr>
        <w:t xml:space="preserve"> To advance this further, w</w:t>
      </w:r>
      <w:r w:rsidR="00C87DAC" w:rsidRPr="00D046A9">
        <w:rPr>
          <w:b w:val="0"/>
          <w:color w:val="000000" w:themeColor="text1"/>
          <w:sz w:val="22"/>
        </w:rPr>
        <w:t xml:space="preserve">e will need to continue discussions with EBRI on potential grant applications for trials, </w:t>
      </w:r>
      <w:r w:rsidR="00BA23EF" w:rsidRPr="00D046A9">
        <w:rPr>
          <w:b w:val="0"/>
          <w:color w:val="000000" w:themeColor="text1"/>
          <w:sz w:val="22"/>
        </w:rPr>
        <w:t>alongside s</w:t>
      </w:r>
      <w:r w:rsidR="00C87DAC" w:rsidRPr="00D046A9">
        <w:rPr>
          <w:b w:val="0"/>
          <w:color w:val="000000" w:themeColor="text1"/>
          <w:sz w:val="22"/>
        </w:rPr>
        <w:t xml:space="preserve">ite </w:t>
      </w:r>
      <w:r w:rsidR="00BA23EF" w:rsidRPr="00D046A9">
        <w:rPr>
          <w:b w:val="0"/>
          <w:color w:val="000000" w:themeColor="text1"/>
          <w:sz w:val="22"/>
        </w:rPr>
        <w:t>visits t</w:t>
      </w:r>
      <w:r w:rsidR="00C87DAC" w:rsidRPr="00D046A9">
        <w:rPr>
          <w:b w:val="0"/>
          <w:color w:val="000000" w:themeColor="text1"/>
          <w:sz w:val="22"/>
        </w:rPr>
        <w:t>o look at feed stock materials and allow assessment of viability for use.</w:t>
      </w:r>
    </w:p>
    <w:p w14:paraId="7692723C" w14:textId="77777777" w:rsidR="00D14B59" w:rsidRPr="00D046A9" w:rsidRDefault="00D14B59" w:rsidP="00093201">
      <w:pPr>
        <w:rPr>
          <w:b w:val="0"/>
          <w:color w:val="000000" w:themeColor="text1"/>
          <w:sz w:val="22"/>
        </w:rPr>
      </w:pPr>
    </w:p>
    <w:p w14:paraId="13DC6885" w14:textId="1427D703" w:rsidR="005F2788" w:rsidRPr="00D046A9" w:rsidRDefault="005F2788" w:rsidP="00093201">
      <w:pPr>
        <w:pStyle w:val="Heading2"/>
        <w:rPr>
          <w:color w:val="000000" w:themeColor="text1"/>
        </w:rPr>
      </w:pPr>
      <w:bookmarkStart w:id="151" w:name="_Toc56485165"/>
      <w:bookmarkStart w:id="152" w:name="_Toc58938432"/>
      <w:r w:rsidRPr="00D046A9">
        <w:rPr>
          <w:color w:val="000000" w:themeColor="text1"/>
        </w:rPr>
        <w:t>1</w:t>
      </w:r>
      <w:r w:rsidR="00775564" w:rsidRPr="00D046A9">
        <w:rPr>
          <w:color w:val="000000" w:themeColor="text1"/>
        </w:rPr>
        <w:t>4</w:t>
      </w:r>
      <w:r w:rsidRPr="00D046A9">
        <w:rPr>
          <w:color w:val="000000" w:themeColor="text1"/>
        </w:rPr>
        <w:t>.3 What do we need to get us there?</w:t>
      </w:r>
      <w:bookmarkEnd w:id="151"/>
      <w:bookmarkEnd w:id="152"/>
    </w:p>
    <w:p w14:paraId="7DE8682B" w14:textId="50FFB7AE" w:rsidR="001C4746" w:rsidRPr="00D046A9" w:rsidRDefault="001A0B5A" w:rsidP="00093201">
      <w:pPr>
        <w:spacing w:after="0"/>
        <w:rPr>
          <w:b w:val="0"/>
          <w:color w:val="000000" w:themeColor="text1"/>
          <w:sz w:val="22"/>
        </w:rPr>
      </w:pPr>
      <w:r w:rsidRPr="00D046A9">
        <w:rPr>
          <w:bCs/>
          <w:color w:val="000000" w:themeColor="text1"/>
          <w:sz w:val="22"/>
        </w:rPr>
        <w:t>14.3.1</w:t>
      </w:r>
      <w:r w:rsidRPr="00D046A9">
        <w:rPr>
          <w:b w:val="0"/>
          <w:color w:val="000000" w:themeColor="text1"/>
          <w:sz w:val="22"/>
        </w:rPr>
        <w:t xml:space="preserve"> </w:t>
      </w:r>
      <w:r w:rsidR="00A617CD" w:rsidRPr="00D046A9">
        <w:rPr>
          <w:b w:val="0"/>
          <w:color w:val="000000" w:themeColor="text1"/>
          <w:sz w:val="22"/>
        </w:rPr>
        <w:t>Additional resource is required for the canopy cover project, to allow</w:t>
      </w:r>
      <w:r w:rsidR="00AB4345" w:rsidRPr="00D046A9">
        <w:rPr>
          <w:b w:val="0"/>
          <w:color w:val="000000" w:themeColor="text1"/>
          <w:sz w:val="22"/>
        </w:rPr>
        <w:t xml:space="preserve"> </w:t>
      </w:r>
      <w:r w:rsidR="002D1731" w:rsidRPr="00D046A9">
        <w:rPr>
          <w:b w:val="0"/>
          <w:color w:val="000000" w:themeColor="text1"/>
          <w:sz w:val="22"/>
        </w:rPr>
        <w:t>an officer</w:t>
      </w:r>
      <w:r w:rsidR="00A617CD" w:rsidRPr="00D046A9">
        <w:rPr>
          <w:b w:val="0"/>
          <w:color w:val="000000" w:themeColor="text1"/>
          <w:sz w:val="22"/>
        </w:rPr>
        <w:t xml:space="preserve"> to give</w:t>
      </w:r>
      <w:r w:rsidR="00AB4345" w:rsidRPr="00D046A9">
        <w:rPr>
          <w:b w:val="0"/>
          <w:color w:val="000000" w:themeColor="text1"/>
          <w:sz w:val="22"/>
        </w:rPr>
        <w:t xml:space="preserve"> dedicated</w:t>
      </w:r>
      <w:r w:rsidR="00A617CD" w:rsidRPr="00D046A9">
        <w:rPr>
          <w:b w:val="0"/>
          <w:color w:val="000000" w:themeColor="text1"/>
          <w:sz w:val="22"/>
        </w:rPr>
        <w:t xml:space="preserve"> time</w:t>
      </w:r>
      <w:r w:rsidR="00AB4345" w:rsidRPr="00D046A9">
        <w:rPr>
          <w:b w:val="0"/>
          <w:color w:val="000000" w:themeColor="text1"/>
          <w:sz w:val="22"/>
        </w:rPr>
        <w:t xml:space="preserve"> to</w:t>
      </w:r>
      <w:r w:rsidR="00A617CD" w:rsidRPr="00D046A9">
        <w:rPr>
          <w:b w:val="0"/>
          <w:color w:val="000000" w:themeColor="text1"/>
          <w:sz w:val="22"/>
        </w:rPr>
        <w:t xml:space="preserve"> producing a green</w:t>
      </w:r>
      <w:r w:rsidR="002D1731" w:rsidRPr="00D046A9">
        <w:rPr>
          <w:b w:val="0"/>
          <w:color w:val="000000" w:themeColor="text1"/>
          <w:sz w:val="22"/>
        </w:rPr>
        <w:t xml:space="preserve"> space/ecology/tree strategy. Historically, an officer led on greenspace </w:t>
      </w:r>
      <w:r w:rsidR="00250001" w:rsidRPr="00D046A9">
        <w:rPr>
          <w:b w:val="0"/>
          <w:color w:val="000000" w:themeColor="text1"/>
          <w:sz w:val="22"/>
        </w:rPr>
        <w:t>policy,</w:t>
      </w:r>
      <w:r w:rsidR="002D1731" w:rsidRPr="00D046A9">
        <w:rPr>
          <w:b w:val="0"/>
          <w:color w:val="000000" w:themeColor="text1"/>
          <w:sz w:val="22"/>
        </w:rPr>
        <w:t xml:space="preserve"> but the post was deleted, being absorbed into the remit of multiple </w:t>
      </w:r>
      <w:r w:rsidR="00C216DC" w:rsidRPr="00D046A9">
        <w:rPr>
          <w:b w:val="0"/>
          <w:color w:val="000000" w:themeColor="text1"/>
          <w:sz w:val="22"/>
        </w:rPr>
        <w:t>positions.</w:t>
      </w:r>
      <w:r w:rsidR="002D1731" w:rsidRPr="00D046A9">
        <w:rPr>
          <w:b w:val="0"/>
          <w:color w:val="000000" w:themeColor="text1"/>
          <w:sz w:val="22"/>
        </w:rPr>
        <w:t xml:space="preserve"> </w:t>
      </w:r>
      <w:r w:rsidR="001C4746" w:rsidRPr="00D046A9">
        <w:rPr>
          <w:b w:val="0"/>
          <w:color w:val="000000" w:themeColor="text1"/>
          <w:sz w:val="22"/>
        </w:rPr>
        <w:t xml:space="preserve">There is a need to have a senior officer role with an overall strategic view of trees and green infrastructure. This should be a position with the time and authority to influence decisions, be the voice for green space, its management and delivery of Environmental justice through development and green infrastructure improvement projects. </w:t>
      </w:r>
    </w:p>
    <w:p w14:paraId="57F14463" w14:textId="386B8436" w:rsidR="001C4746" w:rsidRPr="00D046A9" w:rsidRDefault="001C4746" w:rsidP="00093201">
      <w:pPr>
        <w:spacing w:after="0"/>
        <w:rPr>
          <w:b w:val="0"/>
          <w:color w:val="000000" w:themeColor="text1"/>
          <w:sz w:val="22"/>
        </w:rPr>
      </w:pPr>
      <w:r w:rsidRPr="00D046A9">
        <w:rPr>
          <w:b w:val="0"/>
          <w:color w:val="000000" w:themeColor="text1"/>
          <w:sz w:val="22"/>
        </w:rPr>
        <w:t>Th</w:t>
      </w:r>
      <w:r w:rsidR="00DD68D3" w:rsidRPr="00D046A9">
        <w:rPr>
          <w:b w:val="0"/>
          <w:color w:val="000000" w:themeColor="text1"/>
          <w:sz w:val="22"/>
        </w:rPr>
        <w:t>is post</w:t>
      </w:r>
      <w:r w:rsidRPr="00D046A9">
        <w:rPr>
          <w:b w:val="0"/>
          <w:color w:val="000000" w:themeColor="text1"/>
          <w:sz w:val="22"/>
        </w:rPr>
        <w:t xml:space="preserve"> would be responsible for</w:t>
      </w:r>
      <w:r w:rsidR="00DD68D3" w:rsidRPr="00D046A9">
        <w:rPr>
          <w:b w:val="0"/>
          <w:color w:val="000000" w:themeColor="text1"/>
          <w:sz w:val="22"/>
        </w:rPr>
        <w:t>, for example</w:t>
      </w:r>
      <w:r w:rsidRPr="00D046A9">
        <w:rPr>
          <w:b w:val="0"/>
          <w:color w:val="000000" w:themeColor="text1"/>
          <w:sz w:val="22"/>
        </w:rPr>
        <w:t>:</w:t>
      </w:r>
    </w:p>
    <w:p w14:paraId="5DD97316" w14:textId="77777777" w:rsidR="001C4746" w:rsidRPr="00D046A9" w:rsidRDefault="001C4746" w:rsidP="00093201">
      <w:pPr>
        <w:spacing w:after="0"/>
        <w:ind w:left="720" w:hanging="720"/>
        <w:rPr>
          <w:b w:val="0"/>
          <w:color w:val="000000" w:themeColor="text1"/>
          <w:sz w:val="22"/>
        </w:rPr>
      </w:pPr>
      <w:r w:rsidRPr="00D046A9">
        <w:rPr>
          <w:b w:val="0"/>
          <w:color w:val="000000" w:themeColor="text1"/>
          <w:sz w:val="22"/>
        </w:rPr>
        <w:t>•</w:t>
      </w:r>
      <w:r w:rsidRPr="00D046A9">
        <w:rPr>
          <w:b w:val="0"/>
          <w:color w:val="000000" w:themeColor="text1"/>
          <w:sz w:val="22"/>
        </w:rPr>
        <w:tab/>
        <w:t xml:space="preserve">Delivery of projects funded by S106 compensation payments for both trees and Biodiversity net gain.  </w:t>
      </w:r>
    </w:p>
    <w:p w14:paraId="7A210D1F" w14:textId="36FEDD73" w:rsidR="001C4746" w:rsidRPr="00D046A9" w:rsidRDefault="001C4746" w:rsidP="00093201">
      <w:pPr>
        <w:spacing w:after="0"/>
        <w:ind w:left="720" w:hanging="720"/>
        <w:rPr>
          <w:b w:val="0"/>
          <w:color w:val="000000" w:themeColor="text1"/>
          <w:sz w:val="22"/>
        </w:rPr>
      </w:pPr>
      <w:r w:rsidRPr="00D046A9">
        <w:rPr>
          <w:b w:val="0"/>
          <w:color w:val="000000" w:themeColor="text1"/>
          <w:sz w:val="22"/>
        </w:rPr>
        <w:t>•</w:t>
      </w:r>
      <w:r w:rsidRPr="00D046A9">
        <w:rPr>
          <w:b w:val="0"/>
          <w:color w:val="000000" w:themeColor="text1"/>
          <w:sz w:val="22"/>
        </w:rPr>
        <w:tab/>
        <w:t xml:space="preserve">Delegated </w:t>
      </w:r>
      <w:r w:rsidR="00C216DC" w:rsidRPr="00D046A9">
        <w:rPr>
          <w:b w:val="0"/>
          <w:color w:val="000000" w:themeColor="text1"/>
          <w:sz w:val="22"/>
        </w:rPr>
        <w:t>authority for</w:t>
      </w:r>
      <w:r w:rsidRPr="00D046A9">
        <w:rPr>
          <w:b w:val="0"/>
          <w:color w:val="000000" w:themeColor="text1"/>
          <w:sz w:val="22"/>
        </w:rPr>
        <w:t xml:space="preserve"> Tree preservation </w:t>
      </w:r>
      <w:r w:rsidR="002F5A57" w:rsidRPr="00D046A9">
        <w:rPr>
          <w:b w:val="0"/>
          <w:color w:val="000000" w:themeColor="text1"/>
          <w:sz w:val="22"/>
        </w:rPr>
        <w:t>Orders to</w:t>
      </w:r>
      <w:r w:rsidR="00DA65F9" w:rsidRPr="00D046A9">
        <w:rPr>
          <w:b w:val="0"/>
          <w:color w:val="000000" w:themeColor="text1"/>
          <w:sz w:val="22"/>
        </w:rPr>
        <w:t xml:space="preserve"> </w:t>
      </w:r>
      <w:r w:rsidRPr="00D046A9">
        <w:rPr>
          <w:b w:val="0"/>
          <w:color w:val="000000" w:themeColor="text1"/>
          <w:sz w:val="22"/>
        </w:rPr>
        <w:t xml:space="preserve">sit with someone who has a </w:t>
      </w:r>
      <w:r w:rsidR="00C216DC" w:rsidRPr="00D046A9">
        <w:rPr>
          <w:b w:val="0"/>
          <w:color w:val="000000" w:themeColor="text1"/>
          <w:sz w:val="22"/>
        </w:rPr>
        <w:t>thorough understanding</w:t>
      </w:r>
      <w:r w:rsidRPr="00D046A9">
        <w:rPr>
          <w:b w:val="0"/>
          <w:color w:val="000000" w:themeColor="text1"/>
          <w:sz w:val="22"/>
        </w:rPr>
        <w:t xml:space="preserve"> of environmental issues</w:t>
      </w:r>
    </w:p>
    <w:p w14:paraId="6101614F" w14:textId="77777777" w:rsidR="001C4746" w:rsidRPr="00D046A9" w:rsidRDefault="001C4746" w:rsidP="00093201">
      <w:pPr>
        <w:spacing w:after="0"/>
        <w:rPr>
          <w:b w:val="0"/>
          <w:color w:val="000000" w:themeColor="text1"/>
          <w:sz w:val="22"/>
        </w:rPr>
      </w:pPr>
      <w:r w:rsidRPr="00D046A9">
        <w:rPr>
          <w:b w:val="0"/>
          <w:color w:val="000000" w:themeColor="text1"/>
          <w:sz w:val="22"/>
        </w:rPr>
        <w:t>•</w:t>
      </w:r>
      <w:r w:rsidRPr="00D046A9">
        <w:rPr>
          <w:b w:val="0"/>
          <w:color w:val="000000" w:themeColor="text1"/>
          <w:sz w:val="22"/>
        </w:rPr>
        <w:tab/>
        <w:t>Coordination of the Tree Board (tree board would identify tree related projects)</w:t>
      </w:r>
    </w:p>
    <w:p w14:paraId="0CFF0811" w14:textId="5EF483EF" w:rsidR="001C4746" w:rsidRPr="00D046A9" w:rsidRDefault="001C4746" w:rsidP="00093201">
      <w:pPr>
        <w:spacing w:after="0"/>
        <w:rPr>
          <w:b w:val="0"/>
          <w:color w:val="000000" w:themeColor="text1"/>
          <w:sz w:val="22"/>
        </w:rPr>
      </w:pPr>
      <w:r w:rsidRPr="00D046A9">
        <w:rPr>
          <w:b w:val="0"/>
          <w:color w:val="000000" w:themeColor="text1"/>
          <w:sz w:val="22"/>
        </w:rPr>
        <w:t>•</w:t>
      </w:r>
      <w:r w:rsidRPr="00D046A9">
        <w:rPr>
          <w:b w:val="0"/>
          <w:color w:val="000000" w:themeColor="text1"/>
          <w:sz w:val="22"/>
        </w:rPr>
        <w:tab/>
        <w:t xml:space="preserve">Management of staff within an “environment </w:t>
      </w:r>
      <w:r w:rsidR="00C216DC" w:rsidRPr="00D046A9">
        <w:rPr>
          <w:b w:val="0"/>
          <w:color w:val="000000" w:themeColor="text1"/>
          <w:sz w:val="22"/>
        </w:rPr>
        <w:t>team” (</w:t>
      </w:r>
      <w:r w:rsidRPr="00D046A9">
        <w:rPr>
          <w:b w:val="0"/>
          <w:color w:val="000000" w:themeColor="text1"/>
          <w:sz w:val="22"/>
        </w:rPr>
        <w:t xml:space="preserve">trees, </w:t>
      </w:r>
      <w:r w:rsidR="00C216DC" w:rsidRPr="00D046A9">
        <w:rPr>
          <w:b w:val="0"/>
          <w:color w:val="000000" w:themeColor="text1"/>
          <w:sz w:val="22"/>
        </w:rPr>
        <w:t>ecology,</w:t>
      </w:r>
      <w:r w:rsidRPr="00D046A9">
        <w:rPr>
          <w:b w:val="0"/>
          <w:color w:val="000000" w:themeColor="text1"/>
          <w:sz w:val="22"/>
        </w:rPr>
        <w:t xml:space="preserve"> landscape)</w:t>
      </w:r>
    </w:p>
    <w:p w14:paraId="2EE52B06" w14:textId="77777777" w:rsidR="001C4746" w:rsidRPr="00D046A9" w:rsidRDefault="001C4746" w:rsidP="00093201">
      <w:pPr>
        <w:spacing w:after="0"/>
        <w:rPr>
          <w:b w:val="0"/>
          <w:color w:val="000000" w:themeColor="text1"/>
          <w:sz w:val="22"/>
        </w:rPr>
      </w:pPr>
      <w:r w:rsidRPr="00D046A9">
        <w:rPr>
          <w:b w:val="0"/>
          <w:color w:val="000000" w:themeColor="text1"/>
          <w:sz w:val="22"/>
        </w:rPr>
        <w:t>•</w:t>
      </w:r>
      <w:r w:rsidRPr="00D046A9">
        <w:rPr>
          <w:b w:val="0"/>
          <w:color w:val="000000" w:themeColor="text1"/>
          <w:sz w:val="22"/>
        </w:rPr>
        <w:tab/>
        <w:t>Strategic Urban forest management and monitoring</w:t>
      </w:r>
    </w:p>
    <w:p w14:paraId="28B05D86" w14:textId="77777777" w:rsidR="001C4746" w:rsidRPr="00D046A9" w:rsidRDefault="001C4746" w:rsidP="00093201">
      <w:pPr>
        <w:spacing w:after="0"/>
        <w:rPr>
          <w:b w:val="0"/>
          <w:color w:val="000000" w:themeColor="text1"/>
          <w:sz w:val="22"/>
        </w:rPr>
      </w:pPr>
      <w:r w:rsidRPr="00D046A9">
        <w:rPr>
          <w:b w:val="0"/>
          <w:color w:val="000000" w:themeColor="text1"/>
          <w:sz w:val="22"/>
        </w:rPr>
        <w:t>•</w:t>
      </w:r>
      <w:r w:rsidRPr="00D046A9">
        <w:rPr>
          <w:b w:val="0"/>
          <w:color w:val="000000" w:themeColor="text1"/>
          <w:sz w:val="22"/>
        </w:rPr>
        <w:tab/>
        <w:t>Strategic Nature Recovery Network management and monitoring</w:t>
      </w:r>
    </w:p>
    <w:p w14:paraId="11009714" w14:textId="094E140E" w:rsidR="001C4746" w:rsidRPr="00D046A9" w:rsidRDefault="001C4746" w:rsidP="00093201">
      <w:pPr>
        <w:spacing w:after="0"/>
        <w:rPr>
          <w:b w:val="0"/>
          <w:color w:val="000000" w:themeColor="text1"/>
          <w:sz w:val="22"/>
        </w:rPr>
      </w:pPr>
      <w:r w:rsidRPr="00D046A9">
        <w:rPr>
          <w:b w:val="0"/>
          <w:color w:val="000000" w:themeColor="text1"/>
          <w:sz w:val="22"/>
        </w:rPr>
        <w:t>•</w:t>
      </w:r>
      <w:r w:rsidRPr="00D046A9">
        <w:rPr>
          <w:b w:val="0"/>
          <w:color w:val="000000" w:themeColor="text1"/>
          <w:sz w:val="22"/>
        </w:rPr>
        <w:tab/>
        <w:t xml:space="preserve">Greenspace </w:t>
      </w:r>
      <w:r w:rsidR="00C216DC" w:rsidRPr="00D046A9">
        <w:rPr>
          <w:b w:val="0"/>
          <w:color w:val="000000" w:themeColor="text1"/>
          <w:sz w:val="22"/>
        </w:rPr>
        <w:t>policy development</w:t>
      </w:r>
      <w:r w:rsidRPr="00D046A9">
        <w:rPr>
          <w:b w:val="0"/>
          <w:color w:val="000000" w:themeColor="text1"/>
          <w:sz w:val="22"/>
        </w:rPr>
        <w:t xml:space="preserve"> and delivery</w:t>
      </w:r>
    </w:p>
    <w:p w14:paraId="40D45E81" w14:textId="77777777" w:rsidR="001C4746" w:rsidRPr="00D046A9" w:rsidRDefault="001C4746" w:rsidP="00093201">
      <w:pPr>
        <w:spacing w:after="0"/>
        <w:rPr>
          <w:b w:val="0"/>
          <w:color w:val="000000" w:themeColor="text1"/>
          <w:sz w:val="22"/>
        </w:rPr>
      </w:pPr>
    </w:p>
    <w:p w14:paraId="19F61E37" w14:textId="19C66C1E" w:rsidR="006C51EF" w:rsidRPr="00D046A9" w:rsidRDefault="001C4746" w:rsidP="00093201">
      <w:pPr>
        <w:spacing w:after="0"/>
        <w:rPr>
          <w:b w:val="0"/>
          <w:color w:val="000000" w:themeColor="text1"/>
          <w:sz w:val="22"/>
        </w:rPr>
      </w:pPr>
      <w:r w:rsidRPr="00D046A9">
        <w:rPr>
          <w:bCs/>
          <w:color w:val="000000" w:themeColor="text1"/>
          <w:sz w:val="22"/>
        </w:rPr>
        <w:t>14.3.2</w:t>
      </w:r>
      <w:r w:rsidRPr="00D046A9">
        <w:rPr>
          <w:b w:val="0"/>
          <w:color w:val="000000" w:themeColor="text1"/>
          <w:sz w:val="22"/>
        </w:rPr>
        <w:t xml:space="preserve"> </w:t>
      </w:r>
      <w:r w:rsidR="002D1731" w:rsidRPr="00D046A9">
        <w:rPr>
          <w:b w:val="0"/>
          <w:color w:val="000000" w:themeColor="text1"/>
          <w:sz w:val="22"/>
        </w:rPr>
        <w:t>This will be key in identifying early opportunities and constraints within new developments for tree planting/green/blue infrastructure. This role could also act as an overarching manager for the green space team, which would also be able to assist in fulfilling the governments new net gain requirements. At present, officers typically only see applications at planning application stage, at which point developers may already have their design agreed in principle at pre</w:t>
      </w:r>
      <w:r w:rsidR="611A2293" w:rsidRPr="00D046A9">
        <w:rPr>
          <w:b w:val="0"/>
          <w:color w:val="000000" w:themeColor="text1"/>
          <w:sz w:val="22"/>
        </w:rPr>
        <w:t>-</w:t>
      </w:r>
      <w:r w:rsidR="002D1731" w:rsidRPr="00D046A9">
        <w:rPr>
          <w:b w:val="0"/>
          <w:color w:val="000000" w:themeColor="text1"/>
          <w:sz w:val="22"/>
        </w:rPr>
        <w:t>app</w:t>
      </w:r>
      <w:r w:rsidR="3A88ECB8" w:rsidRPr="00D046A9">
        <w:rPr>
          <w:b w:val="0"/>
          <w:color w:val="000000" w:themeColor="text1"/>
          <w:sz w:val="22"/>
        </w:rPr>
        <w:t xml:space="preserve">lication </w:t>
      </w:r>
      <w:r w:rsidR="002D1731" w:rsidRPr="00D046A9">
        <w:rPr>
          <w:b w:val="0"/>
          <w:color w:val="000000" w:themeColor="text1"/>
          <w:sz w:val="22"/>
        </w:rPr>
        <w:t>stage and are often resistant to design alterations to incorporate GI/BI.</w:t>
      </w:r>
    </w:p>
    <w:p w14:paraId="34D21BB4" w14:textId="4DF5896C" w:rsidR="00772E53" w:rsidRPr="00D046A9" w:rsidRDefault="00772E53" w:rsidP="00093201">
      <w:pPr>
        <w:spacing w:after="0"/>
        <w:rPr>
          <w:b w:val="0"/>
          <w:color w:val="000000" w:themeColor="text1"/>
          <w:sz w:val="22"/>
        </w:rPr>
      </w:pPr>
    </w:p>
    <w:p w14:paraId="38F615D7" w14:textId="65BE39CD" w:rsidR="008D774C" w:rsidRPr="00D046A9" w:rsidRDefault="001C4746" w:rsidP="00093201">
      <w:pPr>
        <w:spacing w:after="0"/>
        <w:rPr>
          <w:b w:val="0"/>
          <w:color w:val="000000" w:themeColor="text1"/>
          <w:sz w:val="22"/>
        </w:rPr>
      </w:pPr>
      <w:r w:rsidRPr="00D046A9">
        <w:rPr>
          <w:bCs/>
          <w:color w:val="000000" w:themeColor="text1"/>
          <w:sz w:val="22"/>
        </w:rPr>
        <w:t>14.</w:t>
      </w:r>
      <w:r w:rsidR="00CD5594" w:rsidRPr="00D046A9">
        <w:rPr>
          <w:bCs/>
          <w:color w:val="000000" w:themeColor="text1"/>
          <w:sz w:val="22"/>
        </w:rPr>
        <w:t>3</w:t>
      </w:r>
      <w:r w:rsidRPr="00D046A9">
        <w:rPr>
          <w:bCs/>
          <w:color w:val="000000" w:themeColor="text1"/>
          <w:sz w:val="22"/>
        </w:rPr>
        <w:t>.</w:t>
      </w:r>
      <w:r w:rsidR="3976EBA7" w:rsidRPr="00D046A9">
        <w:rPr>
          <w:color w:val="000000" w:themeColor="text1"/>
          <w:sz w:val="22"/>
        </w:rPr>
        <w:t>3</w:t>
      </w:r>
      <w:r w:rsidR="00E24C10" w:rsidRPr="00D046A9">
        <w:rPr>
          <w:color w:val="000000" w:themeColor="text1"/>
          <w:sz w:val="22"/>
        </w:rPr>
        <w:t xml:space="preserve"> </w:t>
      </w:r>
      <w:r w:rsidR="3CFB8454" w:rsidRPr="00D046A9">
        <w:rPr>
          <w:color w:val="000000" w:themeColor="text1"/>
          <w:sz w:val="22"/>
        </w:rPr>
        <w:t xml:space="preserve">The </w:t>
      </w:r>
      <w:r w:rsidR="00772E53" w:rsidRPr="00D046A9">
        <w:rPr>
          <w:b w:val="0"/>
          <w:color w:val="000000" w:themeColor="text1"/>
          <w:sz w:val="22"/>
        </w:rPr>
        <w:t>T</w:t>
      </w:r>
      <w:r w:rsidRPr="00D046A9">
        <w:rPr>
          <w:b w:val="0"/>
          <w:color w:val="000000" w:themeColor="text1"/>
          <w:sz w:val="22"/>
        </w:rPr>
        <w:t xml:space="preserve">ree </w:t>
      </w:r>
      <w:r w:rsidR="00772E53" w:rsidRPr="00D046A9">
        <w:rPr>
          <w:b w:val="0"/>
          <w:color w:val="000000" w:themeColor="text1"/>
          <w:sz w:val="22"/>
        </w:rPr>
        <w:t>P</w:t>
      </w:r>
      <w:r w:rsidRPr="00D046A9">
        <w:rPr>
          <w:b w:val="0"/>
          <w:color w:val="000000" w:themeColor="text1"/>
          <w:sz w:val="22"/>
        </w:rPr>
        <w:t xml:space="preserve">rotection </w:t>
      </w:r>
      <w:r w:rsidR="00772E53" w:rsidRPr="00D046A9">
        <w:rPr>
          <w:b w:val="0"/>
          <w:color w:val="000000" w:themeColor="text1"/>
          <w:sz w:val="22"/>
        </w:rPr>
        <w:t>O</w:t>
      </w:r>
      <w:r w:rsidRPr="00D046A9">
        <w:rPr>
          <w:b w:val="0"/>
          <w:color w:val="000000" w:themeColor="text1"/>
          <w:sz w:val="22"/>
        </w:rPr>
        <w:t>rder</w:t>
      </w:r>
      <w:r w:rsidR="0042112B" w:rsidRPr="00D046A9">
        <w:rPr>
          <w:b w:val="0"/>
          <w:color w:val="000000" w:themeColor="text1"/>
          <w:sz w:val="22"/>
        </w:rPr>
        <w:t xml:space="preserve"> and tree works approvals</w:t>
      </w:r>
      <w:r w:rsidR="00772E53" w:rsidRPr="00D046A9">
        <w:rPr>
          <w:b w:val="0"/>
          <w:color w:val="000000" w:themeColor="text1"/>
          <w:sz w:val="22"/>
        </w:rPr>
        <w:t xml:space="preserve"> IT system is out of date</w:t>
      </w:r>
      <w:r w:rsidR="02465702" w:rsidRPr="00D046A9">
        <w:rPr>
          <w:b w:val="0"/>
          <w:color w:val="000000" w:themeColor="text1"/>
          <w:sz w:val="22"/>
        </w:rPr>
        <w:t xml:space="preserve">.  A </w:t>
      </w:r>
      <w:r w:rsidR="002F5A57" w:rsidRPr="00D046A9">
        <w:rPr>
          <w:b w:val="0"/>
          <w:color w:val="000000" w:themeColor="text1"/>
          <w:sz w:val="22"/>
        </w:rPr>
        <w:t>new system</w:t>
      </w:r>
      <w:r w:rsidR="02465702" w:rsidRPr="00D046A9">
        <w:rPr>
          <w:b w:val="0"/>
          <w:color w:val="000000" w:themeColor="text1"/>
          <w:sz w:val="22"/>
        </w:rPr>
        <w:t xml:space="preserve"> is required to allow </w:t>
      </w:r>
      <w:r w:rsidR="00772E53" w:rsidRPr="00D046A9">
        <w:rPr>
          <w:b w:val="0"/>
          <w:color w:val="000000" w:themeColor="text1"/>
          <w:sz w:val="22"/>
        </w:rPr>
        <w:t>mapping of TPO’s in the field</w:t>
      </w:r>
      <w:r w:rsidR="00E61B33" w:rsidRPr="00D046A9">
        <w:rPr>
          <w:b w:val="0"/>
          <w:color w:val="000000" w:themeColor="text1"/>
          <w:sz w:val="22"/>
        </w:rPr>
        <w:t xml:space="preserve"> and completion of tree work notes and approvals.</w:t>
      </w:r>
      <w:r w:rsidR="00772E53" w:rsidRPr="00D046A9">
        <w:rPr>
          <w:b w:val="0"/>
          <w:color w:val="000000" w:themeColor="text1"/>
          <w:sz w:val="22"/>
        </w:rPr>
        <w:t xml:space="preserve"> </w:t>
      </w:r>
      <w:r w:rsidR="00E61B33" w:rsidRPr="00D046A9">
        <w:rPr>
          <w:b w:val="0"/>
          <w:color w:val="000000" w:themeColor="text1"/>
          <w:sz w:val="22"/>
        </w:rPr>
        <w:t xml:space="preserve">A </w:t>
      </w:r>
      <w:r w:rsidR="00E61B33" w:rsidRPr="00D046A9">
        <w:rPr>
          <w:b w:val="0"/>
          <w:color w:val="000000" w:themeColor="text1"/>
          <w:sz w:val="22"/>
        </w:rPr>
        <w:lastRenderedPageBreak/>
        <w:t>new s</w:t>
      </w:r>
      <w:r w:rsidR="00772E53" w:rsidRPr="00D046A9">
        <w:rPr>
          <w:b w:val="0"/>
          <w:color w:val="000000" w:themeColor="text1"/>
          <w:sz w:val="22"/>
        </w:rPr>
        <w:t xml:space="preserve">ystem </w:t>
      </w:r>
      <w:r w:rsidR="002F5A57" w:rsidRPr="00D046A9">
        <w:rPr>
          <w:b w:val="0"/>
          <w:color w:val="000000" w:themeColor="text1"/>
          <w:sz w:val="22"/>
        </w:rPr>
        <w:t>should allow</w:t>
      </w:r>
      <w:r w:rsidR="00772E53" w:rsidRPr="00D046A9">
        <w:rPr>
          <w:b w:val="0"/>
          <w:color w:val="000000" w:themeColor="text1"/>
          <w:sz w:val="22"/>
        </w:rPr>
        <w:t xml:space="preserve"> for the majority of</w:t>
      </w:r>
      <w:r w:rsidR="009B563E" w:rsidRPr="00D046A9">
        <w:rPr>
          <w:b w:val="0"/>
          <w:color w:val="000000" w:themeColor="text1"/>
          <w:sz w:val="22"/>
        </w:rPr>
        <w:t xml:space="preserve"> </w:t>
      </w:r>
      <w:r w:rsidR="002F5A57" w:rsidRPr="00D046A9">
        <w:rPr>
          <w:b w:val="0"/>
          <w:color w:val="000000" w:themeColor="text1"/>
          <w:sz w:val="22"/>
        </w:rPr>
        <w:t>TPOs</w:t>
      </w:r>
      <w:r w:rsidR="00772E53" w:rsidRPr="00D046A9">
        <w:rPr>
          <w:b w:val="0"/>
          <w:color w:val="000000" w:themeColor="text1"/>
          <w:sz w:val="22"/>
        </w:rPr>
        <w:t xml:space="preserve"> to be drawn up on-site. </w:t>
      </w:r>
      <w:r w:rsidR="00DD4F32" w:rsidRPr="00D046A9">
        <w:rPr>
          <w:b w:val="0"/>
          <w:color w:val="000000" w:themeColor="text1"/>
          <w:sz w:val="22"/>
        </w:rPr>
        <w:t>In addition, a n</w:t>
      </w:r>
      <w:r w:rsidR="00772E53" w:rsidRPr="00D046A9">
        <w:rPr>
          <w:b w:val="0"/>
          <w:color w:val="000000" w:themeColor="text1"/>
          <w:sz w:val="22"/>
        </w:rPr>
        <w:t>ew system would allow remote completing of tree work applications made under TPO regs or S211 while on site.</w:t>
      </w:r>
      <w:r w:rsidRPr="00D046A9">
        <w:rPr>
          <w:b w:val="0"/>
          <w:color w:val="000000" w:themeColor="text1"/>
          <w:sz w:val="22"/>
        </w:rPr>
        <w:t xml:space="preserve"> </w:t>
      </w:r>
      <w:r w:rsidR="008D774C" w:rsidRPr="00D046A9">
        <w:rPr>
          <w:b w:val="0"/>
          <w:color w:val="000000" w:themeColor="text1"/>
          <w:sz w:val="22"/>
        </w:rPr>
        <w:t>The n</w:t>
      </w:r>
      <w:r w:rsidR="00772E53" w:rsidRPr="00D046A9">
        <w:rPr>
          <w:b w:val="0"/>
          <w:color w:val="000000" w:themeColor="text1"/>
          <w:sz w:val="22"/>
        </w:rPr>
        <w:t>ew TPO system could/ should interface with M3 system.</w:t>
      </w:r>
      <w:r w:rsidR="07EF94C0" w:rsidRPr="00D046A9">
        <w:rPr>
          <w:b w:val="0"/>
          <w:color w:val="000000" w:themeColor="text1"/>
          <w:sz w:val="22"/>
        </w:rPr>
        <w:t xml:space="preserve">  </w:t>
      </w:r>
      <w:r w:rsidR="7FDEB160" w:rsidRPr="00D046A9">
        <w:rPr>
          <w:b w:val="0"/>
          <w:color w:val="000000" w:themeColor="text1"/>
          <w:sz w:val="22"/>
        </w:rPr>
        <w:t xml:space="preserve">Any new system should be used across the Council to avoid the need to interrogate multiple </w:t>
      </w:r>
      <w:r w:rsidR="00E24C10" w:rsidRPr="00D046A9">
        <w:rPr>
          <w:b w:val="0"/>
          <w:color w:val="000000" w:themeColor="text1"/>
          <w:sz w:val="22"/>
        </w:rPr>
        <w:t>systems</w:t>
      </w:r>
      <w:r w:rsidR="7FDEB160" w:rsidRPr="00D046A9">
        <w:rPr>
          <w:b w:val="0"/>
          <w:color w:val="000000" w:themeColor="text1"/>
          <w:sz w:val="22"/>
        </w:rPr>
        <w:t xml:space="preserve"> that do not integrate.  A system such as Tree Plotter (Plan-IT – Geo) could integrate all tree management operations into one GIS system - it would also enable greater transparency, as it is a web based system and can be set up to allow public viewing</w:t>
      </w:r>
      <w:r w:rsidR="0A03FC20" w:rsidRPr="00D046A9">
        <w:rPr>
          <w:b w:val="0"/>
          <w:color w:val="000000" w:themeColor="text1"/>
          <w:sz w:val="22"/>
        </w:rPr>
        <w:t xml:space="preserve">. </w:t>
      </w:r>
      <w:r w:rsidR="7FDEB160" w:rsidRPr="00D046A9">
        <w:rPr>
          <w:b w:val="0"/>
          <w:color w:val="000000" w:themeColor="text1"/>
          <w:sz w:val="22"/>
        </w:rPr>
        <w:t xml:space="preserve"> </w:t>
      </w:r>
      <w:r w:rsidR="0A03FC20" w:rsidRPr="00D046A9">
        <w:rPr>
          <w:b w:val="0"/>
          <w:color w:val="000000" w:themeColor="text1"/>
          <w:sz w:val="22"/>
        </w:rPr>
        <w:t xml:space="preserve">The cost and </w:t>
      </w:r>
      <w:r w:rsidR="00E24C10" w:rsidRPr="00D046A9">
        <w:rPr>
          <w:b w:val="0"/>
          <w:color w:val="000000" w:themeColor="text1"/>
          <w:sz w:val="22"/>
        </w:rPr>
        <w:t>feasibility</w:t>
      </w:r>
      <w:r w:rsidR="0A03FC20" w:rsidRPr="00D046A9">
        <w:rPr>
          <w:b w:val="0"/>
          <w:color w:val="000000" w:themeColor="text1"/>
          <w:sz w:val="22"/>
        </w:rPr>
        <w:t xml:space="preserve"> of </w:t>
      </w:r>
      <w:r w:rsidR="00E24C10" w:rsidRPr="00D046A9">
        <w:rPr>
          <w:b w:val="0"/>
          <w:color w:val="000000" w:themeColor="text1"/>
          <w:sz w:val="22"/>
        </w:rPr>
        <w:t>introducing</w:t>
      </w:r>
      <w:r w:rsidR="0A03FC20" w:rsidRPr="00D046A9">
        <w:rPr>
          <w:b w:val="0"/>
          <w:color w:val="000000" w:themeColor="text1"/>
          <w:sz w:val="22"/>
        </w:rPr>
        <w:t xml:space="preserve"> such a system will be investigated and this will be linked to the Urban Forest Master Plan work.</w:t>
      </w:r>
    </w:p>
    <w:p w14:paraId="3D7757F5" w14:textId="77777777" w:rsidR="008D774C" w:rsidRPr="00D046A9" w:rsidRDefault="008D774C" w:rsidP="00093201">
      <w:pPr>
        <w:spacing w:after="0"/>
        <w:rPr>
          <w:b w:val="0"/>
          <w:color w:val="000000" w:themeColor="text1"/>
          <w:sz w:val="22"/>
        </w:rPr>
      </w:pPr>
    </w:p>
    <w:p w14:paraId="05EBAE36" w14:textId="77777777" w:rsidR="00C2170C" w:rsidRPr="00D046A9" w:rsidRDefault="00C2170C" w:rsidP="00093201">
      <w:pPr>
        <w:spacing w:after="0"/>
        <w:rPr>
          <w:b w:val="0"/>
          <w:color w:val="000000" w:themeColor="text1"/>
          <w:sz w:val="22"/>
        </w:rPr>
      </w:pPr>
      <w:r w:rsidRPr="00D046A9">
        <w:rPr>
          <w:bCs/>
          <w:color w:val="000000" w:themeColor="text1"/>
          <w:sz w:val="22"/>
        </w:rPr>
        <w:t>14.3.4</w:t>
      </w:r>
      <w:r w:rsidRPr="00D046A9">
        <w:rPr>
          <w:b w:val="0"/>
          <w:color w:val="000000" w:themeColor="text1"/>
          <w:sz w:val="22"/>
        </w:rPr>
        <w:t xml:space="preserve"> A new governance model for the natural environment is essential to make the necessary step-change in being able to respond at scale and urgently to the climate, COVID &amp; ecological emergencies. Business-as-usual has to move onto a new integrated approach. The Naturally Birmingham programme will deliver this for the city.</w:t>
      </w:r>
    </w:p>
    <w:p w14:paraId="2BB690F7" w14:textId="106736C1" w:rsidR="00772E53" w:rsidRPr="00D046A9" w:rsidRDefault="00772E53" w:rsidP="00093201">
      <w:pPr>
        <w:spacing w:after="0"/>
        <w:rPr>
          <w:b w:val="0"/>
          <w:color w:val="000000" w:themeColor="text1"/>
          <w:sz w:val="22"/>
        </w:rPr>
      </w:pPr>
    </w:p>
    <w:p w14:paraId="62AC454E" w14:textId="77777777" w:rsidR="00C2170C" w:rsidRPr="00D046A9" w:rsidRDefault="00C2170C" w:rsidP="00093201">
      <w:pPr>
        <w:spacing w:after="0"/>
        <w:rPr>
          <w:b w:val="0"/>
          <w:color w:val="000000" w:themeColor="text1"/>
          <w:sz w:val="22"/>
        </w:rPr>
      </w:pPr>
    </w:p>
    <w:p w14:paraId="6BA77B78" w14:textId="7CE77AB3" w:rsidR="0014693A" w:rsidRPr="00D046A9" w:rsidRDefault="001A0B5A" w:rsidP="00093201">
      <w:pPr>
        <w:rPr>
          <w:b w:val="0"/>
          <w:color w:val="000000" w:themeColor="text1"/>
          <w:sz w:val="22"/>
        </w:rPr>
      </w:pPr>
      <w:r w:rsidRPr="00D046A9">
        <w:rPr>
          <w:bCs/>
          <w:color w:val="000000" w:themeColor="text1"/>
          <w:sz w:val="22"/>
        </w:rPr>
        <w:t>14.3.</w:t>
      </w:r>
      <w:r w:rsidR="00C2170C" w:rsidRPr="00D046A9">
        <w:rPr>
          <w:bCs/>
          <w:color w:val="000000" w:themeColor="text1"/>
          <w:sz w:val="22"/>
        </w:rPr>
        <w:t>5</w:t>
      </w:r>
      <w:r w:rsidRPr="00D046A9">
        <w:rPr>
          <w:bCs/>
          <w:color w:val="000000" w:themeColor="text1"/>
          <w:sz w:val="22"/>
        </w:rPr>
        <w:t xml:space="preserve"> </w:t>
      </w:r>
      <w:r w:rsidR="0014693A" w:rsidRPr="00D046A9">
        <w:rPr>
          <w:b w:val="0"/>
          <w:color w:val="000000" w:themeColor="text1"/>
          <w:sz w:val="22"/>
        </w:rPr>
        <w:t xml:space="preserve">With regard to the WMNP, the WMCA has committed to tackle the Climate Crisis with inclusivity, prosperity and fairness, as described in the WM2041 policy document. There is a clear recognition that the zero carbon challenge needs to </w:t>
      </w:r>
      <w:r w:rsidR="00250001" w:rsidRPr="00D046A9">
        <w:rPr>
          <w:b w:val="0"/>
          <w:color w:val="000000" w:themeColor="text1"/>
          <w:sz w:val="22"/>
        </w:rPr>
        <w:t>attacked</w:t>
      </w:r>
      <w:r w:rsidR="0014693A" w:rsidRPr="00D046A9">
        <w:rPr>
          <w:b w:val="0"/>
          <w:color w:val="000000" w:themeColor="text1"/>
          <w:sz w:val="22"/>
        </w:rPr>
        <w:t xml:space="preserve"> at speed, but in a way that yields scalable, replicable and sustainable solutions. </w:t>
      </w:r>
      <w:r w:rsidR="68041172" w:rsidRPr="00D046A9">
        <w:rPr>
          <w:b w:val="0"/>
          <w:color w:val="000000" w:themeColor="text1"/>
          <w:sz w:val="22"/>
        </w:rPr>
        <w:t>The k</w:t>
      </w:r>
      <w:r w:rsidR="0014693A" w:rsidRPr="00D046A9">
        <w:rPr>
          <w:b w:val="0"/>
          <w:color w:val="000000" w:themeColor="text1"/>
          <w:sz w:val="22"/>
        </w:rPr>
        <w:t xml:space="preserve">ey to success will be the need to create better, more easily accessible places offering a high quality of life, wellbeing and environment. This project will explore and define approaches to planning, construction and connectivity that minimise environmental impact, carbon emissions and detrimental effects on air quality. It will strive to give a sense of hope to all of our communities, especially </w:t>
      </w:r>
      <w:proofErr w:type="gramStart"/>
      <w:r w:rsidR="0014693A" w:rsidRPr="00D046A9">
        <w:rPr>
          <w:b w:val="0"/>
          <w:color w:val="000000" w:themeColor="text1"/>
          <w:sz w:val="22"/>
        </w:rPr>
        <w:t>those hardest hit</w:t>
      </w:r>
      <w:proofErr w:type="gramEnd"/>
      <w:r w:rsidR="0014693A" w:rsidRPr="00D046A9">
        <w:rPr>
          <w:b w:val="0"/>
          <w:color w:val="000000" w:themeColor="text1"/>
          <w:sz w:val="22"/>
        </w:rPr>
        <w:t xml:space="preserve"> by the pandemic.</w:t>
      </w:r>
    </w:p>
    <w:p w14:paraId="314EC092" w14:textId="77777777" w:rsidR="00290562" w:rsidRPr="00D046A9" w:rsidRDefault="00290562" w:rsidP="00093201">
      <w:pPr>
        <w:rPr>
          <w:b w:val="0"/>
          <w:color w:val="000000" w:themeColor="text1"/>
          <w:sz w:val="22"/>
        </w:rPr>
      </w:pPr>
    </w:p>
    <w:p w14:paraId="09A278DB" w14:textId="0AE60E74" w:rsidR="005F2788" w:rsidRPr="00D046A9" w:rsidRDefault="005F2788" w:rsidP="00093201">
      <w:pPr>
        <w:pStyle w:val="Heading2"/>
        <w:rPr>
          <w:color w:val="000000" w:themeColor="text1"/>
        </w:rPr>
      </w:pPr>
      <w:bookmarkStart w:id="153" w:name="_Toc56485166"/>
      <w:bookmarkStart w:id="154" w:name="_Toc58938433"/>
      <w:r w:rsidRPr="00D046A9">
        <w:rPr>
          <w:color w:val="000000" w:themeColor="text1"/>
        </w:rPr>
        <w:t>1</w:t>
      </w:r>
      <w:r w:rsidR="00775564" w:rsidRPr="00D046A9">
        <w:rPr>
          <w:color w:val="000000" w:themeColor="text1"/>
        </w:rPr>
        <w:t>4</w:t>
      </w:r>
      <w:r w:rsidRPr="00D046A9">
        <w:rPr>
          <w:color w:val="000000" w:themeColor="text1"/>
        </w:rPr>
        <w:t>.4 Lobbying</w:t>
      </w:r>
      <w:bookmarkEnd w:id="153"/>
      <w:bookmarkEnd w:id="154"/>
    </w:p>
    <w:p w14:paraId="45DD4DB2" w14:textId="24D0D566" w:rsidR="00AA2462" w:rsidRPr="00D046A9" w:rsidRDefault="001A0B5A" w:rsidP="00AA2462">
      <w:pPr>
        <w:spacing w:after="0"/>
        <w:rPr>
          <w:b w:val="0"/>
          <w:color w:val="000000" w:themeColor="text1"/>
          <w:sz w:val="22"/>
        </w:rPr>
      </w:pPr>
      <w:r w:rsidRPr="00D046A9">
        <w:rPr>
          <w:bCs/>
          <w:color w:val="000000" w:themeColor="text1"/>
          <w:sz w:val="22"/>
        </w:rPr>
        <w:t>14.4.1</w:t>
      </w:r>
      <w:r w:rsidRPr="00D046A9">
        <w:rPr>
          <w:b w:val="0"/>
          <w:color w:val="000000" w:themeColor="text1"/>
          <w:sz w:val="22"/>
        </w:rPr>
        <w:t xml:space="preserve"> </w:t>
      </w:r>
      <w:r w:rsidR="00AB4345" w:rsidRPr="00D046A9">
        <w:rPr>
          <w:b w:val="0"/>
          <w:color w:val="000000" w:themeColor="text1"/>
          <w:sz w:val="22"/>
        </w:rPr>
        <w:t xml:space="preserve">Some lobbying will be needed to deliver the canopy cover </w:t>
      </w:r>
      <w:r w:rsidR="00C216DC" w:rsidRPr="00D046A9">
        <w:rPr>
          <w:b w:val="0"/>
          <w:color w:val="000000" w:themeColor="text1"/>
          <w:sz w:val="22"/>
        </w:rPr>
        <w:t>project;</w:t>
      </w:r>
      <w:r w:rsidR="00AB4345" w:rsidRPr="00D046A9">
        <w:rPr>
          <w:b w:val="0"/>
          <w:color w:val="000000" w:themeColor="text1"/>
          <w:sz w:val="22"/>
        </w:rPr>
        <w:t xml:space="preserve"> </w:t>
      </w:r>
      <w:r w:rsidR="004B0E02" w:rsidRPr="00D046A9">
        <w:rPr>
          <w:b w:val="0"/>
          <w:color w:val="000000" w:themeColor="text1"/>
          <w:sz w:val="22"/>
        </w:rPr>
        <w:t>lobbying will be community based in the areas of low canopy cover.</w:t>
      </w:r>
      <w:r w:rsidR="002D1731" w:rsidRPr="00D046A9">
        <w:rPr>
          <w:b w:val="0"/>
          <w:color w:val="000000" w:themeColor="text1"/>
          <w:sz w:val="22"/>
        </w:rPr>
        <w:t xml:space="preserve"> As previously mentioned, some internal lobbying may be required to secure some additional staff resource within the ecology/green infrastructure team.</w:t>
      </w:r>
    </w:p>
    <w:p w14:paraId="7A976EE9" w14:textId="77777777" w:rsidR="00AA2462" w:rsidRPr="00D046A9" w:rsidRDefault="00AA2462" w:rsidP="00AA2462">
      <w:pPr>
        <w:spacing w:after="0"/>
        <w:rPr>
          <w:b w:val="0"/>
          <w:color w:val="000000" w:themeColor="text1"/>
          <w:sz w:val="22"/>
        </w:rPr>
      </w:pPr>
    </w:p>
    <w:p w14:paraId="38BB977A" w14:textId="0FB15830" w:rsidR="00AA2462" w:rsidRPr="00D046A9" w:rsidRDefault="00167F1F" w:rsidP="00AA2462">
      <w:pPr>
        <w:spacing w:after="0"/>
        <w:rPr>
          <w:b w:val="0"/>
          <w:color w:val="000000" w:themeColor="text1"/>
          <w:sz w:val="22"/>
        </w:rPr>
      </w:pPr>
      <w:r w:rsidRPr="00D046A9">
        <w:rPr>
          <w:bCs/>
          <w:color w:val="000000" w:themeColor="text1"/>
          <w:sz w:val="22"/>
        </w:rPr>
        <w:t>14.4.2</w:t>
      </w:r>
      <w:r w:rsidRPr="00D046A9">
        <w:rPr>
          <w:b w:val="0"/>
          <w:color w:val="000000" w:themeColor="text1"/>
          <w:sz w:val="22"/>
        </w:rPr>
        <w:t xml:space="preserve"> Lobbying is ongoing with Naturally Birmingham (FPA) to the Government sponsor- MHCLG- to adopt the concept of Environmental Justice and build in the natural environment to </w:t>
      </w:r>
      <w:r w:rsidR="00015702" w:rsidRPr="00D046A9">
        <w:rPr>
          <w:b w:val="0"/>
          <w:color w:val="000000" w:themeColor="text1"/>
          <w:sz w:val="22"/>
        </w:rPr>
        <w:t>its</w:t>
      </w:r>
      <w:r w:rsidRPr="00D046A9">
        <w:rPr>
          <w:b w:val="0"/>
          <w:color w:val="000000" w:themeColor="text1"/>
          <w:sz w:val="22"/>
        </w:rPr>
        <w:t xml:space="preserve"> current IMD assessment criteria; this would help capture climate justice.</w:t>
      </w:r>
      <w:r w:rsidR="008450A0" w:rsidRPr="00D046A9">
        <w:rPr>
          <w:b w:val="0"/>
          <w:color w:val="000000" w:themeColor="text1"/>
          <w:sz w:val="22"/>
        </w:rPr>
        <w:t xml:space="preserve"> </w:t>
      </w:r>
      <w:r w:rsidRPr="00D046A9">
        <w:rPr>
          <w:b w:val="0"/>
          <w:color w:val="000000" w:themeColor="text1"/>
          <w:sz w:val="22"/>
        </w:rPr>
        <w:t>Lobbying Defra over their Tools for assessing Biodiversity Net Gain or Green Infrastructure Standard need to reflect the environmental justice context.</w:t>
      </w:r>
    </w:p>
    <w:p w14:paraId="2190E0F6" w14:textId="77777777" w:rsidR="00AA2462" w:rsidRPr="00D046A9" w:rsidRDefault="00AA2462" w:rsidP="00AA2462">
      <w:pPr>
        <w:spacing w:after="0"/>
        <w:rPr>
          <w:b w:val="0"/>
          <w:color w:val="000000" w:themeColor="text1"/>
          <w:sz w:val="22"/>
        </w:rPr>
      </w:pPr>
    </w:p>
    <w:p w14:paraId="3164747B" w14:textId="4E1307B2" w:rsidR="00167F1F" w:rsidRPr="00D046A9" w:rsidRDefault="008450A0" w:rsidP="00AA2462">
      <w:pPr>
        <w:spacing w:after="0"/>
        <w:rPr>
          <w:b w:val="0"/>
          <w:color w:val="000000" w:themeColor="text1"/>
          <w:sz w:val="22"/>
        </w:rPr>
      </w:pPr>
      <w:r w:rsidRPr="00D046A9">
        <w:rPr>
          <w:bCs/>
          <w:color w:val="000000" w:themeColor="text1"/>
          <w:sz w:val="22"/>
        </w:rPr>
        <w:t>14.4.3</w:t>
      </w:r>
      <w:r w:rsidRPr="00D046A9">
        <w:rPr>
          <w:b w:val="0"/>
          <w:color w:val="000000" w:themeColor="text1"/>
          <w:sz w:val="22"/>
        </w:rPr>
        <w:t xml:space="preserve"> </w:t>
      </w:r>
      <w:r w:rsidR="00167F1F" w:rsidRPr="00D046A9">
        <w:rPr>
          <w:b w:val="0"/>
          <w:color w:val="000000" w:themeColor="text1"/>
          <w:sz w:val="22"/>
        </w:rPr>
        <w:t xml:space="preserve">Lobbying of MHCLG and CIPFA over sustainable finance methodologies to re-understand future investment and development; measured against planetary and social boundaries- not just simple book balancing approach. </w:t>
      </w:r>
      <w:r w:rsidR="00015702" w:rsidRPr="00D046A9">
        <w:rPr>
          <w:b w:val="0"/>
          <w:color w:val="000000" w:themeColor="text1"/>
          <w:sz w:val="22"/>
        </w:rPr>
        <w:t>Again,</w:t>
      </w:r>
      <w:r w:rsidR="00167F1F" w:rsidRPr="00D046A9">
        <w:rPr>
          <w:b w:val="0"/>
          <w:color w:val="000000" w:themeColor="text1"/>
          <w:sz w:val="22"/>
        </w:rPr>
        <w:t xml:space="preserve"> financial business-as-usual has to urgently reflect the multiple emergencies.</w:t>
      </w:r>
    </w:p>
    <w:p w14:paraId="4B1B18B2" w14:textId="77777777" w:rsidR="00AA2462" w:rsidRPr="00D046A9" w:rsidRDefault="00AA2462" w:rsidP="00AA2462">
      <w:pPr>
        <w:spacing w:after="0"/>
        <w:rPr>
          <w:b w:val="0"/>
          <w:color w:val="000000" w:themeColor="text1"/>
          <w:sz w:val="22"/>
        </w:rPr>
      </w:pPr>
    </w:p>
    <w:p w14:paraId="75D54E40" w14:textId="45540E81" w:rsidR="00167F1F" w:rsidRPr="00D046A9" w:rsidRDefault="00167F1F" w:rsidP="00AA2462">
      <w:pPr>
        <w:spacing w:after="0"/>
        <w:rPr>
          <w:b w:val="0"/>
          <w:color w:val="000000" w:themeColor="text1"/>
          <w:sz w:val="22"/>
        </w:rPr>
      </w:pPr>
      <w:r w:rsidRPr="00D046A9">
        <w:rPr>
          <w:bCs/>
          <w:color w:val="000000" w:themeColor="text1"/>
          <w:sz w:val="22"/>
        </w:rPr>
        <w:lastRenderedPageBreak/>
        <w:t>14.4.</w:t>
      </w:r>
      <w:r w:rsidR="008450A0" w:rsidRPr="00D046A9">
        <w:rPr>
          <w:bCs/>
          <w:color w:val="000000" w:themeColor="text1"/>
          <w:sz w:val="22"/>
        </w:rPr>
        <w:t>4</w:t>
      </w:r>
      <w:r w:rsidRPr="00D046A9">
        <w:rPr>
          <w:b w:val="0"/>
          <w:color w:val="000000" w:themeColor="text1"/>
          <w:sz w:val="22"/>
        </w:rPr>
        <w:t>. Lobbying for the West Midlands National Park continues at regional and national Government level; particularly in reference to how green infrastructure should be part of the National Infrastructure programme to help deliver better ‘levelling-up’ projects going forward.</w:t>
      </w:r>
    </w:p>
    <w:p w14:paraId="1E7CC8DF" w14:textId="77777777" w:rsidR="000E518E" w:rsidRPr="00D046A9" w:rsidRDefault="000E518E" w:rsidP="00093201">
      <w:pPr>
        <w:spacing w:after="0"/>
        <w:rPr>
          <w:b w:val="0"/>
          <w:color w:val="000000" w:themeColor="text1"/>
          <w:sz w:val="22"/>
        </w:rPr>
      </w:pPr>
    </w:p>
    <w:p w14:paraId="5A9ABA3F" w14:textId="248956CE" w:rsidR="00775564" w:rsidRPr="00D046A9" w:rsidRDefault="004E41EB" w:rsidP="00093201">
      <w:pPr>
        <w:rPr>
          <w:b w:val="0"/>
          <w:color w:val="000000" w:themeColor="text1"/>
          <w:sz w:val="22"/>
        </w:rPr>
      </w:pPr>
      <w:r w:rsidRPr="00D046A9">
        <w:rPr>
          <w:bCs/>
          <w:color w:val="000000" w:themeColor="text1"/>
          <w:sz w:val="22"/>
        </w:rPr>
        <w:t>14.4.5</w:t>
      </w:r>
      <w:r w:rsidR="00F0107C" w:rsidRPr="00D046A9">
        <w:rPr>
          <w:b w:val="0"/>
          <w:color w:val="000000" w:themeColor="text1"/>
          <w:sz w:val="22"/>
        </w:rPr>
        <w:t xml:space="preserve"> Currently, BCC uses the well-recognised TEMPO method for TPOs, as this is a standard that a lot of LA’s use.</w:t>
      </w:r>
      <w:r w:rsidR="004520B5" w:rsidRPr="00D046A9">
        <w:rPr>
          <w:b w:val="0"/>
          <w:color w:val="000000" w:themeColor="text1"/>
          <w:sz w:val="22"/>
        </w:rPr>
        <w:t xml:space="preserve"> At present, when assessing a TPO,</w:t>
      </w:r>
      <w:r w:rsidR="002A4265" w:rsidRPr="00D046A9">
        <w:rPr>
          <w:b w:val="0"/>
          <w:color w:val="000000" w:themeColor="text1"/>
          <w:sz w:val="22"/>
        </w:rPr>
        <w:t xml:space="preserve"> .gov guidance states that</w:t>
      </w:r>
      <w:r w:rsidR="004520B5" w:rsidRPr="00D046A9">
        <w:rPr>
          <w:b w:val="0"/>
          <w:color w:val="000000" w:themeColor="text1"/>
          <w:sz w:val="22"/>
        </w:rPr>
        <w:t xml:space="preserve"> nature conservation and climate change can be considered but can’t be used as the sole factor.  Moving forward, we feel this should be amended to allow TPOs to be placed or given significantly more weight based on these</w:t>
      </w:r>
      <w:r w:rsidR="002A4265" w:rsidRPr="00D046A9">
        <w:rPr>
          <w:b w:val="0"/>
          <w:color w:val="000000" w:themeColor="text1"/>
          <w:sz w:val="22"/>
        </w:rPr>
        <w:t>. This will require</w:t>
      </w:r>
      <w:r w:rsidR="004520B5" w:rsidRPr="00D046A9">
        <w:rPr>
          <w:b w:val="0"/>
          <w:color w:val="000000" w:themeColor="text1"/>
          <w:sz w:val="22"/>
        </w:rPr>
        <w:t xml:space="preserve"> lobbying of Government to change the regulations</w:t>
      </w:r>
      <w:r w:rsidR="002A4265" w:rsidRPr="00D046A9">
        <w:rPr>
          <w:b w:val="0"/>
          <w:color w:val="000000" w:themeColor="text1"/>
          <w:sz w:val="22"/>
        </w:rPr>
        <w:t xml:space="preserve">. </w:t>
      </w:r>
      <w:r w:rsidR="00CC78BF" w:rsidRPr="00D046A9">
        <w:rPr>
          <w:b w:val="0"/>
          <w:color w:val="000000" w:themeColor="text1"/>
          <w:sz w:val="22"/>
        </w:rPr>
        <w:t>A</w:t>
      </w:r>
      <w:r w:rsidRPr="00D046A9">
        <w:rPr>
          <w:b w:val="0"/>
          <w:color w:val="000000" w:themeColor="text1"/>
          <w:sz w:val="22"/>
        </w:rPr>
        <w:t xml:space="preserve">ny lobbying would need to be as a LA or through MPs and industry bodies. </w:t>
      </w:r>
    </w:p>
    <w:p w14:paraId="61620C62" w14:textId="77777777" w:rsidR="00C02228" w:rsidRPr="00D046A9" w:rsidRDefault="00C02228" w:rsidP="00093201">
      <w:pPr>
        <w:rPr>
          <w:b w:val="0"/>
          <w:color w:val="000000" w:themeColor="text1"/>
          <w:sz w:val="22"/>
        </w:rPr>
      </w:pPr>
    </w:p>
    <w:p w14:paraId="751380C8" w14:textId="296BDA31" w:rsidR="00775564" w:rsidRPr="00D046A9" w:rsidRDefault="00775564" w:rsidP="00093201">
      <w:pPr>
        <w:pStyle w:val="Heading2"/>
        <w:rPr>
          <w:color w:val="000000" w:themeColor="text1"/>
        </w:rPr>
      </w:pPr>
      <w:bookmarkStart w:id="155" w:name="_Toc58938434"/>
      <w:r w:rsidRPr="00D046A9">
        <w:rPr>
          <w:color w:val="000000" w:themeColor="text1"/>
        </w:rPr>
        <w:t>14.5 Costings</w:t>
      </w:r>
      <w:bookmarkEnd w:id="155"/>
    </w:p>
    <w:p w14:paraId="6FC2EFCF" w14:textId="4F8B0C04" w:rsidR="006B7B51" w:rsidRPr="00D046A9" w:rsidRDefault="001A0B5A" w:rsidP="00093201">
      <w:pPr>
        <w:spacing w:after="0"/>
        <w:rPr>
          <w:b w:val="0"/>
          <w:color w:val="000000" w:themeColor="text1"/>
          <w:sz w:val="22"/>
        </w:rPr>
      </w:pPr>
      <w:r w:rsidRPr="00D046A9">
        <w:rPr>
          <w:color w:val="000000" w:themeColor="text1"/>
          <w:sz w:val="22"/>
        </w:rPr>
        <w:t>14.5.1</w:t>
      </w:r>
      <w:r w:rsidR="00965CFE" w:rsidRPr="00D046A9">
        <w:rPr>
          <w:b w:val="0"/>
          <w:color w:val="000000" w:themeColor="text1"/>
          <w:sz w:val="22"/>
        </w:rPr>
        <w:t xml:space="preserve"> Some funding for the canopy cover project will be delivered through S106 following change in DM DPD policy DM4. There is also the potential for some additional funding through the CAZ.</w:t>
      </w:r>
      <w:r w:rsidR="00923664" w:rsidRPr="00D046A9">
        <w:rPr>
          <w:b w:val="0"/>
          <w:color w:val="000000" w:themeColor="text1"/>
          <w:sz w:val="22"/>
        </w:rPr>
        <w:t xml:space="preserve"> There will be a need to work with internal and external partners to identify funding opportunities this will be coordinated through the Birmingham Tree Board. </w:t>
      </w:r>
      <w:r w:rsidR="00965CFE" w:rsidRPr="00D046A9">
        <w:rPr>
          <w:b w:val="0"/>
          <w:color w:val="000000" w:themeColor="text1"/>
          <w:sz w:val="22"/>
        </w:rPr>
        <w:t xml:space="preserve"> Policy DM4 will </w:t>
      </w:r>
      <w:r w:rsidR="002F5A57" w:rsidRPr="00D046A9">
        <w:rPr>
          <w:b w:val="0"/>
          <w:color w:val="000000" w:themeColor="text1"/>
          <w:sz w:val="22"/>
        </w:rPr>
        <w:t>also require</w:t>
      </w:r>
      <w:r w:rsidR="00923664" w:rsidRPr="00D046A9">
        <w:rPr>
          <w:b w:val="0"/>
          <w:color w:val="000000" w:themeColor="text1"/>
          <w:sz w:val="22"/>
        </w:rPr>
        <w:t xml:space="preserve"> </w:t>
      </w:r>
      <w:r w:rsidR="00965CFE" w:rsidRPr="00D046A9">
        <w:rPr>
          <w:b w:val="0"/>
          <w:color w:val="000000" w:themeColor="text1"/>
          <w:sz w:val="22"/>
        </w:rPr>
        <w:t>developers</w:t>
      </w:r>
      <w:r w:rsidR="00923664" w:rsidRPr="00D046A9">
        <w:rPr>
          <w:b w:val="0"/>
          <w:color w:val="000000" w:themeColor="text1"/>
          <w:sz w:val="22"/>
        </w:rPr>
        <w:t xml:space="preserve"> to</w:t>
      </w:r>
      <w:r w:rsidR="00965CFE" w:rsidRPr="00D046A9">
        <w:rPr>
          <w:b w:val="0"/>
          <w:color w:val="000000" w:themeColor="text1"/>
          <w:sz w:val="22"/>
        </w:rPr>
        <w:t xml:space="preserve"> maximise canopy</w:t>
      </w:r>
      <w:r w:rsidR="00923664" w:rsidRPr="00D046A9">
        <w:rPr>
          <w:b w:val="0"/>
          <w:color w:val="000000" w:themeColor="text1"/>
          <w:sz w:val="22"/>
        </w:rPr>
        <w:t xml:space="preserve"> cover</w:t>
      </w:r>
      <w:r w:rsidR="00965CFE" w:rsidRPr="00D046A9">
        <w:rPr>
          <w:b w:val="0"/>
          <w:color w:val="000000" w:themeColor="text1"/>
          <w:sz w:val="22"/>
        </w:rPr>
        <w:t xml:space="preserve"> (or fund via first point). To support this, we will need to get highways to revise the commuted sums for adoption as this is a blocker to adding trees to the highway network. </w:t>
      </w:r>
      <w:r w:rsidR="006B7B51" w:rsidRPr="00D046A9">
        <w:rPr>
          <w:b w:val="0"/>
          <w:color w:val="000000" w:themeColor="text1"/>
          <w:sz w:val="22"/>
        </w:rPr>
        <w:t xml:space="preserve">Funding will be required for the additional roles required as set out in section 14.3. The Birmingham Urban Forest Masterplan has £22k for </w:t>
      </w:r>
      <w:r w:rsidR="00EF17F4" w:rsidRPr="00D046A9">
        <w:rPr>
          <w:b w:val="0"/>
          <w:color w:val="000000" w:themeColor="text1"/>
          <w:sz w:val="22"/>
        </w:rPr>
        <w:t>commissioning in</w:t>
      </w:r>
      <w:r w:rsidR="006B7B51" w:rsidRPr="00D046A9">
        <w:rPr>
          <w:b w:val="0"/>
          <w:color w:val="000000" w:themeColor="text1"/>
          <w:sz w:val="22"/>
        </w:rPr>
        <w:t xml:space="preserve"> place from Neighbourhoods Dir</w:t>
      </w:r>
      <w:r w:rsidR="006A2598" w:rsidRPr="00D046A9">
        <w:rPr>
          <w:b w:val="0"/>
          <w:color w:val="000000" w:themeColor="text1"/>
          <w:sz w:val="22"/>
        </w:rPr>
        <w:t>ectorate, however f</w:t>
      </w:r>
      <w:r w:rsidR="006B7B51" w:rsidRPr="00D046A9">
        <w:rPr>
          <w:b w:val="0"/>
          <w:color w:val="000000" w:themeColor="text1"/>
          <w:sz w:val="22"/>
        </w:rPr>
        <w:t>inance for publication</w:t>
      </w:r>
      <w:r w:rsidR="006A2598" w:rsidRPr="00D046A9">
        <w:rPr>
          <w:b w:val="0"/>
          <w:color w:val="000000" w:themeColor="text1"/>
          <w:sz w:val="22"/>
        </w:rPr>
        <w:t xml:space="preserve"> will be</w:t>
      </w:r>
      <w:r w:rsidR="006B7B51" w:rsidRPr="00D046A9">
        <w:rPr>
          <w:b w:val="0"/>
          <w:color w:val="000000" w:themeColor="text1"/>
          <w:sz w:val="22"/>
        </w:rPr>
        <w:t xml:space="preserve"> required. </w:t>
      </w:r>
      <w:r w:rsidR="009A5EDB" w:rsidRPr="00D046A9">
        <w:rPr>
          <w:b w:val="0"/>
          <w:color w:val="000000" w:themeColor="text1"/>
          <w:sz w:val="22"/>
        </w:rPr>
        <w:t xml:space="preserve">The Trees and Biodiversity SPD’s will require additional finance for design and publication. </w:t>
      </w:r>
    </w:p>
    <w:p w14:paraId="23E21858" w14:textId="77777777" w:rsidR="00390333" w:rsidRPr="00D046A9" w:rsidRDefault="00390333" w:rsidP="00093201">
      <w:pPr>
        <w:spacing w:after="0"/>
        <w:rPr>
          <w:b w:val="0"/>
          <w:color w:val="000000" w:themeColor="text1"/>
          <w:sz w:val="22"/>
        </w:rPr>
      </w:pPr>
    </w:p>
    <w:p w14:paraId="338941A6" w14:textId="191E4B56" w:rsidR="00E31F7C" w:rsidRPr="00D046A9" w:rsidRDefault="00E31F7C" w:rsidP="00093201">
      <w:pPr>
        <w:spacing w:after="0"/>
        <w:rPr>
          <w:b w:val="0"/>
          <w:color w:val="000000" w:themeColor="text1"/>
          <w:sz w:val="22"/>
        </w:rPr>
      </w:pPr>
      <w:r w:rsidRPr="00D046A9">
        <w:rPr>
          <w:bCs/>
          <w:color w:val="000000" w:themeColor="text1"/>
          <w:sz w:val="22"/>
        </w:rPr>
        <w:t>14.5.2</w:t>
      </w:r>
      <w:r w:rsidRPr="00D046A9">
        <w:rPr>
          <w:b w:val="0"/>
          <w:color w:val="000000" w:themeColor="text1"/>
          <w:sz w:val="22"/>
        </w:rPr>
        <w:t xml:space="preserve"> Naturally Birmingham is a funded programme due to complete in March 2022, but its legacy is all about adopting a sustainable finance framework for the city; so that it can transition from business-as-usual to new greener finance. This could open up new investment potential for Birmingham.</w:t>
      </w:r>
    </w:p>
    <w:p w14:paraId="38A53D5D" w14:textId="77777777" w:rsidR="00390333" w:rsidRPr="00D046A9" w:rsidRDefault="00390333" w:rsidP="00093201">
      <w:pPr>
        <w:spacing w:after="0"/>
        <w:rPr>
          <w:b w:val="0"/>
          <w:color w:val="000000" w:themeColor="text1"/>
          <w:sz w:val="22"/>
        </w:rPr>
      </w:pPr>
    </w:p>
    <w:p w14:paraId="3319D774" w14:textId="0A04A801" w:rsidR="00390333" w:rsidRPr="00D046A9" w:rsidRDefault="00390333" w:rsidP="00093201">
      <w:pPr>
        <w:spacing w:after="0"/>
        <w:rPr>
          <w:b w:val="0"/>
          <w:color w:val="000000" w:themeColor="text1"/>
          <w:sz w:val="22"/>
        </w:rPr>
      </w:pPr>
    </w:p>
    <w:p w14:paraId="6FADEBCD" w14:textId="7E3C1593" w:rsidR="008450A0" w:rsidRPr="00D046A9" w:rsidRDefault="008450A0" w:rsidP="00093201">
      <w:pPr>
        <w:spacing w:after="0"/>
        <w:rPr>
          <w:b w:val="0"/>
          <w:color w:val="000000" w:themeColor="text1"/>
          <w:sz w:val="22"/>
        </w:rPr>
      </w:pPr>
    </w:p>
    <w:p w14:paraId="62149D37" w14:textId="4BE027B6" w:rsidR="008450A0" w:rsidRPr="00D046A9" w:rsidRDefault="008450A0" w:rsidP="00093201">
      <w:pPr>
        <w:spacing w:after="0"/>
        <w:rPr>
          <w:b w:val="0"/>
          <w:color w:val="000000" w:themeColor="text1"/>
          <w:sz w:val="22"/>
        </w:rPr>
      </w:pPr>
    </w:p>
    <w:p w14:paraId="71605E0F" w14:textId="190569B3" w:rsidR="008450A0" w:rsidRPr="00D046A9" w:rsidRDefault="008450A0" w:rsidP="00093201">
      <w:pPr>
        <w:spacing w:after="0"/>
        <w:rPr>
          <w:b w:val="0"/>
          <w:color w:val="000000" w:themeColor="text1"/>
          <w:sz w:val="22"/>
        </w:rPr>
      </w:pPr>
    </w:p>
    <w:p w14:paraId="7FB4C26D" w14:textId="5493DDF6" w:rsidR="008450A0" w:rsidRPr="00D046A9" w:rsidRDefault="008450A0" w:rsidP="00093201">
      <w:pPr>
        <w:spacing w:after="0"/>
        <w:rPr>
          <w:b w:val="0"/>
          <w:color w:val="000000" w:themeColor="text1"/>
          <w:sz w:val="22"/>
        </w:rPr>
      </w:pPr>
    </w:p>
    <w:p w14:paraId="47B704B4" w14:textId="533C3B2A" w:rsidR="008450A0" w:rsidRPr="00D046A9" w:rsidRDefault="008450A0" w:rsidP="00093201">
      <w:pPr>
        <w:spacing w:after="0"/>
        <w:rPr>
          <w:b w:val="0"/>
          <w:color w:val="000000" w:themeColor="text1"/>
          <w:sz w:val="22"/>
        </w:rPr>
      </w:pPr>
    </w:p>
    <w:p w14:paraId="48B6A8ED" w14:textId="227B70CE" w:rsidR="008450A0" w:rsidRPr="00D046A9" w:rsidRDefault="008450A0" w:rsidP="00093201">
      <w:pPr>
        <w:spacing w:after="0"/>
        <w:rPr>
          <w:b w:val="0"/>
          <w:color w:val="000000" w:themeColor="text1"/>
          <w:sz w:val="22"/>
        </w:rPr>
      </w:pPr>
    </w:p>
    <w:p w14:paraId="74A3471B" w14:textId="36EBC075" w:rsidR="008450A0" w:rsidRPr="00D046A9" w:rsidRDefault="008450A0" w:rsidP="00093201">
      <w:pPr>
        <w:spacing w:after="0"/>
        <w:rPr>
          <w:b w:val="0"/>
          <w:color w:val="000000" w:themeColor="text1"/>
          <w:sz w:val="22"/>
        </w:rPr>
      </w:pPr>
    </w:p>
    <w:p w14:paraId="0D4326D8" w14:textId="6435D3E1" w:rsidR="008450A0" w:rsidRPr="00D046A9" w:rsidRDefault="008450A0" w:rsidP="00093201">
      <w:pPr>
        <w:spacing w:after="0"/>
        <w:rPr>
          <w:b w:val="0"/>
          <w:color w:val="000000" w:themeColor="text1"/>
          <w:sz w:val="22"/>
        </w:rPr>
      </w:pPr>
    </w:p>
    <w:p w14:paraId="000E4D69" w14:textId="3FBC737C" w:rsidR="008450A0" w:rsidRPr="00D046A9" w:rsidRDefault="008450A0" w:rsidP="00093201">
      <w:pPr>
        <w:spacing w:after="0"/>
        <w:rPr>
          <w:b w:val="0"/>
          <w:color w:val="000000" w:themeColor="text1"/>
          <w:sz w:val="22"/>
        </w:rPr>
      </w:pPr>
    </w:p>
    <w:p w14:paraId="3BA73AAF" w14:textId="19831C80" w:rsidR="008450A0" w:rsidRPr="00D046A9" w:rsidRDefault="008450A0" w:rsidP="00093201">
      <w:pPr>
        <w:spacing w:after="0"/>
        <w:rPr>
          <w:b w:val="0"/>
          <w:color w:val="000000" w:themeColor="text1"/>
          <w:sz w:val="22"/>
        </w:rPr>
      </w:pPr>
    </w:p>
    <w:p w14:paraId="55E91492" w14:textId="69C6F61C" w:rsidR="008450A0" w:rsidRPr="00D046A9" w:rsidRDefault="008450A0" w:rsidP="00093201">
      <w:pPr>
        <w:spacing w:after="0"/>
        <w:rPr>
          <w:b w:val="0"/>
          <w:color w:val="000000" w:themeColor="text1"/>
          <w:sz w:val="22"/>
        </w:rPr>
      </w:pPr>
    </w:p>
    <w:p w14:paraId="10DC7E8B" w14:textId="75EF6353" w:rsidR="008450A0" w:rsidRPr="00D046A9" w:rsidRDefault="008450A0" w:rsidP="00093201">
      <w:pPr>
        <w:spacing w:after="0"/>
        <w:rPr>
          <w:b w:val="0"/>
          <w:color w:val="000000" w:themeColor="text1"/>
          <w:sz w:val="22"/>
        </w:rPr>
      </w:pPr>
    </w:p>
    <w:p w14:paraId="7BC25645" w14:textId="69747D4A" w:rsidR="008450A0" w:rsidRPr="00D046A9" w:rsidRDefault="008450A0" w:rsidP="00093201">
      <w:pPr>
        <w:spacing w:after="0"/>
        <w:rPr>
          <w:b w:val="0"/>
          <w:color w:val="000000" w:themeColor="text1"/>
          <w:sz w:val="22"/>
        </w:rPr>
      </w:pPr>
    </w:p>
    <w:p w14:paraId="34F77333" w14:textId="140B33E9" w:rsidR="008450A0" w:rsidRPr="00D046A9" w:rsidRDefault="008450A0" w:rsidP="00093201">
      <w:pPr>
        <w:spacing w:after="0"/>
        <w:rPr>
          <w:b w:val="0"/>
          <w:color w:val="000000" w:themeColor="text1"/>
          <w:sz w:val="22"/>
        </w:rPr>
      </w:pPr>
    </w:p>
    <w:p w14:paraId="0CD336F5" w14:textId="1DF00928" w:rsidR="008450A0" w:rsidRPr="00D046A9" w:rsidRDefault="008450A0" w:rsidP="00093201">
      <w:pPr>
        <w:spacing w:after="0"/>
        <w:rPr>
          <w:b w:val="0"/>
          <w:color w:val="000000" w:themeColor="text1"/>
          <w:sz w:val="22"/>
        </w:rPr>
      </w:pPr>
    </w:p>
    <w:p w14:paraId="1C9C0732" w14:textId="77777777" w:rsidR="008450A0" w:rsidRPr="00D046A9" w:rsidRDefault="008450A0" w:rsidP="00093201">
      <w:pPr>
        <w:spacing w:after="0"/>
        <w:rPr>
          <w:b w:val="0"/>
          <w:color w:val="000000" w:themeColor="text1"/>
          <w:sz w:val="22"/>
        </w:rPr>
      </w:pPr>
    </w:p>
    <w:p w14:paraId="47DD5BB8" w14:textId="77777777" w:rsidR="00390333" w:rsidRPr="00D046A9" w:rsidRDefault="00390333" w:rsidP="00093201">
      <w:pPr>
        <w:spacing w:after="0"/>
        <w:rPr>
          <w:b w:val="0"/>
          <w:color w:val="000000" w:themeColor="text1"/>
          <w:sz w:val="22"/>
        </w:rPr>
      </w:pPr>
    </w:p>
    <w:p w14:paraId="737DC292" w14:textId="77777777" w:rsidR="00390333" w:rsidRPr="00D046A9" w:rsidRDefault="00390333" w:rsidP="00093201">
      <w:pPr>
        <w:spacing w:after="0"/>
        <w:rPr>
          <w:b w:val="0"/>
          <w:color w:val="000000" w:themeColor="text1"/>
          <w:sz w:val="22"/>
        </w:rPr>
      </w:pPr>
    </w:p>
    <w:p w14:paraId="00249194" w14:textId="15BF5E55" w:rsidR="00390333" w:rsidRPr="00D046A9" w:rsidRDefault="00390333" w:rsidP="00093201">
      <w:pPr>
        <w:spacing w:after="0"/>
        <w:rPr>
          <w:b w:val="0"/>
          <w:color w:val="000000" w:themeColor="text1"/>
          <w:sz w:val="22"/>
        </w:rPr>
      </w:pPr>
    </w:p>
    <w:p w14:paraId="656F93FD" w14:textId="7757D3A1" w:rsidR="00073F0C" w:rsidRPr="00D046A9" w:rsidRDefault="00073F0C" w:rsidP="00093201">
      <w:pPr>
        <w:spacing w:after="0"/>
        <w:rPr>
          <w:b w:val="0"/>
          <w:color w:val="000000" w:themeColor="text1"/>
          <w:sz w:val="22"/>
        </w:rPr>
      </w:pPr>
    </w:p>
    <w:p w14:paraId="4175BC84" w14:textId="77777777" w:rsidR="00073F0C" w:rsidRPr="00D046A9" w:rsidRDefault="00073F0C" w:rsidP="00093201">
      <w:pPr>
        <w:spacing w:after="0"/>
        <w:rPr>
          <w:b w:val="0"/>
          <w:color w:val="000000" w:themeColor="text1"/>
          <w:sz w:val="22"/>
        </w:rPr>
      </w:pPr>
    </w:p>
    <w:p w14:paraId="65E85ED5" w14:textId="1C0025E7" w:rsidR="4709474C" w:rsidRPr="00D046A9" w:rsidRDefault="00B86442" w:rsidP="00093201">
      <w:pPr>
        <w:pStyle w:val="Heading1"/>
        <w:rPr>
          <w:color w:val="000000" w:themeColor="text1"/>
        </w:rPr>
      </w:pPr>
      <w:bookmarkStart w:id="156" w:name="_Toc56485167"/>
      <w:bookmarkStart w:id="157" w:name="_Toc58938435"/>
      <w:r w:rsidRPr="00D046A9">
        <w:rPr>
          <w:color w:val="000000" w:themeColor="text1"/>
        </w:rPr>
        <w:t>C</w:t>
      </w:r>
      <w:r w:rsidR="00775564" w:rsidRPr="00D046A9">
        <w:rPr>
          <w:color w:val="000000" w:themeColor="text1"/>
        </w:rPr>
        <w:t>hapter 15 -</w:t>
      </w:r>
      <w:r w:rsidR="4709474C" w:rsidRPr="00D046A9">
        <w:rPr>
          <w:color w:val="000000" w:themeColor="text1"/>
        </w:rPr>
        <w:t xml:space="preserve"> </w:t>
      </w:r>
      <w:r w:rsidR="406C952C" w:rsidRPr="00D046A9">
        <w:rPr>
          <w:color w:val="000000" w:themeColor="text1"/>
        </w:rPr>
        <w:t>Implementation and Monitoring</w:t>
      </w:r>
      <w:bookmarkEnd w:id="156"/>
      <w:bookmarkEnd w:id="157"/>
    </w:p>
    <w:p w14:paraId="32D07891" w14:textId="1291121C" w:rsidR="00273DB6" w:rsidRPr="00D046A9" w:rsidRDefault="000F4EF0" w:rsidP="00093201">
      <w:pPr>
        <w:pStyle w:val="Heading2"/>
        <w:rPr>
          <w:color w:val="000000" w:themeColor="text1"/>
        </w:rPr>
      </w:pPr>
      <w:bookmarkStart w:id="158" w:name="_Toc58938436"/>
      <w:r w:rsidRPr="00D046A9">
        <w:rPr>
          <w:color w:val="000000" w:themeColor="text1"/>
        </w:rPr>
        <w:t xml:space="preserve">15.1 </w:t>
      </w:r>
      <w:r w:rsidR="00273DB6" w:rsidRPr="00D046A9">
        <w:rPr>
          <w:color w:val="000000" w:themeColor="text1"/>
        </w:rPr>
        <w:t>Route to Zero Supply Chain Programme</w:t>
      </w:r>
      <w:bookmarkEnd w:id="158"/>
    </w:p>
    <w:p w14:paraId="2900D679" w14:textId="476309F8" w:rsidR="00252A42" w:rsidRPr="00D046A9" w:rsidRDefault="00EC3AEF" w:rsidP="00093201">
      <w:pPr>
        <w:spacing w:after="0"/>
        <w:rPr>
          <w:b w:val="0"/>
          <w:color w:val="000000" w:themeColor="text1"/>
          <w:sz w:val="22"/>
        </w:rPr>
      </w:pPr>
      <w:r w:rsidRPr="00D046A9">
        <w:rPr>
          <w:bCs/>
          <w:color w:val="000000" w:themeColor="text1"/>
          <w:sz w:val="22"/>
        </w:rPr>
        <w:t>15.1</w:t>
      </w:r>
      <w:r w:rsidR="000F4EF0" w:rsidRPr="00D046A9">
        <w:rPr>
          <w:bCs/>
          <w:color w:val="000000" w:themeColor="text1"/>
          <w:sz w:val="22"/>
        </w:rPr>
        <w:t xml:space="preserve">.1 </w:t>
      </w:r>
      <w:r w:rsidRPr="00D046A9">
        <w:rPr>
          <w:b w:val="0"/>
          <w:color w:val="000000" w:themeColor="text1"/>
          <w:sz w:val="22"/>
        </w:rPr>
        <w:t>A Route to zero supply chain programme will be created</w:t>
      </w:r>
      <w:r w:rsidR="00AF228D" w:rsidRPr="00D046A9">
        <w:rPr>
          <w:b w:val="0"/>
          <w:color w:val="000000" w:themeColor="text1"/>
          <w:sz w:val="22"/>
        </w:rPr>
        <w:t xml:space="preserve"> worth £5 </w:t>
      </w:r>
      <w:r w:rsidR="00E10ECD" w:rsidRPr="00D046A9">
        <w:rPr>
          <w:b w:val="0"/>
          <w:color w:val="000000" w:themeColor="text1"/>
          <w:sz w:val="22"/>
        </w:rPr>
        <w:t>million,</w:t>
      </w:r>
      <w:r w:rsidRPr="00D046A9">
        <w:rPr>
          <w:b w:val="0"/>
          <w:color w:val="000000" w:themeColor="text1"/>
          <w:sz w:val="22"/>
        </w:rPr>
        <w:t xml:space="preserve"> focussed on</w:t>
      </w:r>
      <w:r w:rsidR="00252A42" w:rsidRPr="00D046A9">
        <w:rPr>
          <w:b w:val="0"/>
          <w:color w:val="000000" w:themeColor="text1"/>
          <w:sz w:val="22"/>
        </w:rPr>
        <w:t xml:space="preserve"> new and existing SMEs which:</w:t>
      </w:r>
    </w:p>
    <w:p w14:paraId="2030AF75" w14:textId="17D73339" w:rsidR="00252A42" w:rsidRPr="00D046A9" w:rsidRDefault="00252A42" w:rsidP="00093201">
      <w:pPr>
        <w:spacing w:after="0"/>
        <w:rPr>
          <w:b w:val="0"/>
          <w:color w:val="000000" w:themeColor="text1"/>
          <w:sz w:val="22"/>
        </w:rPr>
      </w:pPr>
    </w:p>
    <w:p w14:paraId="06C7EAA2" w14:textId="77777777" w:rsidR="00252A42" w:rsidRPr="00D046A9" w:rsidRDefault="00252A42" w:rsidP="00093201">
      <w:pPr>
        <w:spacing w:after="0"/>
        <w:rPr>
          <w:b w:val="0"/>
          <w:color w:val="000000" w:themeColor="text1"/>
          <w:sz w:val="22"/>
        </w:rPr>
      </w:pPr>
      <w:r w:rsidRPr="00D046A9">
        <w:rPr>
          <w:b w:val="0"/>
          <w:color w:val="000000" w:themeColor="text1"/>
          <w:sz w:val="22"/>
        </w:rPr>
        <w:t>•</w:t>
      </w:r>
      <w:r w:rsidRPr="00D046A9">
        <w:rPr>
          <w:b w:val="0"/>
          <w:color w:val="000000" w:themeColor="text1"/>
          <w:sz w:val="22"/>
        </w:rPr>
        <w:tab/>
        <w:t>Operate within the green sector or SMEs who wish to diversify into this sector</w:t>
      </w:r>
    </w:p>
    <w:p w14:paraId="3E80F522" w14:textId="77777777" w:rsidR="00252A42" w:rsidRPr="00D046A9" w:rsidRDefault="00252A42" w:rsidP="00093201">
      <w:pPr>
        <w:spacing w:after="0"/>
        <w:rPr>
          <w:b w:val="0"/>
          <w:color w:val="000000" w:themeColor="text1"/>
          <w:sz w:val="22"/>
        </w:rPr>
      </w:pPr>
      <w:r w:rsidRPr="00D046A9">
        <w:rPr>
          <w:b w:val="0"/>
          <w:color w:val="000000" w:themeColor="text1"/>
          <w:sz w:val="22"/>
        </w:rPr>
        <w:t>•</w:t>
      </w:r>
      <w:r w:rsidRPr="00D046A9">
        <w:rPr>
          <w:b w:val="0"/>
          <w:color w:val="000000" w:themeColor="text1"/>
          <w:sz w:val="22"/>
        </w:rPr>
        <w:tab/>
        <w:t>Can demonstrate viability and financial capability to deliver the project</w:t>
      </w:r>
    </w:p>
    <w:p w14:paraId="7449009A" w14:textId="77777777" w:rsidR="00252A42" w:rsidRPr="00D046A9" w:rsidRDefault="00252A42" w:rsidP="00093201">
      <w:pPr>
        <w:spacing w:after="0"/>
        <w:rPr>
          <w:b w:val="0"/>
          <w:color w:val="000000" w:themeColor="text1"/>
          <w:sz w:val="22"/>
        </w:rPr>
      </w:pPr>
      <w:r w:rsidRPr="00D046A9">
        <w:rPr>
          <w:b w:val="0"/>
          <w:color w:val="000000" w:themeColor="text1"/>
          <w:sz w:val="22"/>
        </w:rPr>
        <w:t>•</w:t>
      </w:r>
      <w:r w:rsidRPr="00D046A9">
        <w:rPr>
          <w:b w:val="0"/>
          <w:color w:val="000000" w:themeColor="text1"/>
          <w:sz w:val="22"/>
        </w:rPr>
        <w:tab/>
        <w:t>seek to implement an investment plan which helps to develop and grow the business</w:t>
      </w:r>
    </w:p>
    <w:p w14:paraId="2FA8F953" w14:textId="77777777" w:rsidR="00252A42" w:rsidRPr="00D046A9" w:rsidRDefault="00252A42" w:rsidP="00093201">
      <w:pPr>
        <w:spacing w:after="0"/>
        <w:rPr>
          <w:b w:val="0"/>
          <w:color w:val="000000" w:themeColor="text1"/>
          <w:sz w:val="22"/>
        </w:rPr>
      </w:pPr>
      <w:r w:rsidRPr="00D046A9">
        <w:rPr>
          <w:b w:val="0"/>
          <w:color w:val="000000" w:themeColor="text1"/>
          <w:sz w:val="22"/>
        </w:rPr>
        <w:t>•</w:t>
      </w:r>
      <w:r w:rsidRPr="00D046A9">
        <w:rPr>
          <w:b w:val="0"/>
          <w:color w:val="000000" w:themeColor="text1"/>
          <w:sz w:val="22"/>
        </w:rPr>
        <w:tab/>
        <w:t>Create sustainable new jobs and/or safeguarding existing jobs.</w:t>
      </w:r>
    </w:p>
    <w:p w14:paraId="0071B5DB" w14:textId="2AC2B72C" w:rsidR="00252A42" w:rsidRPr="00D046A9" w:rsidRDefault="00252A42" w:rsidP="00093201">
      <w:pPr>
        <w:spacing w:after="0"/>
        <w:rPr>
          <w:bCs/>
          <w:color w:val="000000" w:themeColor="text1"/>
          <w:sz w:val="22"/>
        </w:rPr>
      </w:pPr>
    </w:p>
    <w:p w14:paraId="76983952" w14:textId="22C8C97C" w:rsidR="00252A42" w:rsidRPr="00D046A9" w:rsidRDefault="00E10ECD" w:rsidP="00093201">
      <w:pPr>
        <w:spacing w:after="0"/>
        <w:rPr>
          <w:b w:val="0"/>
          <w:color w:val="000000" w:themeColor="text1"/>
          <w:sz w:val="22"/>
        </w:rPr>
      </w:pPr>
      <w:r w:rsidRPr="00D046A9">
        <w:rPr>
          <w:bCs/>
          <w:color w:val="000000" w:themeColor="text1"/>
          <w:sz w:val="22"/>
        </w:rPr>
        <w:t>15.</w:t>
      </w:r>
      <w:r w:rsidR="000F4EF0" w:rsidRPr="00D046A9">
        <w:rPr>
          <w:bCs/>
          <w:color w:val="000000" w:themeColor="text1"/>
          <w:sz w:val="22"/>
        </w:rPr>
        <w:t>1.</w:t>
      </w:r>
      <w:r w:rsidRPr="00D046A9">
        <w:rPr>
          <w:bCs/>
          <w:color w:val="000000" w:themeColor="text1"/>
          <w:sz w:val="22"/>
        </w:rPr>
        <w:t xml:space="preserve">2 </w:t>
      </w:r>
      <w:r w:rsidR="00252A42" w:rsidRPr="00D046A9">
        <w:rPr>
          <w:b w:val="0"/>
          <w:color w:val="000000" w:themeColor="text1"/>
          <w:sz w:val="22"/>
        </w:rPr>
        <w:t>This programme will support of existing businesses, operating within the green sector of the economy or seeking to diversify or set up within key business clusters such as e.g. environment and energy technologies; automotive; building technologies, digital media; medical technologies; aerospace; advanced manufacturing and materials; ICT; food and drink</w:t>
      </w:r>
      <w:r w:rsidRPr="00D046A9">
        <w:rPr>
          <w:b w:val="0"/>
          <w:color w:val="000000" w:themeColor="text1"/>
          <w:sz w:val="22"/>
        </w:rPr>
        <w:t xml:space="preserve"> and</w:t>
      </w:r>
      <w:r w:rsidR="00252A42" w:rsidRPr="00D046A9">
        <w:rPr>
          <w:b w:val="0"/>
          <w:color w:val="000000" w:themeColor="text1"/>
          <w:sz w:val="22"/>
        </w:rPr>
        <w:t xml:space="preserve"> transport and logistics</w:t>
      </w:r>
      <w:r w:rsidRPr="00D046A9">
        <w:rPr>
          <w:b w:val="0"/>
          <w:color w:val="000000" w:themeColor="text1"/>
          <w:sz w:val="22"/>
        </w:rPr>
        <w:t xml:space="preserve">. </w:t>
      </w:r>
      <w:r w:rsidR="00252A42" w:rsidRPr="00D046A9">
        <w:rPr>
          <w:b w:val="0"/>
          <w:color w:val="000000" w:themeColor="text1"/>
          <w:sz w:val="22"/>
        </w:rPr>
        <w:t>Funding of £10k- £100k will be available to support the following areas:</w:t>
      </w:r>
    </w:p>
    <w:p w14:paraId="48DC0732" w14:textId="48CD6D76" w:rsidR="00252A42" w:rsidRPr="00D046A9" w:rsidRDefault="00252A42" w:rsidP="00093201">
      <w:pPr>
        <w:spacing w:after="0"/>
        <w:rPr>
          <w:b w:val="0"/>
          <w:color w:val="000000" w:themeColor="text1"/>
          <w:sz w:val="22"/>
        </w:rPr>
      </w:pPr>
    </w:p>
    <w:p w14:paraId="3C0CE9E6" w14:textId="77777777" w:rsidR="00252A42" w:rsidRPr="00D046A9" w:rsidRDefault="00252A42" w:rsidP="00093201">
      <w:pPr>
        <w:spacing w:after="0"/>
        <w:rPr>
          <w:b w:val="0"/>
          <w:color w:val="000000" w:themeColor="text1"/>
          <w:sz w:val="22"/>
        </w:rPr>
      </w:pPr>
      <w:r w:rsidRPr="00D046A9">
        <w:rPr>
          <w:b w:val="0"/>
          <w:color w:val="000000" w:themeColor="text1"/>
          <w:sz w:val="22"/>
        </w:rPr>
        <w:t>•</w:t>
      </w:r>
      <w:r w:rsidRPr="00D046A9">
        <w:rPr>
          <w:b w:val="0"/>
          <w:color w:val="000000" w:themeColor="text1"/>
          <w:sz w:val="22"/>
        </w:rPr>
        <w:tab/>
        <w:t xml:space="preserve">low carbon reduction, energy efficiency and waste management </w:t>
      </w:r>
    </w:p>
    <w:p w14:paraId="5675E323" w14:textId="77777777" w:rsidR="00252A42" w:rsidRPr="00D046A9" w:rsidRDefault="00252A42" w:rsidP="00093201">
      <w:pPr>
        <w:spacing w:after="0"/>
        <w:rPr>
          <w:b w:val="0"/>
          <w:color w:val="000000" w:themeColor="text1"/>
          <w:sz w:val="22"/>
        </w:rPr>
      </w:pPr>
      <w:r w:rsidRPr="00D046A9">
        <w:rPr>
          <w:b w:val="0"/>
          <w:color w:val="000000" w:themeColor="text1"/>
          <w:sz w:val="22"/>
        </w:rPr>
        <w:t>•</w:t>
      </w:r>
      <w:r w:rsidRPr="00D046A9">
        <w:rPr>
          <w:b w:val="0"/>
          <w:color w:val="000000" w:themeColor="text1"/>
          <w:sz w:val="22"/>
        </w:rPr>
        <w:tab/>
        <w:t>purchase of capital equipment</w:t>
      </w:r>
    </w:p>
    <w:p w14:paraId="0397939B" w14:textId="77777777" w:rsidR="00252A42" w:rsidRPr="00D046A9" w:rsidRDefault="00252A42" w:rsidP="00093201">
      <w:pPr>
        <w:spacing w:after="0"/>
        <w:rPr>
          <w:b w:val="0"/>
          <w:color w:val="000000" w:themeColor="text1"/>
          <w:sz w:val="22"/>
        </w:rPr>
      </w:pPr>
      <w:r w:rsidRPr="00D046A9">
        <w:rPr>
          <w:b w:val="0"/>
          <w:color w:val="000000" w:themeColor="text1"/>
          <w:sz w:val="22"/>
        </w:rPr>
        <w:t>•</w:t>
      </w:r>
      <w:r w:rsidRPr="00D046A9">
        <w:rPr>
          <w:b w:val="0"/>
          <w:color w:val="000000" w:themeColor="text1"/>
          <w:sz w:val="22"/>
        </w:rPr>
        <w:tab/>
        <w:t>relocation and expansion into new premises</w:t>
      </w:r>
    </w:p>
    <w:p w14:paraId="69064546" w14:textId="77777777" w:rsidR="00252A42" w:rsidRPr="00D046A9" w:rsidRDefault="00252A42" w:rsidP="00093201">
      <w:pPr>
        <w:spacing w:after="0"/>
        <w:rPr>
          <w:b w:val="0"/>
          <w:color w:val="000000" w:themeColor="text1"/>
          <w:sz w:val="22"/>
        </w:rPr>
      </w:pPr>
      <w:r w:rsidRPr="00D046A9">
        <w:rPr>
          <w:b w:val="0"/>
          <w:color w:val="000000" w:themeColor="text1"/>
          <w:sz w:val="22"/>
        </w:rPr>
        <w:t>•</w:t>
      </w:r>
      <w:r w:rsidRPr="00D046A9">
        <w:rPr>
          <w:b w:val="0"/>
          <w:color w:val="000000" w:themeColor="text1"/>
          <w:sz w:val="22"/>
        </w:rPr>
        <w:tab/>
        <w:t>Development of new green markets</w:t>
      </w:r>
    </w:p>
    <w:p w14:paraId="309C6F77" w14:textId="77777777" w:rsidR="00252A42" w:rsidRPr="00D046A9" w:rsidRDefault="00252A42" w:rsidP="00093201">
      <w:pPr>
        <w:spacing w:after="0"/>
        <w:rPr>
          <w:b w:val="0"/>
          <w:color w:val="000000" w:themeColor="text1"/>
          <w:sz w:val="22"/>
        </w:rPr>
      </w:pPr>
      <w:r w:rsidRPr="00D046A9">
        <w:rPr>
          <w:b w:val="0"/>
          <w:color w:val="000000" w:themeColor="text1"/>
          <w:sz w:val="22"/>
        </w:rPr>
        <w:t>•</w:t>
      </w:r>
      <w:r w:rsidRPr="00D046A9">
        <w:rPr>
          <w:b w:val="0"/>
          <w:color w:val="000000" w:themeColor="text1"/>
          <w:sz w:val="22"/>
        </w:rPr>
        <w:tab/>
        <w:t>development new green products</w:t>
      </w:r>
    </w:p>
    <w:p w14:paraId="7C6CE452" w14:textId="77777777" w:rsidR="00252A42" w:rsidRPr="00D046A9" w:rsidRDefault="00252A42" w:rsidP="00093201">
      <w:pPr>
        <w:spacing w:after="0"/>
        <w:rPr>
          <w:b w:val="0"/>
          <w:color w:val="000000" w:themeColor="text1"/>
          <w:sz w:val="22"/>
        </w:rPr>
      </w:pPr>
      <w:r w:rsidRPr="00D046A9">
        <w:rPr>
          <w:b w:val="0"/>
          <w:color w:val="000000" w:themeColor="text1"/>
          <w:sz w:val="22"/>
        </w:rPr>
        <w:t>•</w:t>
      </w:r>
      <w:r w:rsidRPr="00D046A9">
        <w:rPr>
          <w:b w:val="0"/>
          <w:color w:val="000000" w:themeColor="text1"/>
          <w:sz w:val="22"/>
        </w:rPr>
        <w:tab/>
        <w:t>improvements in systems or processes</w:t>
      </w:r>
    </w:p>
    <w:p w14:paraId="7880118D" w14:textId="71EE5C42" w:rsidR="00252A42" w:rsidRPr="00D046A9" w:rsidRDefault="00252A42" w:rsidP="00093201">
      <w:pPr>
        <w:spacing w:after="0"/>
        <w:rPr>
          <w:b w:val="0"/>
          <w:color w:val="000000" w:themeColor="text1"/>
          <w:sz w:val="22"/>
        </w:rPr>
      </w:pPr>
    </w:p>
    <w:p w14:paraId="642E407D" w14:textId="4ECD90CB" w:rsidR="00252A42" w:rsidRPr="00D046A9" w:rsidRDefault="00252A42" w:rsidP="00093201">
      <w:pPr>
        <w:spacing w:after="0"/>
        <w:rPr>
          <w:b w:val="0"/>
          <w:color w:val="000000" w:themeColor="text1"/>
          <w:sz w:val="22"/>
        </w:rPr>
      </w:pPr>
      <w:r w:rsidRPr="00D046A9">
        <w:rPr>
          <w:b w:val="0"/>
          <w:color w:val="000000" w:themeColor="text1"/>
          <w:sz w:val="22"/>
        </w:rPr>
        <w:t>We will develop a detailed programme in 2021 and if resource is available move into delivery in 2021/22.</w:t>
      </w:r>
    </w:p>
    <w:p w14:paraId="6DBBCCD6" w14:textId="2ABBEB72" w:rsidR="00252A42" w:rsidRPr="00D046A9" w:rsidRDefault="00252A42" w:rsidP="00093201">
      <w:pPr>
        <w:spacing w:after="0"/>
        <w:rPr>
          <w:bCs/>
          <w:color w:val="000000" w:themeColor="text1"/>
          <w:sz w:val="22"/>
        </w:rPr>
      </w:pPr>
    </w:p>
    <w:p w14:paraId="1207600F" w14:textId="5A9967E9" w:rsidR="00273DB6" w:rsidRPr="00D046A9" w:rsidRDefault="000F4EF0" w:rsidP="00093201">
      <w:pPr>
        <w:pStyle w:val="Heading2"/>
        <w:rPr>
          <w:color w:val="000000" w:themeColor="text1"/>
        </w:rPr>
      </w:pPr>
      <w:bookmarkStart w:id="159" w:name="_Toc58938437"/>
      <w:r w:rsidRPr="00D046A9">
        <w:rPr>
          <w:color w:val="000000" w:themeColor="text1"/>
        </w:rPr>
        <w:t xml:space="preserve">15.2 </w:t>
      </w:r>
      <w:r w:rsidR="00273DB6" w:rsidRPr="00D046A9">
        <w:rPr>
          <w:color w:val="000000" w:themeColor="text1"/>
        </w:rPr>
        <w:t>Moving Forwards</w:t>
      </w:r>
      <w:bookmarkEnd w:id="159"/>
    </w:p>
    <w:p w14:paraId="2579D3F9" w14:textId="53052C11" w:rsidR="00745B21" w:rsidRPr="00D046A9" w:rsidRDefault="001A0B5A" w:rsidP="00093201">
      <w:pPr>
        <w:spacing w:after="0"/>
        <w:rPr>
          <w:b w:val="0"/>
          <w:color w:val="000000" w:themeColor="text1"/>
          <w:sz w:val="22"/>
        </w:rPr>
      </w:pPr>
      <w:r w:rsidRPr="00D046A9">
        <w:rPr>
          <w:bCs/>
          <w:color w:val="000000" w:themeColor="text1"/>
          <w:sz w:val="22"/>
        </w:rPr>
        <w:t>15.</w:t>
      </w:r>
      <w:r w:rsidR="000F4EF0" w:rsidRPr="00D046A9">
        <w:rPr>
          <w:bCs/>
          <w:color w:val="000000" w:themeColor="text1"/>
          <w:sz w:val="22"/>
        </w:rPr>
        <w:t>2.</w:t>
      </w:r>
      <w:r w:rsidR="00E10ECD" w:rsidRPr="00D046A9">
        <w:rPr>
          <w:bCs/>
          <w:color w:val="000000" w:themeColor="text1"/>
          <w:sz w:val="22"/>
        </w:rPr>
        <w:t>3</w:t>
      </w:r>
      <w:r w:rsidRPr="00D046A9">
        <w:rPr>
          <w:b w:val="0"/>
          <w:color w:val="000000" w:themeColor="text1"/>
          <w:sz w:val="22"/>
        </w:rPr>
        <w:t xml:space="preserve"> </w:t>
      </w:r>
      <w:r w:rsidR="406C952C" w:rsidRPr="00D046A9">
        <w:rPr>
          <w:b w:val="0"/>
          <w:color w:val="000000" w:themeColor="text1"/>
          <w:sz w:val="22"/>
        </w:rPr>
        <w:t xml:space="preserve">Much of the work set out within the strategy is on-going.  All of these projects will be taken forward over the next two years and each of them will make a significant and valuable contribution to achieving net zero carbon.  </w:t>
      </w:r>
      <w:r w:rsidR="4BB45BEC" w:rsidRPr="00D046A9">
        <w:rPr>
          <w:b w:val="0"/>
          <w:color w:val="000000" w:themeColor="text1"/>
          <w:sz w:val="22"/>
        </w:rPr>
        <w:t xml:space="preserve">There is a need to identify additional resources in order to successfully implement the work set out in this strategy.  </w:t>
      </w:r>
    </w:p>
    <w:p w14:paraId="5DDC3F00" w14:textId="39123778" w:rsidR="0F465E49" w:rsidRPr="00D046A9" w:rsidRDefault="0F465E49" w:rsidP="00093201">
      <w:pPr>
        <w:spacing w:after="0"/>
        <w:rPr>
          <w:b w:val="0"/>
          <w:color w:val="000000" w:themeColor="text1"/>
          <w:sz w:val="22"/>
        </w:rPr>
      </w:pPr>
    </w:p>
    <w:p w14:paraId="787EAA3D" w14:textId="257CC896" w:rsidR="6F3D1D5C" w:rsidRPr="00D046A9" w:rsidRDefault="001A0B5A" w:rsidP="00093201">
      <w:pPr>
        <w:spacing w:after="0"/>
        <w:rPr>
          <w:b w:val="0"/>
          <w:color w:val="000000" w:themeColor="text1"/>
          <w:sz w:val="22"/>
        </w:rPr>
      </w:pPr>
      <w:r w:rsidRPr="00D046A9">
        <w:rPr>
          <w:bCs/>
          <w:color w:val="000000" w:themeColor="text1"/>
          <w:sz w:val="22"/>
        </w:rPr>
        <w:t>15</w:t>
      </w:r>
      <w:r w:rsidR="000F4EF0" w:rsidRPr="00D046A9">
        <w:rPr>
          <w:bCs/>
          <w:color w:val="000000" w:themeColor="text1"/>
          <w:sz w:val="22"/>
        </w:rPr>
        <w:t>.2</w:t>
      </w:r>
      <w:r w:rsidRPr="00D046A9">
        <w:rPr>
          <w:bCs/>
          <w:color w:val="000000" w:themeColor="text1"/>
          <w:sz w:val="22"/>
        </w:rPr>
        <w:t>.</w:t>
      </w:r>
      <w:r w:rsidR="00E10ECD" w:rsidRPr="00D046A9">
        <w:rPr>
          <w:bCs/>
          <w:color w:val="000000" w:themeColor="text1"/>
          <w:sz w:val="22"/>
        </w:rPr>
        <w:t>4</w:t>
      </w:r>
      <w:r w:rsidRPr="00D046A9">
        <w:rPr>
          <w:b w:val="0"/>
          <w:color w:val="000000" w:themeColor="text1"/>
          <w:sz w:val="22"/>
        </w:rPr>
        <w:t xml:space="preserve"> </w:t>
      </w:r>
      <w:r w:rsidR="4BB45BEC" w:rsidRPr="00D046A9">
        <w:rPr>
          <w:b w:val="0"/>
          <w:color w:val="000000" w:themeColor="text1"/>
          <w:sz w:val="22"/>
        </w:rPr>
        <w:t xml:space="preserve">The implementation of the </w:t>
      </w:r>
      <w:r w:rsidR="56B71D85" w:rsidRPr="00D046A9">
        <w:rPr>
          <w:b w:val="0"/>
          <w:color w:val="000000" w:themeColor="text1"/>
          <w:sz w:val="22"/>
        </w:rPr>
        <w:t>strategy</w:t>
      </w:r>
      <w:r w:rsidR="4BB45BEC" w:rsidRPr="00D046A9">
        <w:rPr>
          <w:b w:val="0"/>
          <w:color w:val="000000" w:themeColor="text1"/>
          <w:sz w:val="22"/>
        </w:rPr>
        <w:t xml:space="preserve"> will need to be monitored.  An annual update </w:t>
      </w:r>
      <w:r w:rsidR="7ECD6876" w:rsidRPr="00D046A9">
        <w:rPr>
          <w:b w:val="0"/>
          <w:color w:val="000000" w:themeColor="text1"/>
          <w:sz w:val="22"/>
        </w:rPr>
        <w:t>report</w:t>
      </w:r>
      <w:r w:rsidR="4BB45BEC" w:rsidRPr="00D046A9">
        <w:rPr>
          <w:b w:val="0"/>
          <w:color w:val="000000" w:themeColor="text1"/>
          <w:sz w:val="22"/>
        </w:rPr>
        <w:t xml:space="preserve"> will be </w:t>
      </w:r>
      <w:r w:rsidR="0FFEE173" w:rsidRPr="00D046A9">
        <w:rPr>
          <w:b w:val="0"/>
          <w:color w:val="000000" w:themeColor="text1"/>
          <w:sz w:val="22"/>
        </w:rPr>
        <w:t>presented</w:t>
      </w:r>
      <w:r w:rsidR="4BB45BEC" w:rsidRPr="00D046A9">
        <w:rPr>
          <w:b w:val="0"/>
          <w:color w:val="000000" w:themeColor="text1"/>
          <w:sz w:val="22"/>
        </w:rPr>
        <w:t xml:space="preserve"> to Council in </w:t>
      </w:r>
      <w:r w:rsidR="30C77F81" w:rsidRPr="00D046A9">
        <w:rPr>
          <w:b w:val="0"/>
          <w:color w:val="000000" w:themeColor="text1"/>
          <w:sz w:val="22"/>
        </w:rPr>
        <w:t>January</w:t>
      </w:r>
      <w:r w:rsidR="4BB45BEC" w:rsidRPr="00D046A9">
        <w:rPr>
          <w:b w:val="0"/>
          <w:color w:val="000000" w:themeColor="text1"/>
          <w:sz w:val="22"/>
        </w:rPr>
        <w:t xml:space="preserve"> of each year, from </w:t>
      </w:r>
      <w:r w:rsidR="3164B16F" w:rsidRPr="00D046A9">
        <w:rPr>
          <w:b w:val="0"/>
          <w:color w:val="000000" w:themeColor="text1"/>
          <w:sz w:val="22"/>
        </w:rPr>
        <w:t>January</w:t>
      </w:r>
      <w:r w:rsidR="4BB45BEC" w:rsidRPr="00D046A9">
        <w:rPr>
          <w:b w:val="0"/>
          <w:color w:val="000000" w:themeColor="text1"/>
          <w:sz w:val="22"/>
        </w:rPr>
        <w:t xml:space="preserve"> 2022, setting out updates on each if the projects and continuing to roll forward the next steps</w:t>
      </w:r>
      <w:r w:rsidR="6B25900F" w:rsidRPr="00D046A9">
        <w:rPr>
          <w:b w:val="0"/>
          <w:color w:val="000000" w:themeColor="text1"/>
          <w:sz w:val="22"/>
        </w:rPr>
        <w:t>.</w:t>
      </w:r>
      <w:r w:rsidR="6AA78C44" w:rsidRPr="00D046A9">
        <w:rPr>
          <w:b w:val="0"/>
          <w:color w:val="000000" w:themeColor="text1"/>
          <w:sz w:val="22"/>
        </w:rPr>
        <w:t xml:space="preserve"> </w:t>
      </w:r>
      <w:r w:rsidR="6F3D1D5C" w:rsidRPr="00D046A9">
        <w:rPr>
          <w:b w:val="0"/>
          <w:color w:val="000000" w:themeColor="text1"/>
          <w:sz w:val="22"/>
        </w:rPr>
        <w:t>As schemes</w:t>
      </w:r>
      <w:r w:rsidR="1BEB5689" w:rsidRPr="00D046A9">
        <w:rPr>
          <w:b w:val="0"/>
          <w:color w:val="000000" w:themeColor="text1"/>
          <w:sz w:val="22"/>
        </w:rPr>
        <w:t xml:space="preserve"> within this call to action</w:t>
      </w:r>
      <w:r w:rsidR="6F3D1D5C" w:rsidRPr="00D046A9">
        <w:rPr>
          <w:b w:val="0"/>
          <w:color w:val="000000" w:themeColor="text1"/>
          <w:sz w:val="22"/>
        </w:rPr>
        <w:t xml:space="preserve"> </w:t>
      </w:r>
      <w:r w:rsidR="6F3D1D5C" w:rsidRPr="00D046A9">
        <w:rPr>
          <w:b w:val="0"/>
          <w:color w:val="000000" w:themeColor="text1"/>
          <w:sz w:val="22"/>
        </w:rPr>
        <w:lastRenderedPageBreak/>
        <w:t>develop</w:t>
      </w:r>
      <w:r w:rsidR="20DF8F6B" w:rsidRPr="00D046A9">
        <w:rPr>
          <w:b w:val="0"/>
          <w:color w:val="000000" w:themeColor="text1"/>
          <w:sz w:val="22"/>
        </w:rPr>
        <w:t>, their</w:t>
      </w:r>
      <w:r w:rsidR="6F3D1D5C" w:rsidRPr="00D046A9">
        <w:rPr>
          <w:b w:val="0"/>
          <w:color w:val="000000" w:themeColor="text1"/>
          <w:sz w:val="22"/>
        </w:rPr>
        <w:t xml:space="preserve"> individual delivery plans will become more detailed</w:t>
      </w:r>
      <w:r w:rsidR="14F21C39" w:rsidRPr="00D046A9">
        <w:rPr>
          <w:b w:val="0"/>
          <w:color w:val="000000" w:themeColor="text1"/>
          <w:sz w:val="22"/>
        </w:rPr>
        <w:t>, independent of this report.</w:t>
      </w:r>
      <w:r w:rsidR="7D451092" w:rsidRPr="00D046A9">
        <w:rPr>
          <w:b w:val="0"/>
          <w:color w:val="000000" w:themeColor="text1"/>
          <w:sz w:val="22"/>
        </w:rPr>
        <w:t xml:space="preserve"> The actions within this report cover January 2021-2022, meaning this report is not due for revision until January 2022 at the earliest.</w:t>
      </w:r>
    </w:p>
    <w:p w14:paraId="38D31D16" w14:textId="08847F5A" w:rsidR="0F465E49" w:rsidRPr="00D046A9" w:rsidRDefault="0F465E49" w:rsidP="00093201">
      <w:pPr>
        <w:spacing w:after="0"/>
        <w:rPr>
          <w:b w:val="0"/>
          <w:color w:val="000000" w:themeColor="text1"/>
          <w:sz w:val="22"/>
        </w:rPr>
      </w:pPr>
    </w:p>
    <w:p w14:paraId="2637E053" w14:textId="57D7AD83" w:rsidR="00E17D02" w:rsidRPr="00D046A9" w:rsidRDefault="001A0B5A" w:rsidP="00093201">
      <w:pPr>
        <w:spacing w:after="0"/>
        <w:rPr>
          <w:b w:val="0"/>
          <w:color w:val="000000" w:themeColor="text1"/>
          <w:sz w:val="22"/>
        </w:rPr>
      </w:pPr>
      <w:r w:rsidRPr="00D046A9">
        <w:rPr>
          <w:bCs/>
          <w:color w:val="000000" w:themeColor="text1"/>
          <w:sz w:val="22"/>
        </w:rPr>
        <w:t>15.</w:t>
      </w:r>
      <w:r w:rsidR="000F4EF0" w:rsidRPr="00D046A9">
        <w:rPr>
          <w:bCs/>
          <w:color w:val="000000" w:themeColor="text1"/>
          <w:sz w:val="22"/>
        </w:rPr>
        <w:t>2.</w:t>
      </w:r>
      <w:r w:rsidR="00E10ECD" w:rsidRPr="00D046A9">
        <w:rPr>
          <w:bCs/>
          <w:color w:val="000000" w:themeColor="text1"/>
          <w:sz w:val="22"/>
        </w:rPr>
        <w:t>5</w:t>
      </w:r>
      <w:r w:rsidRPr="00D046A9">
        <w:rPr>
          <w:b w:val="0"/>
          <w:color w:val="000000" w:themeColor="text1"/>
          <w:sz w:val="22"/>
        </w:rPr>
        <w:t xml:space="preserve"> </w:t>
      </w:r>
      <w:r w:rsidR="6B25900F" w:rsidRPr="00D046A9">
        <w:rPr>
          <w:b w:val="0"/>
          <w:color w:val="000000" w:themeColor="text1"/>
          <w:sz w:val="22"/>
        </w:rPr>
        <w:t xml:space="preserve">In terms of monitoring carbon emissions, </w:t>
      </w:r>
      <w:r w:rsidR="17953690" w:rsidRPr="00D046A9">
        <w:rPr>
          <w:b w:val="0"/>
          <w:color w:val="000000" w:themeColor="text1"/>
          <w:sz w:val="22"/>
        </w:rPr>
        <w:t>Birmingham</w:t>
      </w:r>
      <w:r w:rsidR="6B25900F" w:rsidRPr="00D046A9">
        <w:rPr>
          <w:b w:val="0"/>
          <w:color w:val="000000" w:themeColor="text1"/>
          <w:sz w:val="22"/>
        </w:rPr>
        <w:t xml:space="preserve"> City Council completed a CDP return for the first time in 2020 and this process will be repeated annually.</w:t>
      </w:r>
      <w:r w:rsidR="00D43218" w:rsidRPr="00D046A9">
        <w:rPr>
          <w:b w:val="0"/>
          <w:color w:val="000000" w:themeColor="text1"/>
          <w:sz w:val="22"/>
        </w:rPr>
        <w:t xml:space="preserve"> The CDP </w:t>
      </w:r>
      <w:r w:rsidR="00015702" w:rsidRPr="00D046A9">
        <w:rPr>
          <w:b w:val="0"/>
          <w:color w:val="000000" w:themeColor="text1"/>
          <w:sz w:val="22"/>
        </w:rPr>
        <w:t xml:space="preserve">declaration </w:t>
      </w:r>
      <w:r w:rsidR="00D43218" w:rsidRPr="00D046A9">
        <w:rPr>
          <w:b w:val="0"/>
          <w:color w:val="000000" w:themeColor="text1"/>
          <w:sz w:val="22"/>
        </w:rPr>
        <w:t xml:space="preserve">process is </w:t>
      </w:r>
      <w:r w:rsidR="000F6FD2" w:rsidRPr="00D046A9">
        <w:rPr>
          <w:b w:val="0"/>
          <w:color w:val="000000" w:themeColor="text1"/>
          <w:sz w:val="22"/>
        </w:rPr>
        <w:t>transparent,</w:t>
      </w:r>
      <w:r w:rsidR="00D43218" w:rsidRPr="00D046A9">
        <w:rPr>
          <w:b w:val="0"/>
          <w:color w:val="000000" w:themeColor="text1"/>
          <w:sz w:val="22"/>
        </w:rPr>
        <w:t xml:space="preserve"> and the report is publicly available.</w:t>
      </w:r>
      <w:r w:rsidR="6B25900F" w:rsidRPr="00D046A9">
        <w:rPr>
          <w:b w:val="0"/>
          <w:color w:val="000000" w:themeColor="text1"/>
          <w:sz w:val="22"/>
        </w:rPr>
        <w:t xml:space="preserve">  </w:t>
      </w:r>
      <w:r w:rsidR="00214C57" w:rsidRPr="00D046A9">
        <w:rPr>
          <w:b w:val="0"/>
          <w:color w:val="000000" w:themeColor="text1"/>
          <w:sz w:val="22"/>
        </w:rPr>
        <w:t xml:space="preserve">The annual update will include reporting progress towards achieving Birmingham’s climate emergency declaration goal net zero emissions by 2030 or as soon after as a just transition </w:t>
      </w:r>
      <w:proofErr w:type="gramStart"/>
      <w:r w:rsidR="00214C57" w:rsidRPr="00D046A9">
        <w:rPr>
          <w:b w:val="0"/>
          <w:color w:val="000000" w:themeColor="text1"/>
          <w:sz w:val="22"/>
        </w:rPr>
        <w:t>permits</w:t>
      </w:r>
      <w:proofErr w:type="gramEnd"/>
      <w:r w:rsidR="00214C57" w:rsidRPr="00D046A9">
        <w:rPr>
          <w:b w:val="0"/>
          <w:color w:val="000000" w:themeColor="text1"/>
          <w:sz w:val="22"/>
        </w:rPr>
        <w:t xml:space="preserve">. </w:t>
      </w:r>
      <w:r w:rsidR="6B25900F" w:rsidRPr="00D046A9">
        <w:rPr>
          <w:b w:val="0"/>
          <w:color w:val="000000" w:themeColor="text1"/>
          <w:sz w:val="22"/>
        </w:rPr>
        <w:t xml:space="preserve">In addition to this, the City Council recognise that here is a need for a more detailed carbon </w:t>
      </w:r>
      <w:r w:rsidR="6B8B5F40" w:rsidRPr="00D046A9">
        <w:rPr>
          <w:b w:val="0"/>
          <w:color w:val="000000" w:themeColor="text1"/>
          <w:sz w:val="22"/>
        </w:rPr>
        <w:t>emissions</w:t>
      </w:r>
      <w:r w:rsidR="6B25900F" w:rsidRPr="00D046A9">
        <w:rPr>
          <w:b w:val="0"/>
          <w:color w:val="000000" w:themeColor="text1"/>
          <w:sz w:val="22"/>
        </w:rPr>
        <w:t xml:space="preserve"> </w:t>
      </w:r>
      <w:r w:rsidR="25A62878" w:rsidRPr="00D046A9">
        <w:rPr>
          <w:b w:val="0"/>
          <w:color w:val="000000" w:themeColor="text1"/>
          <w:sz w:val="22"/>
        </w:rPr>
        <w:t>monitoring</w:t>
      </w:r>
      <w:r w:rsidR="6B25900F" w:rsidRPr="00D046A9">
        <w:rPr>
          <w:b w:val="0"/>
          <w:color w:val="000000" w:themeColor="text1"/>
          <w:sz w:val="22"/>
        </w:rPr>
        <w:t xml:space="preserve"> system, a number</w:t>
      </w:r>
      <w:r w:rsidR="03A01D40" w:rsidRPr="00D046A9">
        <w:rPr>
          <w:b w:val="0"/>
          <w:color w:val="000000" w:themeColor="text1"/>
          <w:sz w:val="22"/>
        </w:rPr>
        <w:t xml:space="preserve"> of products are </w:t>
      </w:r>
      <w:r w:rsidR="26862DB9" w:rsidRPr="00D046A9">
        <w:rPr>
          <w:b w:val="0"/>
          <w:color w:val="000000" w:themeColor="text1"/>
          <w:sz w:val="22"/>
        </w:rPr>
        <w:t xml:space="preserve">available to purchase which could help to monitor the City Council's own emissions as well as the City regions emissions in much greater detail.  </w:t>
      </w:r>
      <w:r w:rsidR="03A01D40" w:rsidRPr="00D046A9">
        <w:rPr>
          <w:b w:val="0"/>
          <w:color w:val="000000" w:themeColor="text1"/>
          <w:sz w:val="22"/>
        </w:rPr>
        <w:t xml:space="preserve"> </w:t>
      </w:r>
      <w:r w:rsidR="0394B7BD" w:rsidRPr="00D046A9">
        <w:rPr>
          <w:b w:val="0"/>
          <w:color w:val="000000" w:themeColor="text1"/>
          <w:sz w:val="22"/>
        </w:rPr>
        <w:t xml:space="preserve">Further consideration will be given to procuring a tool to assist with monitoring during 2021. </w:t>
      </w:r>
    </w:p>
    <w:p w14:paraId="08285FF9" w14:textId="0FF67DB8" w:rsidR="00D817FF" w:rsidRPr="00D046A9" w:rsidRDefault="00D817FF" w:rsidP="00093201">
      <w:pPr>
        <w:spacing w:after="0"/>
        <w:rPr>
          <w:b w:val="0"/>
          <w:color w:val="000000" w:themeColor="text1"/>
          <w:sz w:val="22"/>
        </w:rPr>
      </w:pPr>
    </w:p>
    <w:p w14:paraId="31F8A762" w14:textId="106A6A1B" w:rsidR="00D817FF" w:rsidRPr="00D046A9" w:rsidRDefault="00D817FF" w:rsidP="00D817FF">
      <w:pPr>
        <w:spacing w:after="0"/>
        <w:rPr>
          <w:b w:val="0"/>
          <w:color w:val="000000" w:themeColor="text1"/>
          <w:sz w:val="22"/>
        </w:rPr>
      </w:pPr>
      <w:r w:rsidRPr="00D046A9">
        <w:rPr>
          <w:bCs/>
          <w:color w:val="000000" w:themeColor="text1"/>
          <w:sz w:val="22"/>
        </w:rPr>
        <w:t>15.2.6</w:t>
      </w:r>
      <w:r w:rsidRPr="00D046A9">
        <w:rPr>
          <w:b w:val="0"/>
          <w:color w:val="000000" w:themeColor="text1"/>
          <w:sz w:val="22"/>
        </w:rPr>
        <w:t xml:space="preserve"> The City Council’s desire to be Net Zero Carbon by 2030 and support the reduction of carbon emissions across Birmingham is reliant upon National Government and the Combined Authority adopting a more ambitious approach to tackling the climate change emergency. </w:t>
      </w:r>
    </w:p>
    <w:p w14:paraId="7E41C066" w14:textId="3E7C4871" w:rsidR="00D817FF" w:rsidRPr="00D046A9" w:rsidRDefault="00D817FF" w:rsidP="00D817FF">
      <w:pPr>
        <w:spacing w:after="0"/>
        <w:rPr>
          <w:b w:val="0"/>
          <w:color w:val="000000" w:themeColor="text1"/>
          <w:sz w:val="22"/>
        </w:rPr>
      </w:pPr>
      <w:r w:rsidRPr="00D046A9">
        <w:rPr>
          <w:b w:val="0"/>
          <w:color w:val="000000" w:themeColor="text1"/>
          <w:sz w:val="22"/>
        </w:rPr>
        <w:t>Currently neither are demonstrating the required leadership having set targets to be net zero carbon by 2050 and 2041 respectively.  The City Council will require support in both the provision of resources and changes to national policy to allow for the full delivery of the items contained within the Action Plan to reach the target of carbon neutrality by 2030.  By not doing so National Government and the Combined Authority will be failing in their duty to take seriously the existential threat that climate change poses and will be failing to grasp the economic opportunities that de-carbonisation of our local economy can bring. In the context of Covid-19, this is of greater significance as we seek to rebuild and renew the City once the coronavirus pandemic has finally passed.  The Council resolves to write to the Government to set out the necessary asks (in both resource and policy terms) in order to facilitate our transition to net zero carbon.</w:t>
      </w:r>
    </w:p>
    <w:p w14:paraId="4264A297" w14:textId="77777777" w:rsidR="00015702" w:rsidRPr="00D046A9" w:rsidRDefault="00015702" w:rsidP="00093201">
      <w:pPr>
        <w:spacing w:after="0"/>
        <w:rPr>
          <w:b w:val="0"/>
          <w:color w:val="000000" w:themeColor="text1"/>
          <w:sz w:val="22"/>
        </w:rPr>
      </w:pPr>
    </w:p>
    <w:p w14:paraId="15D36E52" w14:textId="0560B22E" w:rsidR="00E17D02" w:rsidRPr="00D046A9" w:rsidRDefault="00E17D02" w:rsidP="00093201">
      <w:pPr>
        <w:spacing w:after="0"/>
        <w:rPr>
          <w:b w:val="0"/>
          <w:color w:val="000000" w:themeColor="text1"/>
          <w:sz w:val="22"/>
        </w:rPr>
      </w:pPr>
    </w:p>
    <w:sectPr w:rsidR="00E17D02" w:rsidRPr="00D046A9">
      <w:footerReference w:type="default" r:id="rId2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8" w:author="Richard J Wellings" w:date="2021-01-26T11:00:00Z" w:initials="RJW">
    <w:p w14:paraId="7321F001" w14:textId="1412AF36" w:rsidR="00494AAF" w:rsidRPr="00F63148" w:rsidRDefault="00494AAF">
      <w:pPr>
        <w:pStyle w:val="CommentText"/>
        <w:rPr>
          <w:b w:val="0"/>
          <w:bCs/>
        </w:rPr>
      </w:pPr>
      <w:r>
        <w:rPr>
          <w:rStyle w:val="CommentReference"/>
        </w:rPr>
        <w:annotationRef/>
      </w:r>
      <w:r w:rsidRPr="00F63148">
        <w:rPr>
          <w:b w:val="0"/>
          <w:bCs/>
        </w:rPr>
        <w:t xml:space="preserve"> Bar chart should be presented as a table in order to make this information accessible.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21F0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A70D9F0" w16cex:dateUtc="2020-12-07T1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21F001" w16cid:durableId="23BA74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66CBC" w14:textId="77777777" w:rsidR="00494AAF" w:rsidRDefault="00494AAF" w:rsidP="00602960">
      <w:pPr>
        <w:spacing w:after="0" w:line="240" w:lineRule="auto"/>
      </w:pPr>
      <w:r>
        <w:separator/>
      </w:r>
    </w:p>
  </w:endnote>
  <w:endnote w:type="continuationSeparator" w:id="0">
    <w:p w14:paraId="3E1F7537" w14:textId="77777777" w:rsidR="00494AAF" w:rsidRDefault="00494AAF" w:rsidP="00602960">
      <w:pPr>
        <w:spacing w:after="0" w:line="240" w:lineRule="auto"/>
      </w:pPr>
      <w:r>
        <w:continuationSeparator/>
      </w:r>
    </w:p>
  </w:endnote>
  <w:endnote w:type="continuationNotice" w:id="1">
    <w:p w14:paraId="5C063C79" w14:textId="77777777" w:rsidR="00494AAF" w:rsidRDefault="00494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eb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248325"/>
      <w:docPartObj>
        <w:docPartGallery w:val="Page Numbers (Bottom of Page)"/>
        <w:docPartUnique/>
      </w:docPartObj>
    </w:sdtPr>
    <w:sdtEndPr>
      <w:rPr>
        <w:noProof/>
      </w:rPr>
    </w:sdtEndPr>
    <w:sdtContent>
      <w:p w14:paraId="2704AEE3" w14:textId="53C96479" w:rsidR="00494AAF" w:rsidRDefault="00494AA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8970CF5" w14:textId="77777777" w:rsidR="00494AAF" w:rsidRDefault="00494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DD689" w14:textId="77777777" w:rsidR="00494AAF" w:rsidRDefault="00494AAF" w:rsidP="00602960">
      <w:pPr>
        <w:spacing w:after="0" w:line="240" w:lineRule="auto"/>
      </w:pPr>
      <w:r>
        <w:separator/>
      </w:r>
    </w:p>
  </w:footnote>
  <w:footnote w:type="continuationSeparator" w:id="0">
    <w:p w14:paraId="361C8F44" w14:textId="77777777" w:rsidR="00494AAF" w:rsidRDefault="00494AAF" w:rsidP="00602960">
      <w:pPr>
        <w:spacing w:after="0" w:line="240" w:lineRule="auto"/>
      </w:pPr>
      <w:r>
        <w:continuationSeparator/>
      </w:r>
    </w:p>
  </w:footnote>
  <w:footnote w:type="continuationNotice" w:id="1">
    <w:p w14:paraId="20A5530D" w14:textId="77777777" w:rsidR="00494AAF" w:rsidRDefault="00494A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0B9A"/>
    <w:multiLevelType w:val="hybridMultilevel"/>
    <w:tmpl w:val="85BC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D14FE"/>
    <w:multiLevelType w:val="hybridMultilevel"/>
    <w:tmpl w:val="3A789382"/>
    <w:lvl w:ilvl="0" w:tplc="50DC69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1E5B"/>
    <w:multiLevelType w:val="hybridMultilevel"/>
    <w:tmpl w:val="90C41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C2D26"/>
    <w:multiLevelType w:val="hybridMultilevel"/>
    <w:tmpl w:val="46A806CC"/>
    <w:lvl w:ilvl="0" w:tplc="1A7685FE">
      <w:start w:val="1"/>
      <w:numFmt w:val="bullet"/>
      <w:lvlText w:val=""/>
      <w:lvlJc w:val="left"/>
      <w:pPr>
        <w:ind w:left="720" w:hanging="360"/>
      </w:pPr>
      <w:rPr>
        <w:rFonts w:ascii="Symbol" w:hAnsi="Symbol" w:hint="default"/>
      </w:rPr>
    </w:lvl>
    <w:lvl w:ilvl="1" w:tplc="C9BEFE12">
      <w:start w:val="1"/>
      <w:numFmt w:val="bullet"/>
      <w:lvlText w:val="o"/>
      <w:lvlJc w:val="left"/>
      <w:pPr>
        <w:ind w:left="1440" w:hanging="360"/>
      </w:pPr>
      <w:rPr>
        <w:rFonts w:ascii="Courier New" w:hAnsi="Courier New" w:hint="default"/>
      </w:rPr>
    </w:lvl>
    <w:lvl w:ilvl="2" w:tplc="94DE79A0">
      <w:start w:val="1"/>
      <w:numFmt w:val="bullet"/>
      <w:lvlText w:val=""/>
      <w:lvlJc w:val="left"/>
      <w:pPr>
        <w:ind w:left="2160" w:hanging="360"/>
      </w:pPr>
      <w:rPr>
        <w:rFonts w:ascii="Wingdings" w:hAnsi="Wingdings" w:hint="default"/>
      </w:rPr>
    </w:lvl>
    <w:lvl w:ilvl="3" w:tplc="864A3A8E">
      <w:start w:val="1"/>
      <w:numFmt w:val="bullet"/>
      <w:lvlText w:val=""/>
      <w:lvlJc w:val="left"/>
      <w:pPr>
        <w:ind w:left="2880" w:hanging="360"/>
      </w:pPr>
      <w:rPr>
        <w:rFonts w:ascii="Symbol" w:hAnsi="Symbol" w:hint="default"/>
      </w:rPr>
    </w:lvl>
    <w:lvl w:ilvl="4" w:tplc="B942C270">
      <w:start w:val="1"/>
      <w:numFmt w:val="bullet"/>
      <w:lvlText w:val="o"/>
      <w:lvlJc w:val="left"/>
      <w:pPr>
        <w:ind w:left="3600" w:hanging="360"/>
      </w:pPr>
      <w:rPr>
        <w:rFonts w:ascii="Courier New" w:hAnsi="Courier New" w:hint="default"/>
      </w:rPr>
    </w:lvl>
    <w:lvl w:ilvl="5" w:tplc="BBA8A394">
      <w:start w:val="1"/>
      <w:numFmt w:val="bullet"/>
      <w:lvlText w:val=""/>
      <w:lvlJc w:val="left"/>
      <w:pPr>
        <w:ind w:left="4320" w:hanging="360"/>
      </w:pPr>
      <w:rPr>
        <w:rFonts w:ascii="Wingdings" w:hAnsi="Wingdings" w:hint="default"/>
      </w:rPr>
    </w:lvl>
    <w:lvl w:ilvl="6" w:tplc="16820234">
      <w:start w:val="1"/>
      <w:numFmt w:val="bullet"/>
      <w:lvlText w:val=""/>
      <w:lvlJc w:val="left"/>
      <w:pPr>
        <w:ind w:left="5040" w:hanging="360"/>
      </w:pPr>
      <w:rPr>
        <w:rFonts w:ascii="Symbol" w:hAnsi="Symbol" w:hint="default"/>
      </w:rPr>
    </w:lvl>
    <w:lvl w:ilvl="7" w:tplc="E3003B5E">
      <w:start w:val="1"/>
      <w:numFmt w:val="bullet"/>
      <w:lvlText w:val="o"/>
      <w:lvlJc w:val="left"/>
      <w:pPr>
        <w:ind w:left="5760" w:hanging="360"/>
      </w:pPr>
      <w:rPr>
        <w:rFonts w:ascii="Courier New" w:hAnsi="Courier New" w:hint="default"/>
      </w:rPr>
    </w:lvl>
    <w:lvl w:ilvl="8" w:tplc="F2229C18">
      <w:start w:val="1"/>
      <w:numFmt w:val="bullet"/>
      <w:lvlText w:val=""/>
      <w:lvlJc w:val="left"/>
      <w:pPr>
        <w:ind w:left="6480" w:hanging="360"/>
      </w:pPr>
      <w:rPr>
        <w:rFonts w:ascii="Wingdings" w:hAnsi="Wingdings" w:hint="default"/>
      </w:rPr>
    </w:lvl>
  </w:abstractNum>
  <w:abstractNum w:abstractNumId="4" w15:restartNumberingAfterBreak="0">
    <w:nsid w:val="1ABF3865"/>
    <w:multiLevelType w:val="hybridMultilevel"/>
    <w:tmpl w:val="7EBA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7280D"/>
    <w:multiLevelType w:val="hybridMultilevel"/>
    <w:tmpl w:val="7D7C95D0"/>
    <w:lvl w:ilvl="0" w:tplc="C02E3F6C">
      <w:start w:val="1"/>
      <w:numFmt w:val="bullet"/>
      <w:lvlText w:val=""/>
      <w:lvlJc w:val="left"/>
      <w:pPr>
        <w:ind w:left="720" w:hanging="360"/>
      </w:pPr>
      <w:rPr>
        <w:rFonts w:ascii="Symbol" w:hAnsi="Symbol" w:hint="default"/>
      </w:rPr>
    </w:lvl>
    <w:lvl w:ilvl="1" w:tplc="A7424092">
      <w:start w:val="1"/>
      <w:numFmt w:val="bullet"/>
      <w:lvlText w:val="o"/>
      <w:lvlJc w:val="left"/>
      <w:pPr>
        <w:ind w:left="1440" w:hanging="360"/>
      </w:pPr>
      <w:rPr>
        <w:rFonts w:ascii="Courier New" w:hAnsi="Courier New" w:hint="default"/>
      </w:rPr>
    </w:lvl>
    <w:lvl w:ilvl="2" w:tplc="ACCEE774">
      <w:start w:val="1"/>
      <w:numFmt w:val="bullet"/>
      <w:lvlText w:val=""/>
      <w:lvlJc w:val="left"/>
      <w:pPr>
        <w:ind w:left="2160" w:hanging="360"/>
      </w:pPr>
      <w:rPr>
        <w:rFonts w:ascii="Wingdings" w:hAnsi="Wingdings" w:hint="default"/>
      </w:rPr>
    </w:lvl>
    <w:lvl w:ilvl="3" w:tplc="D02E07A2">
      <w:start w:val="1"/>
      <w:numFmt w:val="bullet"/>
      <w:lvlText w:val=""/>
      <w:lvlJc w:val="left"/>
      <w:pPr>
        <w:ind w:left="2880" w:hanging="360"/>
      </w:pPr>
      <w:rPr>
        <w:rFonts w:ascii="Symbol" w:hAnsi="Symbol" w:hint="default"/>
      </w:rPr>
    </w:lvl>
    <w:lvl w:ilvl="4" w:tplc="3208C240">
      <w:start w:val="1"/>
      <w:numFmt w:val="bullet"/>
      <w:lvlText w:val="o"/>
      <w:lvlJc w:val="left"/>
      <w:pPr>
        <w:ind w:left="3600" w:hanging="360"/>
      </w:pPr>
      <w:rPr>
        <w:rFonts w:ascii="Courier New" w:hAnsi="Courier New" w:hint="default"/>
      </w:rPr>
    </w:lvl>
    <w:lvl w:ilvl="5" w:tplc="B7AE239C">
      <w:start w:val="1"/>
      <w:numFmt w:val="bullet"/>
      <w:lvlText w:val=""/>
      <w:lvlJc w:val="left"/>
      <w:pPr>
        <w:ind w:left="4320" w:hanging="360"/>
      </w:pPr>
      <w:rPr>
        <w:rFonts w:ascii="Wingdings" w:hAnsi="Wingdings" w:hint="default"/>
      </w:rPr>
    </w:lvl>
    <w:lvl w:ilvl="6" w:tplc="993640B0">
      <w:start w:val="1"/>
      <w:numFmt w:val="bullet"/>
      <w:lvlText w:val=""/>
      <w:lvlJc w:val="left"/>
      <w:pPr>
        <w:ind w:left="5040" w:hanging="360"/>
      </w:pPr>
      <w:rPr>
        <w:rFonts w:ascii="Symbol" w:hAnsi="Symbol" w:hint="default"/>
      </w:rPr>
    </w:lvl>
    <w:lvl w:ilvl="7" w:tplc="1C182258">
      <w:start w:val="1"/>
      <w:numFmt w:val="bullet"/>
      <w:lvlText w:val="o"/>
      <w:lvlJc w:val="left"/>
      <w:pPr>
        <w:ind w:left="5760" w:hanging="360"/>
      </w:pPr>
      <w:rPr>
        <w:rFonts w:ascii="Courier New" w:hAnsi="Courier New" w:hint="default"/>
      </w:rPr>
    </w:lvl>
    <w:lvl w:ilvl="8" w:tplc="145C62B2">
      <w:start w:val="1"/>
      <w:numFmt w:val="bullet"/>
      <w:lvlText w:val=""/>
      <w:lvlJc w:val="left"/>
      <w:pPr>
        <w:ind w:left="6480" w:hanging="360"/>
      </w:pPr>
      <w:rPr>
        <w:rFonts w:ascii="Wingdings" w:hAnsi="Wingdings" w:hint="default"/>
      </w:rPr>
    </w:lvl>
  </w:abstractNum>
  <w:abstractNum w:abstractNumId="6" w15:restartNumberingAfterBreak="0">
    <w:nsid w:val="1CFC1FBA"/>
    <w:multiLevelType w:val="hybridMultilevel"/>
    <w:tmpl w:val="ACE0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8247F"/>
    <w:multiLevelType w:val="hybridMultilevel"/>
    <w:tmpl w:val="036C8E24"/>
    <w:lvl w:ilvl="0" w:tplc="EDF8F2D8">
      <w:numFmt w:val="bullet"/>
      <w:lvlText w:val="•"/>
      <w:lvlJc w:val="left"/>
      <w:pPr>
        <w:ind w:left="1080" w:hanging="720"/>
      </w:pPr>
      <w:rPr>
        <w:rFonts w:ascii="Calibri" w:eastAsiaTheme="majorEastAsia" w:hAnsi="Calibri" w:cstheme="maj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47301"/>
    <w:multiLevelType w:val="hybridMultilevel"/>
    <w:tmpl w:val="984E86EC"/>
    <w:lvl w:ilvl="0" w:tplc="9A423EE4">
      <w:start w:val="1"/>
      <w:numFmt w:val="bullet"/>
      <w:lvlText w:val=""/>
      <w:lvlJc w:val="left"/>
      <w:pPr>
        <w:ind w:left="720" w:hanging="360"/>
      </w:pPr>
      <w:rPr>
        <w:rFonts w:ascii="Symbol" w:hAnsi="Symbol" w:hint="default"/>
      </w:rPr>
    </w:lvl>
    <w:lvl w:ilvl="1" w:tplc="22C08738">
      <w:start w:val="1"/>
      <w:numFmt w:val="bullet"/>
      <w:lvlText w:val="o"/>
      <w:lvlJc w:val="left"/>
      <w:pPr>
        <w:ind w:left="1440" w:hanging="360"/>
      </w:pPr>
      <w:rPr>
        <w:rFonts w:ascii="Courier New" w:hAnsi="Courier New" w:hint="default"/>
      </w:rPr>
    </w:lvl>
    <w:lvl w:ilvl="2" w:tplc="133C474A">
      <w:start w:val="1"/>
      <w:numFmt w:val="bullet"/>
      <w:lvlText w:val=""/>
      <w:lvlJc w:val="left"/>
      <w:pPr>
        <w:ind w:left="2160" w:hanging="360"/>
      </w:pPr>
      <w:rPr>
        <w:rFonts w:ascii="Wingdings" w:hAnsi="Wingdings" w:hint="default"/>
      </w:rPr>
    </w:lvl>
    <w:lvl w:ilvl="3" w:tplc="576E8CC0">
      <w:start w:val="1"/>
      <w:numFmt w:val="bullet"/>
      <w:lvlText w:val=""/>
      <w:lvlJc w:val="left"/>
      <w:pPr>
        <w:ind w:left="2880" w:hanging="360"/>
      </w:pPr>
      <w:rPr>
        <w:rFonts w:ascii="Symbol" w:hAnsi="Symbol" w:hint="default"/>
      </w:rPr>
    </w:lvl>
    <w:lvl w:ilvl="4" w:tplc="112C222E">
      <w:start w:val="1"/>
      <w:numFmt w:val="bullet"/>
      <w:lvlText w:val="o"/>
      <w:lvlJc w:val="left"/>
      <w:pPr>
        <w:ind w:left="3600" w:hanging="360"/>
      </w:pPr>
      <w:rPr>
        <w:rFonts w:ascii="Courier New" w:hAnsi="Courier New" w:hint="default"/>
      </w:rPr>
    </w:lvl>
    <w:lvl w:ilvl="5" w:tplc="8684D8DA">
      <w:start w:val="1"/>
      <w:numFmt w:val="bullet"/>
      <w:lvlText w:val=""/>
      <w:lvlJc w:val="left"/>
      <w:pPr>
        <w:ind w:left="4320" w:hanging="360"/>
      </w:pPr>
      <w:rPr>
        <w:rFonts w:ascii="Wingdings" w:hAnsi="Wingdings" w:hint="default"/>
      </w:rPr>
    </w:lvl>
    <w:lvl w:ilvl="6" w:tplc="C2C0DFFA">
      <w:start w:val="1"/>
      <w:numFmt w:val="bullet"/>
      <w:lvlText w:val=""/>
      <w:lvlJc w:val="left"/>
      <w:pPr>
        <w:ind w:left="5040" w:hanging="360"/>
      </w:pPr>
      <w:rPr>
        <w:rFonts w:ascii="Symbol" w:hAnsi="Symbol" w:hint="default"/>
      </w:rPr>
    </w:lvl>
    <w:lvl w:ilvl="7" w:tplc="18BC5A6C">
      <w:start w:val="1"/>
      <w:numFmt w:val="bullet"/>
      <w:lvlText w:val="o"/>
      <w:lvlJc w:val="left"/>
      <w:pPr>
        <w:ind w:left="5760" w:hanging="360"/>
      </w:pPr>
      <w:rPr>
        <w:rFonts w:ascii="Courier New" w:hAnsi="Courier New" w:hint="default"/>
      </w:rPr>
    </w:lvl>
    <w:lvl w:ilvl="8" w:tplc="7E84FE5C">
      <w:start w:val="1"/>
      <w:numFmt w:val="bullet"/>
      <w:lvlText w:val=""/>
      <w:lvlJc w:val="left"/>
      <w:pPr>
        <w:ind w:left="6480" w:hanging="360"/>
      </w:pPr>
      <w:rPr>
        <w:rFonts w:ascii="Wingdings" w:hAnsi="Wingdings" w:hint="default"/>
      </w:rPr>
    </w:lvl>
  </w:abstractNum>
  <w:abstractNum w:abstractNumId="9" w15:restartNumberingAfterBreak="0">
    <w:nsid w:val="234E0F24"/>
    <w:multiLevelType w:val="hybridMultilevel"/>
    <w:tmpl w:val="23C6D0FA"/>
    <w:lvl w:ilvl="0" w:tplc="7F72B2B4">
      <w:start w:val="1"/>
      <w:numFmt w:val="decimal"/>
      <w:lvlText w:val="%1."/>
      <w:lvlJc w:val="left"/>
      <w:pPr>
        <w:ind w:left="720" w:hanging="360"/>
      </w:pPr>
    </w:lvl>
    <w:lvl w:ilvl="1" w:tplc="2494B620">
      <w:start w:val="1"/>
      <w:numFmt w:val="lowerLetter"/>
      <w:lvlText w:val="%2."/>
      <w:lvlJc w:val="left"/>
      <w:pPr>
        <w:ind w:left="1440" w:hanging="360"/>
      </w:pPr>
    </w:lvl>
    <w:lvl w:ilvl="2" w:tplc="7994B984">
      <w:start w:val="1"/>
      <w:numFmt w:val="lowerRoman"/>
      <w:lvlText w:val="%3."/>
      <w:lvlJc w:val="right"/>
      <w:pPr>
        <w:ind w:left="2160" w:hanging="180"/>
      </w:pPr>
    </w:lvl>
    <w:lvl w:ilvl="3" w:tplc="8108B4E8">
      <w:start w:val="1"/>
      <w:numFmt w:val="decimal"/>
      <w:lvlText w:val="%4."/>
      <w:lvlJc w:val="left"/>
      <w:pPr>
        <w:ind w:left="2880" w:hanging="360"/>
      </w:pPr>
    </w:lvl>
    <w:lvl w:ilvl="4" w:tplc="A7F02B1E">
      <w:start w:val="1"/>
      <w:numFmt w:val="lowerLetter"/>
      <w:lvlText w:val="%5."/>
      <w:lvlJc w:val="left"/>
      <w:pPr>
        <w:ind w:left="3600" w:hanging="360"/>
      </w:pPr>
    </w:lvl>
    <w:lvl w:ilvl="5" w:tplc="677679FC">
      <w:start w:val="1"/>
      <w:numFmt w:val="lowerRoman"/>
      <w:lvlText w:val="%6."/>
      <w:lvlJc w:val="right"/>
      <w:pPr>
        <w:ind w:left="4320" w:hanging="180"/>
      </w:pPr>
    </w:lvl>
    <w:lvl w:ilvl="6" w:tplc="255E11F4">
      <w:start w:val="1"/>
      <w:numFmt w:val="decimal"/>
      <w:lvlText w:val="%7."/>
      <w:lvlJc w:val="left"/>
      <w:pPr>
        <w:ind w:left="5040" w:hanging="360"/>
      </w:pPr>
    </w:lvl>
    <w:lvl w:ilvl="7" w:tplc="FA5AD904">
      <w:start w:val="1"/>
      <w:numFmt w:val="lowerLetter"/>
      <w:lvlText w:val="%8."/>
      <w:lvlJc w:val="left"/>
      <w:pPr>
        <w:ind w:left="5760" w:hanging="360"/>
      </w:pPr>
    </w:lvl>
    <w:lvl w:ilvl="8" w:tplc="19A4FB70">
      <w:start w:val="1"/>
      <w:numFmt w:val="lowerRoman"/>
      <w:lvlText w:val="%9."/>
      <w:lvlJc w:val="right"/>
      <w:pPr>
        <w:ind w:left="6480" w:hanging="180"/>
      </w:pPr>
    </w:lvl>
  </w:abstractNum>
  <w:abstractNum w:abstractNumId="10" w15:restartNumberingAfterBreak="0">
    <w:nsid w:val="26B05E75"/>
    <w:multiLevelType w:val="hybridMultilevel"/>
    <w:tmpl w:val="FE6C2844"/>
    <w:lvl w:ilvl="0" w:tplc="211ECC18">
      <w:start w:val="1"/>
      <w:numFmt w:val="bullet"/>
      <w:lvlText w:val=""/>
      <w:lvlJc w:val="left"/>
      <w:pPr>
        <w:ind w:left="720" w:hanging="360"/>
      </w:pPr>
      <w:rPr>
        <w:rFonts w:ascii="Symbol" w:hAnsi="Symbol" w:hint="default"/>
      </w:rPr>
    </w:lvl>
    <w:lvl w:ilvl="1" w:tplc="539CFB9C">
      <w:start w:val="1"/>
      <w:numFmt w:val="bullet"/>
      <w:lvlText w:val="o"/>
      <w:lvlJc w:val="left"/>
      <w:pPr>
        <w:ind w:left="1440" w:hanging="360"/>
      </w:pPr>
      <w:rPr>
        <w:rFonts w:ascii="Courier New" w:hAnsi="Courier New" w:hint="default"/>
      </w:rPr>
    </w:lvl>
    <w:lvl w:ilvl="2" w:tplc="5B1A80E6">
      <w:start w:val="1"/>
      <w:numFmt w:val="bullet"/>
      <w:lvlText w:val=""/>
      <w:lvlJc w:val="left"/>
      <w:pPr>
        <w:ind w:left="2160" w:hanging="360"/>
      </w:pPr>
      <w:rPr>
        <w:rFonts w:ascii="Wingdings" w:hAnsi="Wingdings" w:hint="default"/>
      </w:rPr>
    </w:lvl>
    <w:lvl w:ilvl="3" w:tplc="8D4042AA">
      <w:start w:val="1"/>
      <w:numFmt w:val="bullet"/>
      <w:lvlText w:val=""/>
      <w:lvlJc w:val="left"/>
      <w:pPr>
        <w:ind w:left="2880" w:hanging="360"/>
      </w:pPr>
      <w:rPr>
        <w:rFonts w:ascii="Symbol" w:hAnsi="Symbol" w:hint="default"/>
      </w:rPr>
    </w:lvl>
    <w:lvl w:ilvl="4" w:tplc="C4E4D3E6">
      <w:start w:val="1"/>
      <w:numFmt w:val="bullet"/>
      <w:lvlText w:val="o"/>
      <w:lvlJc w:val="left"/>
      <w:pPr>
        <w:ind w:left="3600" w:hanging="360"/>
      </w:pPr>
      <w:rPr>
        <w:rFonts w:ascii="Courier New" w:hAnsi="Courier New" w:hint="default"/>
      </w:rPr>
    </w:lvl>
    <w:lvl w:ilvl="5" w:tplc="BE541C86">
      <w:start w:val="1"/>
      <w:numFmt w:val="bullet"/>
      <w:lvlText w:val=""/>
      <w:lvlJc w:val="left"/>
      <w:pPr>
        <w:ind w:left="4320" w:hanging="360"/>
      </w:pPr>
      <w:rPr>
        <w:rFonts w:ascii="Wingdings" w:hAnsi="Wingdings" w:hint="default"/>
      </w:rPr>
    </w:lvl>
    <w:lvl w:ilvl="6" w:tplc="C47661D2">
      <w:start w:val="1"/>
      <w:numFmt w:val="bullet"/>
      <w:lvlText w:val=""/>
      <w:lvlJc w:val="left"/>
      <w:pPr>
        <w:ind w:left="5040" w:hanging="360"/>
      </w:pPr>
      <w:rPr>
        <w:rFonts w:ascii="Symbol" w:hAnsi="Symbol" w:hint="default"/>
      </w:rPr>
    </w:lvl>
    <w:lvl w:ilvl="7" w:tplc="3A38E0DA">
      <w:start w:val="1"/>
      <w:numFmt w:val="bullet"/>
      <w:lvlText w:val="o"/>
      <w:lvlJc w:val="left"/>
      <w:pPr>
        <w:ind w:left="5760" w:hanging="360"/>
      </w:pPr>
      <w:rPr>
        <w:rFonts w:ascii="Courier New" w:hAnsi="Courier New" w:hint="default"/>
      </w:rPr>
    </w:lvl>
    <w:lvl w:ilvl="8" w:tplc="B59A7FA4">
      <w:start w:val="1"/>
      <w:numFmt w:val="bullet"/>
      <w:lvlText w:val=""/>
      <w:lvlJc w:val="left"/>
      <w:pPr>
        <w:ind w:left="6480" w:hanging="360"/>
      </w:pPr>
      <w:rPr>
        <w:rFonts w:ascii="Wingdings" w:hAnsi="Wingdings" w:hint="default"/>
      </w:rPr>
    </w:lvl>
  </w:abstractNum>
  <w:abstractNum w:abstractNumId="11" w15:restartNumberingAfterBreak="0">
    <w:nsid w:val="29A56CAD"/>
    <w:multiLevelType w:val="hybridMultilevel"/>
    <w:tmpl w:val="EACE6B0A"/>
    <w:lvl w:ilvl="0" w:tplc="F9105EE6">
      <w:start w:val="1"/>
      <w:numFmt w:val="bullet"/>
      <w:lvlText w:val=""/>
      <w:lvlJc w:val="left"/>
      <w:pPr>
        <w:ind w:left="720" w:hanging="360"/>
      </w:pPr>
      <w:rPr>
        <w:rFonts w:ascii="Symbol" w:hAnsi="Symbol" w:hint="default"/>
      </w:rPr>
    </w:lvl>
    <w:lvl w:ilvl="1" w:tplc="2A1609D2">
      <w:start w:val="1"/>
      <w:numFmt w:val="bullet"/>
      <w:lvlText w:val="o"/>
      <w:lvlJc w:val="left"/>
      <w:pPr>
        <w:ind w:left="1440" w:hanging="360"/>
      </w:pPr>
      <w:rPr>
        <w:rFonts w:ascii="Courier New" w:hAnsi="Courier New" w:hint="default"/>
      </w:rPr>
    </w:lvl>
    <w:lvl w:ilvl="2" w:tplc="0EDE994E">
      <w:start w:val="1"/>
      <w:numFmt w:val="bullet"/>
      <w:lvlText w:val=""/>
      <w:lvlJc w:val="left"/>
      <w:pPr>
        <w:ind w:left="2160" w:hanging="360"/>
      </w:pPr>
      <w:rPr>
        <w:rFonts w:ascii="Wingdings" w:hAnsi="Wingdings" w:hint="default"/>
      </w:rPr>
    </w:lvl>
    <w:lvl w:ilvl="3" w:tplc="BC3E44B2">
      <w:start w:val="1"/>
      <w:numFmt w:val="bullet"/>
      <w:lvlText w:val=""/>
      <w:lvlJc w:val="left"/>
      <w:pPr>
        <w:ind w:left="2880" w:hanging="360"/>
      </w:pPr>
      <w:rPr>
        <w:rFonts w:ascii="Symbol" w:hAnsi="Symbol" w:hint="default"/>
      </w:rPr>
    </w:lvl>
    <w:lvl w:ilvl="4" w:tplc="AC4A36D0">
      <w:start w:val="1"/>
      <w:numFmt w:val="bullet"/>
      <w:lvlText w:val="o"/>
      <w:lvlJc w:val="left"/>
      <w:pPr>
        <w:ind w:left="3600" w:hanging="360"/>
      </w:pPr>
      <w:rPr>
        <w:rFonts w:ascii="Courier New" w:hAnsi="Courier New" w:hint="default"/>
      </w:rPr>
    </w:lvl>
    <w:lvl w:ilvl="5" w:tplc="14C423CA">
      <w:start w:val="1"/>
      <w:numFmt w:val="bullet"/>
      <w:lvlText w:val=""/>
      <w:lvlJc w:val="left"/>
      <w:pPr>
        <w:ind w:left="4320" w:hanging="360"/>
      </w:pPr>
      <w:rPr>
        <w:rFonts w:ascii="Wingdings" w:hAnsi="Wingdings" w:hint="default"/>
      </w:rPr>
    </w:lvl>
    <w:lvl w:ilvl="6" w:tplc="810885CC">
      <w:start w:val="1"/>
      <w:numFmt w:val="bullet"/>
      <w:lvlText w:val=""/>
      <w:lvlJc w:val="left"/>
      <w:pPr>
        <w:ind w:left="5040" w:hanging="360"/>
      </w:pPr>
      <w:rPr>
        <w:rFonts w:ascii="Symbol" w:hAnsi="Symbol" w:hint="default"/>
      </w:rPr>
    </w:lvl>
    <w:lvl w:ilvl="7" w:tplc="545A7C46">
      <w:start w:val="1"/>
      <w:numFmt w:val="bullet"/>
      <w:lvlText w:val="o"/>
      <w:lvlJc w:val="left"/>
      <w:pPr>
        <w:ind w:left="5760" w:hanging="360"/>
      </w:pPr>
      <w:rPr>
        <w:rFonts w:ascii="Courier New" w:hAnsi="Courier New" w:hint="default"/>
      </w:rPr>
    </w:lvl>
    <w:lvl w:ilvl="8" w:tplc="FA3EAA22">
      <w:start w:val="1"/>
      <w:numFmt w:val="bullet"/>
      <w:lvlText w:val=""/>
      <w:lvlJc w:val="left"/>
      <w:pPr>
        <w:ind w:left="6480" w:hanging="360"/>
      </w:pPr>
      <w:rPr>
        <w:rFonts w:ascii="Wingdings" w:hAnsi="Wingdings" w:hint="default"/>
      </w:rPr>
    </w:lvl>
  </w:abstractNum>
  <w:abstractNum w:abstractNumId="12" w15:restartNumberingAfterBreak="0">
    <w:nsid w:val="2B1913B5"/>
    <w:multiLevelType w:val="hybridMultilevel"/>
    <w:tmpl w:val="5356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9699A"/>
    <w:multiLevelType w:val="hybridMultilevel"/>
    <w:tmpl w:val="F1DAB7CA"/>
    <w:lvl w:ilvl="0" w:tplc="4EB26426">
      <w:start w:val="1"/>
      <w:numFmt w:val="bullet"/>
      <w:lvlText w:val=""/>
      <w:lvlJc w:val="left"/>
      <w:pPr>
        <w:ind w:left="720" w:hanging="360"/>
      </w:pPr>
      <w:rPr>
        <w:rFonts w:ascii="Symbol" w:hAnsi="Symbol" w:hint="default"/>
      </w:rPr>
    </w:lvl>
    <w:lvl w:ilvl="1" w:tplc="82C65116">
      <w:start w:val="1"/>
      <w:numFmt w:val="bullet"/>
      <w:lvlText w:val="o"/>
      <w:lvlJc w:val="left"/>
      <w:pPr>
        <w:ind w:left="1440" w:hanging="360"/>
      </w:pPr>
      <w:rPr>
        <w:rFonts w:ascii="Courier New" w:hAnsi="Courier New" w:hint="default"/>
      </w:rPr>
    </w:lvl>
    <w:lvl w:ilvl="2" w:tplc="4886D20C">
      <w:start w:val="1"/>
      <w:numFmt w:val="bullet"/>
      <w:lvlText w:val=""/>
      <w:lvlJc w:val="left"/>
      <w:pPr>
        <w:ind w:left="2160" w:hanging="360"/>
      </w:pPr>
      <w:rPr>
        <w:rFonts w:ascii="Wingdings" w:hAnsi="Wingdings" w:hint="default"/>
      </w:rPr>
    </w:lvl>
    <w:lvl w:ilvl="3" w:tplc="9948CCB4">
      <w:start w:val="1"/>
      <w:numFmt w:val="bullet"/>
      <w:lvlText w:val=""/>
      <w:lvlJc w:val="left"/>
      <w:pPr>
        <w:ind w:left="2880" w:hanging="360"/>
      </w:pPr>
      <w:rPr>
        <w:rFonts w:ascii="Symbol" w:hAnsi="Symbol" w:hint="default"/>
      </w:rPr>
    </w:lvl>
    <w:lvl w:ilvl="4" w:tplc="B72A56A6">
      <w:start w:val="1"/>
      <w:numFmt w:val="bullet"/>
      <w:lvlText w:val="o"/>
      <w:lvlJc w:val="left"/>
      <w:pPr>
        <w:ind w:left="3600" w:hanging="360"/>
      </w:pPr>
      <w:rPr>
        <w:rFonts w:ascii="Courier New" w:hAnsi="Courier New" w:hint="default"/>
      </w:rPr>
    </w:lvl>
    <w:lvl w:ilvl="5" w:tplc="7430C0DA">
      <w:start w:val="1"/>
      <w:numFmt w:val="bullet"/>
      <w:lvlText w:val=""/>
      <w:lvlJc w:val="left"/>
      <w:pPr>
        <w:ind w:left="4320" w:hanging="360"/>
      </w:pPr>
      <w:rPr>
        <w:rFonts w:ascii="Wingdings" w:hAnsi="Wingdings" w:hint="default"/>
      </w:rPr>
    </w:lvl>
    <w:lvl w:ilvl="6" w:tplc="062617FC">
      <w:start w:val="1"/>
      <w:numFmt w:val="bullet"/>
      <w:lvlText w:val=""/>
      <w:lvlJc w:val="left"/>
      <w:pPr>
        <w:ind w:left="5040" w:hanging="360"/>
      </w:pPr>
      <w:rPr>
        <w:rFonts w:ascii="Symbol" w:hAnsi="Symbol" w:hint="default"/>
      </w:rPr>
    </w:lvl>
    <w:lvl w:ilvl="7" w:tplc="89C6EE38">
      <w:start w:val="1"/>
      <w:numFmt w:val="bullet"/>
      <w:lvlText w:val="o"/>
      <w:lvlJc w:val="left"/>
      <w:pPr>
        <w:ind w:left="5760" w:hanging="360"/>
      </w:pPr>
      <w:rPr>
        <w:rFonts w:ascii="Courier New" w:hAnsi="Courier New" w:hint="default"/>
      </w:rPr>
    </w:lvl>
    <w:lvl w:ilvl="8" w:tplc="6388E408">
      <w:start w:val="1"/>
      <w:numFmt w:val="bullet"/>
      <w:lvlText w:val=""/>
      <w:lvlJc w:val="left"/>
      <w:pPr>
        <w:ind w:left="6480" w:hanging="360"/>
      </w:pPr>
      <w:rPr>
        <w:rFonts w:ascii="Wingdings" w:hAnsi="Wingdings" w:hint="default"/>
      </w:rPr>
    </w:lvl>
  </w:abstractNum>
  <w:abstractNum w:abstractNumId="14" w15:restartNumberingAfterBreak="0">
    <w:nsid w:val="395F3ADC"/>
    <w:multiLevelType w:val="hybridMultilevel"/>
    <w:tmpl w:val="7F30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F3EB3"/>
    <w:multiLevelType w:val="hybridMultilevel"/>
    <w:tmpl w:val="14E62E0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6" w15:restartNumberingAfterBreak="0">
    <w:nsid w:val="3E75594C"/>
    <w:multiLevelType w:val="hybridMultilevel"/>
    <w:tmpl w:val="291A19C2"/>
    <w:lvl w:ilvl="0" w:tplc="B2BE9F96">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2127FE"/>
    <w:multiLevelType w:val="hybridMultilevel"/>
    <w:tmpl w:val="C9E83F4C"/>
    <w:lvl w:ilvl="0" w:tplc="08090001">
      <w:start w:val="1"/>
      <w:numFmt w:val="bullet"/>
      <w:lvlText w:val=""/>
      <w:lvlJc w:val="left"/>
      <w:pPr>
        <w:ind w:left="6031"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8" w15:restartNumberingAfterBreak="0">
    <w:nsid w:val="45812EF1"/>
    <w:multiLevelType w:val="hybridMultilevel"/>
    <w:tmpl w:val="055E5B1E"/>
    <w:lvl w:ilvl="0" w:tplc="1108E0A6">
      <w:start w:val="1"/>
      <w:numFmt w:val="bullet"/>
      <w:lvlText w:val=""/>
      <w:lvlJc w:val="left"/>
      <w:pPr>
        <w:ind w:left="720" w:hanging="360"/>
      </w:pPr>
      <w:rPr>
        <w:rFonts w:ascii="Symbol" w:hAnsi="Symbol" w:hint="default"/>
      </w:rPr>
    </w:lvl>
    <w:lvl w:ilvl="1" w:tplc="EFFAE700">
      <w:start w:val="1"/>
      <w:numFmt w:val="bullet"/>
      <w:lvlText w:val="o"/>
      <w:lvlJc w:val="left"/>
      <w:pPr>
        <w:ind w:left="1440" w:hanging="360"/>
      </w:pPr>
      <w:rPr>
        <w:rFonts w:ascii="Courier New" w:hAnsi="Courier New" w:hint="default"/>
      </w:rPr>
    </w:lvl>
    <w:lvl w:ilvl="2" w:tplc="AD948382">
      <w:start w:val="1"/>
      <w:numFmt w:val="bullet"/>
      <w:lvlText w:val=""/>
      <w:lvlJc w:val="left"/>
      <w:pPr>
        <w:ind w:left="2160" w:hanging="360"/>
      </w:pPr>
      <w:rPr>
        <w:rFonts w:ascii="Wingdings" w:hAnsi="Wingdings" w:hint="default"/>
      </w:rPr>
    </w:lvl>
    <w:lvl w:ilvl="3" w:tplc="7A5CB44E">
      <w:start w:val="1"/>
      <w:numFmt w:val="bullet"/>
      <w:lvlText w:val=""/>
      <w:lvlJc w:val="left"/>
      <w:pPr>
        <w:ind w:left="2880" w:hanging="360"/>
      </w:pPr>
      <w:rPr>
        <w:rFonts w:ascii="Symbol" w:hAnsi="Symbol" w:hint="default"/>
      </w:rPr>
    </w:lvl>
    <w:lvl w:ilvl="4" w:tplc="96829C04">
      <w:start w:val="1"/>
      <w:numFmt w:val="bullet"/>
      <w:lvlText w:val="o"/>
      <w:lvlJc w:val="left"/>
      <w:pPr>
        <w:ind w:left="3600" w:hanging="360"/>
      </w:pPr>
      <w:rPr>
        <w:rFonts w:ascii="Courier New" w:hAnsi="Courier New" w:hint="default"/>
      </w:rPr>
    </w:lvl>
    <w:lvl w:ilvl="5" w:tplc="B71E7AE0">
      <w:start w:val="1"/>
      <w:numFmt w:val="bullet"/>
      <w:lvlText w:val=""/>
      <w:lvlJc w:val="left"/>
      <w:pPr>
        <w:ind w:left="4320" w:hanging="360"/>
      </w:pPr>
      <w:rPr>
        <w:rFonts w:ascii="Wingdings" w:hAnsi="Wingdings" w:hint="default"/>
      </w:rPr>
    </w:lvl>
    <w:lvl w:ilvl="6" w:tplc="7E5E579C">
      <w:start w:val="1"/>
      <w:numFmt w:val="bullet"/>
      <w:lvlText w:val=""/>
      <w:lvlJc w:val="left"/>
      <w:pPr>
        <w:ind w:left="5040" w:hanging="360"/>
      </w:pPr>
      <w:rPr>
        <w:rFonts w:ascii="Symbol" w:hAnsi="Symbol" w:hint="default"/>
      </w:rPr>
    </w:lvl>
    <w:lvl w:ilvl="7" w:tplc="657A942C">
      <w:start w:val="1"/>
      <w:numFmt w:val="bullet"/>
      <w:lvlText w:val="o"/>
      <w:lvlJc w:val="left"/>
      <w:pPr>
        <w:ind w:left="5760" w:hanging="360"/>
      </w:pPr>
      <w:rPr>
        <w:rFonts w:ascii="Courier New" w:hAnsi="Courier New" w:hint="default"/>
      </w:rPr>
    </w:lvl>
    <w:lvl w:ilvl="8" w:tplc="BEEAA6C4">
      <w:start w:val="1"/>
      <w:numFmt w:val="bullet"/>
      <w:lvlText w:val=""/>
      <w:lvlJc w:val="left"/>
      <w:pPr>
        <w:ind w:left="6480" w:hanging="360"/>
      </w:pPr>
      <w:rPr>
        <w:rFonts w:ascii="Wingdings" w:hAnsi="Wingdings" w:hint="default"/>
      </w:rPr>
    </w:lvl>
  </w:abstractNum>
  <w:abstractNum w:abstractNumId="19" w15:restartNumberingAfterBreak="0">
    <w:nsid w:val="469214FC"/>
    <w:multiLevelType w:val="hybridMultilevel"/>
    <w:tmpl w:val="E004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EE3DFF"/>
    <w:multiLevelType w:val="hybridMultilevel"/>
    <w:tmpl w:val="3B94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207D8"/>
    <w:multiLevelType w:val="hybridMultilevel"/>
    <w:tmpl w:val="479A6588"/>
    <w:lvl w:ilvl="0" w:tplc="67B643D2">
      <w:start w:val="1"/>
      <w:numFmt w:val="bullet"/>
      <w:lvlText w:val=""/>
      <w:lvlJc w:val="left"/>
      <w:pPr>
        <w:ind w:left="720" w:hanging="360"/>
      </w:pPr>
      <w:rPr>
        <w:rFonts w:ascii="Symbol" w:hAnsi="Symbol" w:hint="default"/>
      </w:rPr>
    </w:lvl>
    <w:lvl w:ilvl="1" w:tplc="545CC5CA">
      <w:start w:val="1"/>
      <w:numFmt w:val="bullet"/>
      <w:lvlText w:val="o"/>
      <w:lvlJc w:val="left"/>
      <w:pPr>
        <w:ind w:left="1440" w:hanging="360"/>
      </w:pPr>
      <w:rPr>
        <w:rFonts w:ascii="Courier New" w:hAnsi="Courier New" w:hint="default"/>
      </w:rPr>
    </w:lvl>
    <w:lvl w:ilvl="2" w:tplc="8A06830E">
      <w:start w:val="1"/>
      <w:numFmt w:val="bullet"/>
      <w:lvlText w:val=""/>
      <w:lvlJc w:val="left"/>
      <w:pPr>
        <w:ind w:left="2160" w:hanging="360"/>
      </w:pPr>
      <w:rPr>
        <w:rFonts w:ascii="Wingdings" w:hAnsi="Wingdings" w:hint="default"/>
      </w:rPr>
    </w:lvl>
    <w:lvl w:ilvl="3" w:tplc="19BED88C">
      <w:start w:val="1"/>
      <w:numFmt w:val="bullet"/>
      <w:lvlText w:val=""/>
      <w:lvlJc w:val="left"/>
      <w:pPr>
        <w:ind w:left="2880" w:hanging="360"/>
      </w:pPr>
      <w:rPr>
        <w:rFonts w:ascii="Symbol" w:hAnsi="Symbol" w:hint="default"/>
      </w:rPr>
    </w:lvl>
    <w:lvl w:ilvl="4" w:tplc="2A403214">
      <w:start w:val="1"/>
      <w:numFmt w:val="bullet"/>
      <w:lvlText w:val="o"/>
      <w:lvlJc w:val="left"/>
      <w:pPr>
        <w:ind w:left="3600" w:hanging="360"/>
      </w:pPr>
      <w:rPr>
        <w:rFonts w:ascii="Courier New" w:hAnsi="Courier New" w:hint="default"/>
      </w:rPr>
    </w:lvl>
    <w:lvl w:ilvl="5" w:tplc="82B6F12C">
      <w:start w:val="1"/>
      <w:numFmt w:val="bullet"/>
      <w:lvlText w:val=""/>
      <w:lvlJc w:val="left"/>
      <w:pPr>
        <w:ind w:left="4320" w:hanging="360"/>
      </w:pPr>
      <w:rPr>
        <w:rFonts w:ascii="Wingdings" w:hAnsi="Wingdings" w:hint="default"/>
      </w:rPr>
    </w:lvl>
    <w:lvl w:ilvl="6" w:tplc="CED43C66">
      <w:start w:val="1"/>
      <w:numFmt w:val="bullet"/>
      <w:lvlText w:val=""/>
      <w:lvlJc w:val="left"/>
      <w:pPr>
        <w:ind w:left="5040" w:hanging="360"/>
      </w:pPr>
      <w:rPr>
        <w:rFonts w:ascii="Symbol" w:hAnsi="Symbol" w:hint="default"/>
      </w:rPr>
    </w:lvl>
    <w:lvl w:ilvl="7" w:tplc="9454E4EE">
      <w:start w:val="1"/>
      <w:numFmt w:val="bullet"/>
      <w:lvlText w:val="o"/>
      <w:lvlJc w:val="left"/>
      <w:pPr>
        <w:ind w:left="5760" w:hanging="360"/>
      </w:pPr>
      <w:rPr>
        <w:rFonts w:ascii="Courier New" w:hAnsi="Courier New" w:hint="default"/>
      </w:rPr>
    </w:lvl>
    <w:lvl w:ilvl="8" w:tplc="0E3EDBF8">
      <w:start w:val="1"/>
      <w:numFmt w:val="bullet"/>
      <w:lvlText w:val=""/>
      <w:lvlJc w:val="left"/>
      <w:pPr>
        <w:ind w:left="6480" w:hanging="360"/>
      </w:pPr>
      <w:rPr>
        <w:rFonts w:ascii="Wingdings" w:hAnsi="Wingdings" w:hint="default"/>
      </w:rPr>
    </w:lvl>
  </w:abstractNum>
  <w:abstractNum w:abstractNumId="22" w15:restartNumberingAfterBreak="0">
    <w:nsid w:val="4DA57236"/>
    <w:multiLevelType w:val="hybridMultilevel"/>
    <w:tmpl w:val="7F788CD0"/>
    <w:lvl w:ilvl="0" w:tplc="A484F002">
      <w:start w:val="1"/>
      <w:numFmt w:val="bullet"/>
      <w:lvlText w:val=""/>
      <w:lvlJc w:val="left"/>
      <w:pPr>
        <w:ind w:left="720" w:hanging="360"/>
      </w:pPr>
      <w:rPr>
        <w:rFonts w:ascii="Symbol" w:hAnsi="Symbol" w:hint="default"/>
      </w:rPr>
    </w:lvl>
    <w:lvl w:ilvl="1" w:tplc="0ABE6954">
      <w:start w:val="1"/>
      <w:numFmt w:val="bullet"/>
      <w:lvlText w:val="o"/>
      <w:lvlJc w:val="left"/>
      <w:pPr>
        <w:ind w:left="1440" w:hanging="360"/>
      </w:pPr>
      <w:rPr>
        <w:rFonts w:ascii="Courier New" w:hAnsi="Courier New" w:hint="default"/>
      </w:rPr>
    </w:lvl>
    <w:lvl w:ilvl="2" w:tplc="1D3E2FD4">
      <w:start w:val="1"/>
      <w:numFmt w:val="bullet"/>
      <w:lvlText w:val=""/>
      <w:lvlJc w:val="left"/>
      <w:pPr>
        <w:ind w:left="2160" w:hanging="360"/>
      </w:pPr>
      <w:rPr>
        <w:rFonts w:ascii="Wingdings" w:hAnsi="Wingdings" w:hint="default"/>
      </w:rPr>
    </w:lvl>
    <w:lvl w:ilvl="3" w:tplc="2E62C394">
      <w:start w:val="1"/>
      <w:numFmt w:val="bullet"/>
      <w:lvlText w:val=""/>
      <w:lvlJc w:val="left"/>
      <w:pPr>
        <w:ind w:left="2880" w:hanging="360"/>
      </w:pPr>
      <w:rPr>
        <w:rFonts w:ascii="Symbol" w:hAnsi="Symbol" w:hint="default"/>
      </w:rPr>
    </w:lvl>
    <w:lvl w:ilvl="4" w:tplc="BF9691F4">
      <w:start w:val="1"/>
      <w:numFmt w:val="bullet"/>
      <w:lvlText w:val="o"/>
      <w:lvlJc w:val="left"/>
      <w:pPr>
        <w:ind w:left="3600" w:hanging="360"/>
      </w:pPr>
      <w:rPr>
        <w:rFonts w:ascii="Courier New" w:hAnsi="Courier New" w:hint="default"/>
      </w:rPr>
    </w:lvl>
    <w:lvl w:ilvl="5" w:tplc="A86E27B6">
      <w:start w:val="1"/>
      <w:numFmt w:val="bullet"/>
      <w:lvlText w:val=""/>
      <w:lvlJc w:val="left"/>
      <w:pPr>
        <w:ind w:left="4320" w:hanging="360"/>
      </w:pPr>
      <w:rPr>
        <w:rFonts w:ascii="Wingdings" w:hAnsi="Wingdings" w:hint="default"/>
      </w:rPr>
    </w:lvl>
    <w:lvl w:ilvl="6" w:tplc="ECEE1F02">
      <w:start w:val="1"/>
      <w:numFmt w:val="bullet"/>
      <w:lvlText w:val=""/>
      <w:lvlJc w:val="left"/>
      <w:pPr>
        <w:ind w:left="5040" w:hanging="360"/>
      </w:pPr>
      <w:rPr>
        <w:rFonts w:ascii="Symbol" w:hAnsi="Symbol" w:hint="default"/>
      </w:rPr>
    </w:lvl>
    <w:lvl w:ilvl="7" w:tplc="D8CA3FA4">
      <w:start w:val="1"/>
      <w:numFmt w:val="bullet"/>
      <w:lvlText w:val="o"/>
      <w:lvlJc w:val="left"/>
      <w:pPr>
        <w:ind w:left="5760" w:hanging="360"/>
      </w:pPr>
      <w:rPr>
        <w:rFonts w:ascii="Courier New" w:hAnsi="Courier New" w:hint="default"/>
      </w:rPr>
    </w:lvl>
    <w:lvl w:ilvl="8" w:tplc="0598F38C">
      <w:start w:val="1"/>
      <w:numFmt w:val="bullet"/>
      <w:lvlText w:val=""/>
      <w:lvlJc w:val="left"/>
      <w:pPr>
        <w:ind w:left="6480" w:hanging="360"/>
      </w:pPr>
      <w:rPr>
        <w:rFonts w:ascii="Wingdings" w:hAnsi="Wingdings" w:hint="default"/>
      </w:rPr>
    </w:lvl>
  </w:abstractNum>
  <w:abstractNum w:abstractNumId="23" w15:restartNumberingAfterBreak="0">
    <w:nsid w:val="50010695"/>
    <w:multiLevelType w:val="hybridMultilevel"/>
    <w:tmpl w:val="7AB87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7A69FE"/>
    <w:multiLevelType w:val="hybridMultilevel"/>
    <w:tmpl w:val="87924B5C"/>
    <w:lvl w:ilvl="0" w:tplc="08090001">
      <w:start w:val="1"/>
      <w:numFmt w:val="bullet"/>
      <w:lvlText w:val=""/>
      <w:lvlJc w:val="left"/>
      <w:pPr>
        <w:ind w:left="765" w:hanging="360"/>
      </w:pPr>
      <w:rPr>
        <w:rFonts w:ascii="Symbol" w:hAnsi="Symbol" w:hint="default"/>
      </w:rPr>
    </w:lvl>
    <w:lvl w:ilvl="1" w:tplc="882ECDF4">
      <w:numFmt w:val="bullet"/>
      <w:lvlText w:val="•"/>
      <w:lvlJc w:val="left"/>
      <w:pPr>
        <w:ind w:left="1845" w:hanging="720"/>
      </w:pPr>
      <w:rPr>
        <w:rFonts w:ascii="Calibri" w:eastAsia="Calibri" w:hAnsi="Calibri" w:cs="Calibri"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5816B05"/>
    <w:multiLevelType w:val="hybridMultilevel"/>
    <w:tmpl w:val="C7E2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E54B6"/>
    <w:multiLevelType w:val="hybridMultilevel"/>
    <w:tmpl w:val="0E6A5BA2"/>
    <w:lvl w:ilvl="0" w:tplc="DAB85F0E">
      <w:start w:val="1"/>
      <w:numFmt w:val="decimal"/>
      <w:lvlText w:val="%1."/>
      <w:lvlJc w:val="left"/>
      <w:pPr>
        <w:ind w:left="720" w:hanging="360"/>
      </w:pPr>
    </w:lvl>
    <w:lvl w:ilvl="1" w:tplc="EF0896F4">
      <w:start w:val="1"/>
      <w:numFmt w:val="lowerLetter"/>
      <w:lvlText w:val="%2."/>
      <w:lvlJc w:val="left"/>
      <w:pPr>
        <w:ind w:left="1440" w:hanging="360"/>
      </w:pPr>
    </w:lvl>
    <w:lvl w:ilvl="2" w:tplc="A03463B0">
      <w:start w:val="1"/>
      <w:numFmt w:val="lowerRoman"/>
      <w:lvlText w:val="%3."/>
      <w:lvlJc w:val="right"/>
      <w:pPr>
        <w:ind w:left="2160" w:hanging="180"/>
      </w:pPr>
    </w:lvl>
    <w:lvl w:ilvl="3" w:tplc="F74E1674">
      <w:start w:val="1"/>
      <w:numFmt w:val="decimal"/>
      <w:lvlText w:val="%4."/>
      <w:lvlJc w:val="left"/>
      <w:pPr>
        <w:ind w:left="2880" w:hanging="360"/>
      </w:pPr>
    </w:lvl>
    <w:lvl w:ilvl="4" w:tplc="A8D20BB4">
      <w:start w:val="1"/>
      <w:numFmt w:val="lowerLetter"/>
      <w:lvlText w:val="%5."/>
      <w:lvlJc w:val="left"/>
      <w:pPr>
        <w:ind w:left="3600" w:hanging="360"/>
      </w:pPr>
    </w:lvl>
    <w:lvl w:ilvl="5" w:tplc="43BAB10A">
      <w:start w:val="1"/>
      <w:numFmt w:val="lowerRoman"/>
      <w:lvlText w:val="%6."/>
      <w:lvlJc w:val="right"/>
      <w:pPr>
        <w:ind w:left="4320" w:hanging="180"/>
      </w:pPr>
    </w:lvl>
    <w:lvl w:ilvl="6" w:tplc="7B249E1E">
      <w:start w:val="1"/>
      <w:numFmt w:val="decimal"/>
      <w:lvlText w:val="%7."/>
      <w:lvlJc w:val="left"/>
      <w:pPr>
        <w:ind w:left="5040" w:hanging="360"/>
      </w:pPr>
    </w:lvl>
    <w:lvl w:ilvl="7" w:tplc="75E40FEC">
      <w:start w:val="1"/>
      <w:numFmt w:val="lowerLetter"/>
      <w:lvlText w:val="%8."/>
      <w:lvlJc w:val="left"/>
      <w:pPr>
        <w:ind w:left="5760" w:hanging="360"/>
      </w:pPr>
    </w:lvl>
    <w:lvl w:ilvl="8" w:tplc="34C4A134">
      <w:start w:val="1"/>
      <w:numFmt w:val="lowerRoman"/>
      <w:lvlText w:val="%9."/>
      <w:lvlJc w:val="right"/>
      <w:pPr>
        <w:ind w:left="6480" w:hanging="180"/>
      </w:pPr>
    </w:lvl>
  </w:abstractNum>
  <w:abstractNum w:abstractNumId="27" w15:restartNumberingAfterBreak="0">
    <w:nsid w:val="5AFA7F51"/>
    <w:multiLevelType w:val="hybridMultilevel"/>
    <w:tmpl w:val="233C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261CE9"/>
    <w:multiLevelType w:val="hybridMultilevel"/>
    <w:tmpl w:val="9EB8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94E79"/>
    <w:multiLevelType w:val="hybridMultilevel"/>
    <w:tmpl w:val="6F14CFEE"/>
    <w:lvl w:ilvl="0" w:tplc="8FD2EA4C">
      <w:start w:val="1"/>
      <w:numFmt w:val="bullet"/>
      <w:lvlText w:val=""/>
      <w:lvlJc w:val="left"/>
      <w:pPr>
        <w:ind w:left="720" w:hanging="360"/>
      </w:pPr>
      <w:rPr>
        <w:rFonts w:ascii="Symbol" w:hAnsi="Symbol" w:hint="default"/>
      </w:rPr>
    </w:lvl>
    <w:lvl w:ilvl="1" w:tplc="2CE0DF04">
      <w:start w:val="1"/>
      <w:numFmt w:val="bullet"/>
      <w:lvlText w:val="o"/>
      <w:lvlJc w:val="left"/>
      <w:pPr>
        <w:ind w:left="1440" w:hanging="360"/>
      </w:pPr>
      <w:rPr>
        <w:rFonts w:ascii="Courier New" w:hAnsi="Courier New" w:hint="default"/>
      </w:rPr>
    </w:lvl>
    <w:lvl w:ilvl="2" w:tplc="17987904">
      <w:start w:val="1"/>
      <w:numFmt w:val="bullet"/>
      <w:lvlText w:val=""/>
      <w:lvlJc w:val="left"/>
      <w:pPr>
        <w:ind w:left="2160" w:hanging="360"/>
      </w:pPr>
      <w:rPr>
        <w:rFonts w:ascii="Wingdings" w:hAnsi="Wingdings" w:hint="default"/>
      </w:rPr>
    </w:lvl>
    <w:lvl w:ilvl="3" w:tplc="2E98FB32">
      <w:start w:val="1"/>
      <w:numFmt w:val="bullet"/>
      <w:lvlText w:val=""/>
      <w:lvlJc w:val="left"/>
      <w:pPr>
        <w:ind w:left="2880" w:hanging="360"/>
      </w:pPr>
      <w:rPr>
        <w:rFonts w:ascii="Symbol" w:hAnsi="Symbol" w:hint="default"/>
      </w:rPr>
    </w:lvl>
    <w:lvl w:ilvl="4" w:tplc="64A48110">
      <w:start w:val="1"/>
      <w:numFmt w:val="bullet"/>
      <w:lvlText w:val="o"/>
      <w:lvlJc w:val="left"/>
      <w:pPr>
        <w:ind w:left="3600" w:hanging="360"/>
      </w:pPr>
      <w:rPr>
        <w:rFonts w:ascii="Courier New" w:hAnsi="Courier New" w:hint="default"/>
      </w:rPr>
    </w:lvl>
    <w:lvl w:ilvl="5" w:tplc="DA50DAF2">
      <w:start w:val="1"/>
      <w:numFmt w:val="bullet"/>
      <w:lvlText w:val=""/>
      <w:lvlJc w:val="left"/>
      <w:pPr>
        <w:ind w:left="4320" w:hanging="360"/>
      </w:pPr>
      <w:rPr>
        <w:rFonts w:ascii="Wingdings" w:hAnsi="Wingdings" w:hint="default"/>
      </w:rPr>
    </w:lvl>
    <w:lvl w:ilvl="6" w:tplc="00C289E4">
      <w:start w:val="1"/>
      <w:numFmt w:val="bullet"/>
      <w:lvlText w:val=""/>
      <w:lvlJc w:val="left"/>
      <w:pPr>
        <w:ind w:left="5040" w:hanging="360"/>
      </w:pPr>
      <w:rPr>
        <w:rFonts w:ascii="Symbol" w:hAnsi="Symbol" w:hint="default"/>
      </w:rPr>
    </w:lvl>
    <w:lvl w:ilvl="7" w:tplc="74624552">
      <w:start w:val="1"/>
      <w:numFmt w:val="bullet"/>
      <w:lvlText w:val="o"/>
      <w:lvlJc w:val="left"/>
      <w:pPr>
        <w:ind w:left="5760" w:hanging="360"/>
      </w:pPr>
      <w:rPr>
        <w:rFonts w:ascii="Courier New" w:hAnsi="Courier New" w:hint="default"/>
      </w:rPr>
    </w:lvl>
    <w:lvl w:ilvl="8" w:tplc="CB0886B8">
      <w:start w:val="1"/>
      <w:numFmt w:val="bullet"/>
      <w:lvlText w:val=""/>
      <w:lvlJc w:val="left"/>
      <w:pPr>
        <w:ind w:left="6480" w:hanging="360"/>
      </w:pPr>
      <w:rPr>
        <w:rFonts w:ascii="Wingdings" w:hAnsi="Wingdings" w:hint="default"/>
      </w:rPr>
    </w:lvl>
  </w:abstractNum>
  <w:abstractNum w:abstractNumId="30" w15:restartNumberingAfterBreak="0">
    <w:nsid w:val="5F614EB3"/>
    <w:multiLevelType w:val="hybridMultilevel"/>
    <w:tmpl w:val="F4FE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052128"/>
    <w:multiLevelType w:val="hybridMultilevel"/>
    <w:tmpl w:val="5A1E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3460B"/>
    <w:multiLevelType w:val="hybridMultilevel"/>
    <w:tmpl w:val="9ED2893E"/>
    <w:lvl w:ilvl="0" w:tplc="A498DF24">
      <w:start w:val="1"/>
      <w:numFmt w:val="decimal"/>
      <w:lvlText w:val="%1."/>
      <w:lvlJc w:val="left"/>
      <w:pPr>
        <w:ind w:left="720" w:hanging="360"/>
      </w:pPr>
    </w:lvl>
    <w:lvl w:ilvl="1" w:tplc="142E7748">
      <w:start w:val="1"/>
      <w:numFmt w:val="lowerLetter"/>
      <w:lvlText w:val="%2."/>
      <w:lvlJc w:val="left"/>
      <w:pPr>
        <w:ind w:left="1440" w:hanging="360"/>
      </w:pPr>
    </w:lvl>
    <w:lvl w:ilvl="2" w:tplc="9B82570A">
      <w:start w:val="1"/>
      <w:numFmt w:val="lowerRoman"/>
      <w:lvlText w:val="%3."/>
      <w:lvlJc w:val="right"/>
      <w:pPr>
        <w:ind w:left="2160" w:hanging="180"/>
      </w:pPr>
    </w:lvl>
    <w:lvl w:ilvl="3" w:tplc="7900822C">
      <w:start w:val="1"/>
      <w:numFmt w:val="decimal"/>
      <w:lvlText w:val="%4."/>
      <w:lvlJc w:val="left"/>
      <w:pPr>
        <w:ind w:left="2880" w:hanging="360"/>
      </w:pPr>
    </w:lvl>
    <w:lvl w:ilvl="4" w:tplc="4190BBF4">
      <w:start w:val="1"/>
      <w:numFmt w:val="lowerLetter"/>
      <w:lvlText w:val="%5."/>
      <w:lvlJc w:val="left"/>
      <w:pPr>
        <w:ind w:left="3600" w:hanging="360"/>
      </w:pPr>
    </w:lvl>
    <w:lvl w:ilvl="5" w:tplc="10EC7C1A">
      <w:start w:val="1"/>
      <w:numFmt w:val="lowerRoman"/>
      <w:lvlText w:val="%6."/>
      <w:lvlJc w:val="right"/>
      <w:pPr>
        <w:ind w:left="4320" w:hanging="180"/>
      </w:pPr>
    </w:lvl>
    <w:lvl w:ilvl="6" w:tplc="8F28681E">
      <w:start w:val="1"/>
      <w:numFmt w:val="decimal"/>
      <w:lvlText w:val="%7."/>
      <w:lvlJc w:val="left"/>
      <w:pPr>
        <w:ind w:left="5040" w:hanging="360"/>
      </w:pPr>
    </w:lvl>
    <w:lvl w:ilvl="7" w:tplc="D43EFA5E">
      <w:start w:val="1"/>
      <w:numFmt w:val="lowerLetter"/>
      <w:lvlText w:val="%8."/>
      <w:lvlJc w:val="left"/>
      <w:pPr>
        <w:ind w:left="5760" w:hanging="360"/>
      </w:pPr>
    </w:lvl>
    <w:lvl w:ilvl="8" w:tplc="9CC83DCC">
      <w:start w:val="1"/>
      <w:numFmt w:val="lowerRoman"/>
      <w:lvlText w:val="%9."/>
      <w:lvlJc w:val="right"/>
      <w:pPr>
        <w:ind w:left="6480" w:hanging="180"/>
      </w:pPr>
    </w:lvl>
  </w:abstractNum>
  <w:abstractNum w:abstractNumId="33" w15:restartNumberingAfterBreak="0">
    <w:nsid w:val="65A110AD"/>
    <w:multiLevelType w:val="hybridMultilevel"/>
    <w:tmpl w:val="E4B6D5AE"/>
    <w:lvl w:ilvl="0" w:tplc="22B287B8">
      <w:start w:val="1"/>
      <w:numFmt w:val="bullet"/>
      <w:lvlText w:val=""/>
      <w:lvlJc w:val="left"/>
      <w:pPr>
        <w:ind w:left="720" w:hanging="360"/>
      </w:pPr>
      <w:rPr>
        <w:rFonts w:ascii="Symbol" w:hAnsi="Symbol" w:hint="default"/>
      </w:rPr>
    </w:lvl>
    <w:lvl w:ilvl="1" w:tplc="127C68DC">
      <w:start w:val="1"/>
      <w:numFmt w:val="bullet"/>
      <w:lvlText w:val="o"/>
      <w:lvlJc w:val="left"/>
      <w:pPr>
        <w:ind w:left="1440" w:hanging="360"/>
      </w:pPr>
      <w:rPr>
        <w:rFonts w:ascii="Courier New" w:hAnsi="Courier New" w:hint="default"/>
      </w:rPr>
    </w:lvl>
    <w:lvl w:ilvl="2" w:tplc="18B2A604">
      <w:start w:val="1"/>
      <w:numFmt w:val="bullet"/>
      <w:lvlText w:val=""/>
      <w:lvlJc w:val="left"/>
      <w:pPr>
        <w:ind w:left="2160" w:hanging="360"/>
      </w:pPr>
      <w:rPr>
        <w:rFonts w:ascii="Wingdings" w:hAnsi="Wingdings" w:hint="default"/>
      </w:rPr>
    </w:lvl>
    <w:lvl w:ilvl="3" w:tplc="6B9CCFCE">
      <w:start w:val="1"/>
      <w:numFmt w:val="bullet"/>
      <w:lvlText w:val=""/>
      <w:lvlJc w:val="left"/>
      <w:pPr>
        <w:ind w:left="2880" w:hanging="360"/>
      </w:pPr>
      <w:rPr>
        <w:rFonts w:ascii="Symbol" w:hAnsi="Symbol" w:hint="default"/>
      </w:rPr>
    </w:lvl>
    <w:lvl w:ilvl="4" w:tplc="BE54256E">
      <w:start w:val="1"/>
      <w:numFmt w:val="bullet"/>
      <w:lvlText w:val="o"/>
      <w:lvlJc w:val="left"/>
      <w:pPr>
        <w:ind w:left="3600" w:hanging="360"/>
      </w:pPr>
      <w:rPr>
        <w:rFonts w:ascii="Courier New" w:hAnsi="Courier New" w:hint="default"/>
      </w:rPr>
    </w:lvl>
    <w:lvl w:ilvl="5" w:tplc="7AA81C16">
      <w:start w:val="1"/>
      <w:numFmt w:val="bullet"/>
      <w:lvlText w:val=""/>
      <w:lvlJc w:val="left"/>
      <w:pPr>
        <w:ind w:left="4320" w:hanging="360"/>
      </w:pPr>
      <w:rPr>
        <w:rFonts w:ascii="Wingdings" w:hAnsi="Wingdings" w:hint="default"/>
      </w:rPr>
    </w:lvl>
    <w:lvl w:ilvl="6" w:tplc="C60E82CE">
      <w:start w:val="1"/>
      <w:numFmt w:val="bullet"/>
      <w:lvlText w:val=""/>
      <w:lvlJc w:val="left"/>
      <w:pPr>
        <w:ind w:left="5040" w:hanging="360"/>
      </w:pPr>
      <w:rPr>
        <w:rFonts w:ascii="Symbol" w:hAnsi="Symbol" w:hint="default"/>
      </w:rPr>
    </w:lvl>
    <w:lvl w:ilvl="7" w:tplc="9F08895A">
      <w:start w:val="1"/>
      <w:numFmt w:val="bullet"/>
      <w:lvlText w:val="o"/>
      <w:lvlJc w:val="left"/>
      <w:pPr>
        <w:ind w:left="5760" w:hanging="360"/>
      </w:pPr>
      <w:rPr>
        <w:rFonts w:ascii="Courier New" w:hAnsi="Courier New" w:hint="default"/>
      </w:rPr>
    </w:lvl>
    <w:lvl w:ilvl="8" w:tplc="C348350E">
      <w:start w:val="1"/>
      <w:numFmt w:val="bullet"/>
      <w:lvlText w:val=""/>
      <w:lvlJc w:val="left"/>
      <w:pPr>
        <w:ind w:left="6480" w:hanging="360"/>
      </w:pPr>
      <w:rPr>
        <w:rFonts w:ascii="Wingdings" w:hAnsi="Wingdings" w:hint="default"/>
      </w:rPr>
    </w:lvl>
  </w:abstractNum>
  <w:abstractNum w:abstractNumId="34" w15:restartNumberingAfterBreak="0">
    <w:nsid w:val="67903B7F"/>
    <w:multiLevelType w:val="hybridMultilevel"/>
    <w:tmpl w:val="480A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C81F68"/>
    <w:multiLevelType w:val="hybridMultilevel"/>
    <w:tmpl w:val="1C985886"/>
    <w:lvl w:ilvl="0" w:tplc="93EA26DC">
      <w:start w:val="1"/>
      <w:numFmt w:val="bullet"/>
      <w:lvlText w:val=""/>
      <w:lvlJc w:val="left"/>
      <w:pPr>
        <w:ind w:left="720" w:hanging="360"/>
      </w:pPr>
      <w:rPr>
        <w:rFonts w:ascii="Symbol" w:hAnsi="Symbol" w:hint="default"/>
      </w:rPr>
    </w:lvl>
    <w:lvl w:ilvl="1" w:tplc="13D29C98">
      <w:start w:val="1"/>
      <w:numFmt w:val="bullet"/>
      <w:lvlText w:val="o"/>
      <w:lvlJc w:val="left"/>
      <w:pPr>
        <w:ind w:left="1440" w:hanging="360"/>
      </w:pPr>
      <w:rPr>
        <w:rFonts w:ascii="Courier New" w:hAnsi="Courier New" w:hint="default"/>
      </w:rPr>
    </w:lvl>
    <w:lvl w:ilvl="2" w:tplc="DE8EAD96">
      <w:start w:val="1"/>
      <w:numFmt w:val="bullet"/>
      <w:lvlText w:val=""/>
      <w:lvlJc w:val="left"/>
      <w:pPr>
        <w:ind w:left="2160" w:hanging="360"/>
      </w:pPr>
      <w:rPr>
        <w:rFonts w:ascii="Wingdings" w:hAnsi="Wingdings" w:hint="default"/>
      </w:rPr>
    </w:lvl>
    <w:lvl w:ilvl="3" w:tplc="D2C08CBE">
      <w:start w:val="1"/>
      <w:numFmt w:val="bullet"/>
      <w:lvlText w:val=""/>
      <w:lvlJc w:val="left"/>
      <w:pPr>
        <w:ind w:left="2880" w:hanging="360"/>
      </w:pPr>
      <w:rPr>
        <w:rFonts w:ascii="Symbol" w:hAnsi="Symbol" w:hint="default"/>
      </w:rPr>
    </w:lvl>
    <w:lvl w:ilvl="4" w:tplc="C8561BD2">
      <w:start w:val="1"/>
      <w:numFmt w:val="bullet"/>
      <w:lvlText w:val="o"/>
      <w:lvlJc w:val="left"/>
      <w:pPr>
        <w:ind w:left="3600" w:hanging="360"/>
      </w:pPr>
      <w:rPr>
        <w:rFonts w:ascii="Courier New" w:hAnsi="Courier New" w:hint="default"/>
      </w:rPr>
    </w:lvl>
    <w:lvl w:ilvl="5" w:tplc="8938A9DA">
      <w:start w:val="1"/>
      <w:numFmt w:val="bullet"/>
      <w:lvlText w:val=""/>
      <w:lvlJc w:val="left"/>
      <w:pPr>
        <w:ind w:left="4320" w:hanging="360"/>
      </w:pPr>
      <w:rPr>
        <w:rFonts w:ascii="Wingdings" w:hAnsi="Wingdings" w:hint="default"/>
      </w:rPr>
    </w:lvl>
    <w:lvl w:ilvl="6" w:tplc="A8A67650">
      <w:start w:val="1"/>
      <w:numFmt w:val="bullet"/>
      <w:lvlText w:val=""/>
      <w:lvlJc w:val="left"/>
      <w:pPr>
        <w:ind w:left="5040" w:hanging="360"/>
      </w:pPr>
      <w:rPr>
        <w:rFonts w:ascii="Symbol" w:hAnsi="Symbol" w:hint="default"/>
      </w:rPr>
    </w:lvl>
    <w:lvl w:ilvl="7" w:tplc="7736EBE6">
      <w:start w:val="1"/>
      <w:numFmt w:val="bullet"/>
      <w:lvlText w:val="o"/>
      <w:lvlJc w:val="left"/>
      <w:pPr>
        <w:ind w:left="5760" w:hanging="360"/>
      </w:pPr>
      <w:rPr>
        <w:rFonts w:ascii="Courier New" w:hAnsi="Courier New" w:hint="default"/>
      </w:rPr>
    </w:lvl>
    <w:lvl w:ilvl="8" w:tplc="7A6C17D8">
      <w:start w:val="1"/>
      <w:numFmt w:val="bullet"/>
      <w:lvlText w:val=""/>
      <w:lvlJc w:val="left"/>
      <w:pPr>
        <w:ind w:left="6480" w:hanging="360"/>
      </w:pPr>
      <w:rPr>
        <w:rFonts w:ascii="Wingdings" w:hAnsi="Wingdings" w:hint="default"/>
      </w:rPr>
    </w:lvl>
  </w:abstractNum>
  <w:abstractNum w:abstractNumId="36" w15:restartNumberingAfterBreak="0">
    <w:nsid w:val="6ADE0A6E"/>
    <w:multiLevelType w:val="hybridMultilevel"/>
    <w:tmpl w:val="FFFFFFFF"/>
    <w:lvl w:ilvl="0" w:tplc="82684C34">
      <w:start w:val="1"/>
      <w:numFmt w:val="decimal"/>
      <w:lvlText w:val="%1."/>
      <w:lvlJc w:val="left"/>
      <w:pPr>
        <w:ind w:left="720" w:hanging="360"/>
      </w:pPr>
    </w:lvl>
    <w:lvl w:ilvl="1" w:tplc="F2D0A1D8">
      <w:start w:val="1"/>
      <w:numFmt w:val="lowerLetter"/>
      <w:lvlText w:val="%2."/>
      <w:lvlJc w:val="left"/>
      <w:pPr>
        <w:ind w:left="1440" w:hanging="360"/>
      </w:pPr>
    </w:lvl>
    <w:lvl w:ilvl="2" w:tplc="53FAFD50">
      <w:start w:val="1"/>
      <w:numFmt w:val="lowerRoman"/>
      <w:lvlText w:val="%3."/>
      <w:lvlJc w:val="right"/>
      <w:pPr>
        <w:ind w:left="2160" w:hanging="180"/>
      </w:pPr>
    </w:lvl>
    <w:lvl w:ilvl="3" w:tplc="A03A4F94">
      <w:start w:val="1"/>
      <w:numFmt w:val="decimal"/>
      <w:lvlText w:val="%4."/>
      <w:lvlJc w:val="left"/>
      <w:pPr>
        <w:ind w:left="2880" w:hanging="360"/>
      </w:pPr>
    </w:lvl>
    <w:lvl w:ilvl="4" w:tplc="3DF412F4">
      <w:start w:val="1"/>
      <w:numFmt w:val="lowerLetter"/>
      <w:lvlText w:val="%5."/>
      <w:lvlJc w:val="left"/>
      <w:pPr>
        <w:ind w:left="3600" w:hanging="360"/>
      </w:pPr>
    </w:lvl>
    <w:lvl w:ilvl="5" w:tplc="7A429B7C">
      <w:start w:val="1"/>
      <w:numFmt w:val="lowerRoman"/>
      <w:lvlText w:val="%6."/>
      <w:lvlJc w:val="right"/>
      <w:pPr>
        <w:ind w:left="4320" w:hanging="180"/>
      </w:pPr>
    </w:lvl>
    <w:lvl w:ilvl="6" w:tplc="78AE261A">
      <w:start w:val="1"/>
      <w:numFmt w:val="decimal"/>
      <w:lvlText w:val="%7."/>
      <w:lvlJc w:val="left"/>
      <w:pPr>
        <w:ind w:left="5040" w:hanging="360"/>
      </w:pPr>
    </w:lvl>
    <w:lvl w:ilvl="7" w:tplc="2E5C0FC0">
      <w:start w:val="1"/>
      <w:numFmt w:val="lowerLetter"/>
      <w:lvlText w:val="%8."/>
      <w:lvlJc w:val="left"/>
      <w:pPr>
        <w:ind w:left="5760" w:hanging="360"/>
      </w:pPr>
    </w:lvl>
    <w:lvl w:ilvl="8" w:tplc="79B22C12">
      <w:start w:val="1"/>
      <w:numFmt w:val="lowerRoman"/>
      <w:lvlText w:val="%9."/>
      <w:lvlJc w:val="right"/>
      <w:pPr>
        <w:ind w:left="6480" w:hanging="180"/>
      </w:pPr>
    </w:lvl>
  </w:abstractNum>
  <w:abstractNum w:abstractNumId="37" w15:restartNumberingAfterBreak="0">
    <w:nsid w:val="6B057099"/>
    <w:multiLevelType w:val="hybridMultilevel"/>
    <w:tmpl w:val="E0BC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6C4E46"/>
    <w:multiLevelType w:val="hybridMultilevel"/>
    <w:tmpl w:val="150E0F00"/>
    <w:lvl w:ilvl="0" w:tplc="BE101070">
      <w:start w:val="1"/>
      <w:numFmt w:val="bullet"/>
      <w:lvlText w:val=""/>
      <w:lvlJc w:val="left"/>
      <w:pPr>
        <w:ind w:left="720" w:hanging="360"/>
      </w:pPr>
      <w:rPr>
        <w:rFonts w:ascii="Symbol" w:hAnsi="Symbol" w:hint="default"/>
      </w:rPr>
    </w:lvl>
    <w:lvl w:ilvl="1" w:tplc="1DE41454">
      <w:start w:val="1"/>
      <w:numFmt w:val="bullet"/>
      <w:lvlText w:val="o"/>
      <w:lvlJc w:val="left"/>
      <w:pPr>
        <w:ind w:left="1440" w:hanging="360"/>
      </w:pPr>
      <w:rPr>
        <w:rFonts w:ascii="Courier New" w:hAnsi="Courier New" w:hint="default"/>
      </w:rPr>
    </w:lvl>
    <w:lvl w:ilvl="2" w:tplc="33A24EA2">
      <w:start w:val="1"/>
      <w:numFmt w:val="bullet"/>
      <w:lvlText w:val=""/>
      <w:lvlJc w:val="left"/>
      <w:pPr>
        <w:ind w:left="2160" w:hanging="360"/>
      </w:pPr>
      <w:rPr>
        <w:rFonts w:ascii="Wingdings" w:hAnsi="Wingdings" w:hint="default"/>
      </w:rPr>
    </w:lvl>
    <w:lvl w:ilvl="3" w:tplc="3486556C">
      <w:start w:val="1"/>
      <w:numFmt w:val="bullet"/>
      <w:lvlText w:val=""/>
      <w:lvlJc w:val="left"/>
      <w:pPr>
        <w:ind w:left="2880" w:hanging="360"/>
      </w:pPr>
      <w:rPr>
        <w:rFonts w:ascii="Symbol" w:hAnsi="Symbol" w:hint="default"/>
      </w:rPr>
    </w:lvl>
    <w:lvl w:ilvl="4" w:tplc="82CA0A42">
      <w:start w:val="1"/>
      <w:numFmt w:val="bullet"/>
      <w:lvlText w:val="o"/>
      <w:lvlJc w:val="left"/>
      <w:pPr>
        <w:ind w:left="3600" w:hanging="360"/>
      </w:pPr>
      <w:rPr>
        <w:rFonts w:ascii="Courier New" w:hAnsi="Courier New" w:hint="default"/>
      </w:rPr>
    </w:lvl>
    <w:lvl w:ilvl="5" w:tplc="F216B8A0">
      <w:start w:val="1"/>
      <w:numFmt w:val="bullet"/>
      <w:lvlText w:val=""/>
      <w:lvlJc w:val="left"/>
      <w:pPr>
        <w:ind w:left="4320" w:hanging="360"/>
      </w:pPr>
      <w:rPr>
        <w:rFonts w:ascii="Wingdings" w:hAnsi="Wingdings" w:hint="default"/>
      </w:rPr>
    </w:lvl>
    <w:lvl w:ilvl="6" w:tplc="81DC6368">
      <w:start w:val="1"/>
      <w:numFmt w:val="bullet"/>
      <w:lvlText w:val=""/>
      <w:lvlJc w:val="left"/>
      <w:pPr>
        <w:ind w:left="5040" w:hanging="360"/>
      </w:pPr>
      <w:rPr>
        <w:rFonts w:ascii="Symbol" w:hAnsi="Symbol" w:hint="default"/>
      </w:rPr>
    </w:lvl>
    <w:lvl w:ilvl="7" w:tplc="F12EF564">
      <w:start w:val="1"/>
      <w:numFmt w:val="bullet"/>
      <w:lvlText w:val="o"/>
      <w:lvlJc w:val="left"/>
      <w:pPr>
        <w:ind w:left="5760" w:hanging="360"/>
      </w:pPr>
      <w:rPr>
        <w:rFonts w:ascii="Courier New" w:hAnsi="Courier New" w:hint="default"/>
      </w:rPr>
    </w:lvl>
    <w:lvl w:ilvl="8" w:tplc="9C7A9CD2">
      <w:start w:val="1"/>
      <w:numFmt w:val="bullet"/>
      <w:lvlText w:val=""/>
      <w:lvlJc w:val="left"/>
      <w:pPr>
        <w:ind w:left="6480" w:hanging="360"/>
      </w:pPr>
      <w:rPr>
        <w:rFonts w:ascii="Wingdings" w:hAnsi="Wingdings" w:hint="default"/>
      </w:rPr>
    </w:lvl>
  </w:abstractNum>
  <w:abstractNum w:abstractNumId="39" w15:restartNumberingAfterBreak="0">
    <w:nsid w:val="6F375042"/>
    <w:multiLevelType w:val="hybridMultilevel"/>
    <w:tmpl w:val="79620EB8"/>
    <w:lvl w:ilvl="0" w:tplc="30126AC0">
      <w:start w:val="1"/>
      <w:numFmt w:val="bullet"/>
      <w:lvlText w:val="·"/>
      <w:lvlJc w:val="left"/>
      <w:pPr>
        <w:ind w:left="720" w:hanging="360"/>
      </w:pPr>
      <w:rPr>
        <w:rFonts w:ascii="Symbol" w:hAnsi="Symbol" w:hint="default"/>
      </w:rPr>
    </w:lvl>
    <w:lvl w:ilvl="1" w:tplc="B516AD94">
      <w:start w:val="1"/>
      <w:numFmt w:val="bullet"/>
      <w:lvlText w:val="o"/>
      <w:lvlJc w:val="left"/>
      <w:pPr>
        <w:ind w:left="1440" w:hanging="360"/>
      </w:pPr>
      <w:rPr>
        <w:rFonts w:ascii="Courier New" w:hAnsi="Courier New" w:hint="default"/>
      </w:rPr>
    </w:lvl>
    <w:lvl w:ilvl="2" w:tplc="AA9A7B86">
      <w:start w:val="1"/>
      <w:numFmt w:val="bullet"/>
      <w:lvlText w:val=""/>
      <w:lvlJc w:val="left"/>
      <w:pPr>
        <w:ind w:left="2160" w:hanging="360"/>
      </w:pPr>
      <w:rPr>
        <w:rFonts w:ascii="Wingdings" w:hAnsi="Wingdings" w:hint="default"/>
      </w:rPr>
    </w:lvl>
    <w:lvl w:ilvl="3" w:tplc="220C9E0A">
      <w:start w:val="1"/>
      <w:numFmt w:val="bullet"/>
      <w:lvlText w:val=""/>
      <w:lvlJc w:val="left"/>
      <w:pPr>
        <w:ind w:left="2880" w:hanging="360"/>
      </w:pPr>
      <w:rPr>
        <w:rFonts w:ascii="Symbol" w:hAnsi="Symbol" w:hint="default"/>
      </w:rPr>
    </w:lvl>
    <w:lvl w:ilvl="4" w:tplc="5D88C0A0">
      <w:start w:val="1"/>
      <w:numFmt w:val="bullet"/>
      <w:lvlText w:val="o"/>
      <w:lvlJc w:val="left"/>
      <w:pPr>
        <w:ind w:left="3600" w:hanging="360"/>
      </w:pPr>
      <w:rPr>
        <w:rFonts w:ascii="Courier New" w:hAnsi="Courier New" w:hint="default"/>
      </w:rPr>
    </w:lvl>
    <w:lvl w:ilvl="5" w:tplc="592C7FA6">
      <w:start w:val="1"/>
      <w:numFmt w:val="bullet"/>
      <w:lvlText w:val=""/>
      <w:lvlJc w:val="left"/>
      <w:pPr>
        <w:ind w:left="4320" w:hanging="360"/>
      </w:pPr>
      <w:rPr>
        <w:rFonts w:ascii="Wingdings" w:hAnsi="Wingdings" w:hint="default"/>
      </w:rPr>
    </w:lvl>
    <w:lvl w:ilvl="6" w:tplc="982EC6E6">
      <w:start w:val="1"/>
      <w:numFmt w:val="bullet"/>
      <w:lvlText w:val=""/>
      <w:lvlJc w:val="left"/>
      <w:pPr>
        <w:ind w:left="5040" w:hanging="360"/>
      </w:pPr>
      <w:rPr>
        <w:rFonts w:ascii="Symbol" w:hAnsi="Symbol" w:hint="default"/>
      </w:rPr>
    </w:lvl>
    <w:lvl w:ilvl="7" w:tplc="1E3E8BE4">
      <w:start w:val="1"/>
      <w:numFmt w:val="bullet"/>
      <w:lvlText w:val="o"/>
      <w:lvlJc w:val="left"/>
      <w:pPr>
        <w:ind w:left="5760" w:hanging="360"/>
      </w:pPr>
      <w:rPr>
        <w:rFonts w:ascii="Courier New" w:hAnsi="Courier New" w:hint="default"/>
      </w:rPr>
    </w:lvl>
    <w:lvl w:ilvl="8" w:tplc="40CE7FF8">
      <w:start w:val="1"/>
      <w:numFmt w:val="bullet"/>
      <w:lvlText w:val=""/>
      <w:lvlJc w:val="left"/>
      <w:pPr>
        <w:ind w:left="6480" w:hanging="360"/>
      </w:pPr>
      <w:rPr>
        <w:rFonts w:ascii="Wingdings" w:hAnsi="Wingdings" w:hint="default"/>
      </w:rPr>
    </w:lvl>
  </w:abstractNum>
  <w:abstractNum w:abstractNumId="40" w15:restartNumberingAfterBreak="0">
    <w:nsid w:val="70CA52DF"/>
    <w:multiLevelType w:val="hybridMultilevel"/>
    <w:tmpl w:val="F2F065AE"/>
    <w:lvl w:ilvl="0" w:tplc="379CC932">
      <w:start w:val="1"/>
      <w:numFmt w:val="bullet"/>
      <w:lvlText w:val=""/>
      <w:lvlJc w:val="left"/>
      <w:pPr>
        <w:ind w:left="720" w:hanging="360"/>
      </w:pPr>
      <w:rPr>
        <w:rFonts w:ascii="Symbol" w:hAnsi="Symbol" w:hint="default"/>
      </w:rPr>
    </w:lvl>
    <w:lvl w:ilvl="1" w:tplc="15D87E06">
      <w:start w:val="1"/>
      <w:numFmt w:val="bullet"/>
      <w:lvlText w:val="o"/>
      <w:lvlJc w:val="left"/>
      <w:pPr>
        <w:ind w:left="1440" w:hanging="360"/>
      </w:pPr>
      <w:rPr>
        <w:rFonts w:ascii="Courier New" w:hAnsi="Courier New" w:hint="default"/>
      </w:rPr>
    </w:lvl>
    <w:lvl w:ilvl="2" w:tplc="17187056">
      <w:start w:val="1"/>
      <w:numFmt w:val="bullet"/>
      <w:lvlText w:val=""/>
      <w:lvlJc w:val="left"/>
      <w:pPr>
        <w:ind w:left="2160" w:hanging="360"/>
      </w:pPr>
      <w:rPr>
        <w:rFonts w:ascii="Wingdings" w:hAnsi="Wingdings" w:hint="default"/>
      </w:rPr>
    </w:lvl>
    <w:lvl w:ilvl="3" w:tplc="0694BA42">
      <w:start w:val="1"/>
      <w:numFmt w:val="bullet"/>
      <w:lvlText w:val=""/>
      <w:lvlJc w:val="left"/>
      <w:pPr>
        <w:ind w:left="2880" w:hanging="360"/>
      </w:pPr>
      <w:rPr>
        <w:rFonts w:ascii="Symbol" w:hAnsi="Symbol" w:hint="default"/>
      </w:rPr>
    </w:lvl>
    <w:lvl w:ilvl="4" w:tplc="270C4674">
      <w:start w:val="1"/>
      <w:numFmt w:val="bullet"/>
      <w:lvlText w:val="o"/>
      <w:lvlJc w:val="left"/>
      <w:pPr>
        <w:ind w:left="3600" w:hanging="360"/>
      </w:pPr>
      <w:rPr>
        <w:rFonts w:ascii="Courier New" w:hAnsi="Courier New" w:hint="default"/>
      </w:rPr>
    </w:lvl>
    <w:lvl w:ilvl="5" w:tplc="50FAF45A">
      <w:start w:val="1"/>
      <w:numFmt w:val="bullet"/>
      <w:lvlText w:val=""/>
      <w:lvlJc w:val="left"/>
      <w:pPr>
        <w:ind w:left="4320" w:hanging="360"/>
      </w:pPr>
      <w:rPr>
        <w:rFonts w:ascii="Wingdings" w:hAnsi="Wingdings" w:hint="default"/>
      </w:rPr>
    </w:lvl>
    <w:lvl w:ilvl="6" w:tplc="BFDE426E">
      <w:start w:val="1"/>
      <w:numFmt w:val="bullet"/>
      <w:lvlText w:val=""/>
      <w:lvlJc w:val="left"/>
      <w:pPr>
        <w:ind w:left="5040" w:hanging="360"/>
      </w:pPr>
      <w:rPr>
        <w:rFonts w:ascii="Symbol" w:hAnsi="Symbol" w:hint="default"/>
      </w:rPr>
    </w:lvl>
    <w:lvl w:ilvl="7" w:tplc="FD9269D2">
      <w:start w:val="1"/>
      <w:numFmt w:val="bullet"/>
      <w:lvlText w:val="o"/>
      <w:lvlJc w:val="left"/>
      <w:pPr>
        <w:ind w:left="5760" w:hanging="360"/>
      </w:pPr>
      <w:rPr>
        <w:rFonts w:ascii="Courier New" w:hAnsi="Courier New" w:hint="default"/>
      </w:rPr>
    </w:lvl>
    <w:lvl w:ilvl="8" w:tplc="240C3D98">
      <w:start w:val="1"/>
      <w:numFmt w:val="bullet"/>
      <w:lvlText w:val=""/>
      <w:lvlJc w:val="left"/>
      <w:pPr>
        <w:ind w:left="6480" w:hanging="360"/>
      </w:pPr>
      <w:rPr>
        <w:rFonts w:ascii="Wingdings" w:hAnsi="Wingdings" w:hint="default"/>
      </w:rPr>
    </w:lvl>
  </w:abstractNum>
  <w:abstractNum w:abstractNumId="41" w15:restartNumberingAfterBreak="0">
    <w:nsid w:val="74B80785"/>
    <w:multiLevelType w:val="hybridMultilevel"/>
    <w:tmpl w:val="652A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D86661"/>
    <w:multiLevelType w:val="hybridMultilevel"/>
    <w:tmpl w:val="C0424FEA"/>
    <w:lvl w:ilvl="0" w:tplc="B516AD94">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B6695D"/>
    <w:multiLevelType w:val="hybridMultilevel"/>
    <w:tmpl w:val="D5B64736"/>
    <w:lvl w:ilvl="0" w:tplc="4BC0887C">
      <w:start w:val="1"/>
      <w:numFmt w:val="bullet"/>
      <w:lvlText w:val=""/>
      <w:lvlJc w:val="left"/>
      <w:pPr>
        <w:ind w:left="720" w:hanging="360"/>
      </w:pPr>
      <w:rPr>
        <w:rFonts w:ascii="Symbol" w:hAnsi="Symbol" w:hint="default"/>
      </w:rPr>
    </w:lvl>
    <w:lvl w:ilvl="1" w:tplc="662AD276">
      <w:start w:val="1"/>
      <w:numFmt w:val="bullet"/>
      <w:lvlText w:val="o"/>
      <w:lvlJc w:val="left"/>
      <w:pPr>
        <w:ind w:left="1440" w:hanging="360"/>
      </w:pPr>
      <w:rPr>
        <w:rFonts w:ascii="Courier New" w:hAnsi="Courier New" w:hint="default"/>
      </w:rPr>
    </w:lvl>
    <w:lvl w:ilvl="2" w:tplc="83A6212E">
      <w:start w:val="1"/>
      <w:numFmt w:val="bullet"/>
      <w:lvlText w:val=""/>
      <w:lvlJc w:val="left"/>
      <w:pPr>
        <w:ind w:left="2160" w:hanging="360"/>
      </w:pPr>
      <w:rPr>
        <w:rFonts w:ascii="Wingdings" w:hAnsi="Wingdings" w:hint="default"/>
      </w:rPr>
    </w:lvl>
    <w:lvl w:ilvl="3" w:tplc="39F83752">
      <w:start w:val="1"/>
      <w:numFmt w:val="bullet"/>
      <w:lvlText w:val=""/>
      <w:lvlJc w:val="left"/>
      <w:pPr>
        <w:ind w:left="2880" w:hanging="360"/>
      </w:pPr>
      <w:rPr>
        <w:rFonts w:ascii="Symbol" w:hAnsi="Symbol" w:hint="default"/>
      </w:rPr>
    </w:lvl>
    <w:lvl w:ilvl="4" w:tplc="CAF2521C">
      <w:start w:val="1"/>
      <w:numFmt w:val="bullet"/>
      <w:lvlText w:val="o"/>
      <w:lvlJc w:val="left"/>
      <w:pPr>
        <w:ind w:left="3600" w:hanging="360"/>
      </w:pPr>
      <w:rPr>
        <w:rFonts w:ascii="Courier New" w:hAnsi="Courier New" w:hint="default"/>
      </w:rPr>
    </w:lvl>
    <w:lvl w:ilvl="5" w:tplc="669CEAFC">
      <w:start w:val="1"/>
      <w:numFmt w:val="bullet"/>
      <w:lvlText w:val=""/>
      <w:lvlJc w:val="left"/>
      <w:pPr>
        <w:ind w:left="4320" w:hanging="360"/>
      </w:pPr>
      <w:rPr>
        <w:rFonts w:ascii="Wingdings" w:hAnsi="Wingdings" w:hint="default"/>
      </w:rPr>
    </w:lvl>
    <w:lvl w:ilvl="6" w:tplc="62805726">
      <w:start w:val="1"/>
      <w:numFmt w:val="bullet"/>
      <w:lvlText w:val=""/>
      <w:lvlJc w:val="left"/>
      <w:pPr>
        <w:ind w:left="5040" w:hanging="360"/>
      </w:pPr>
      <w:rPr>
        <w:rFonts w:ascii="Symbol" w:hAnsi="Symbol" w:hint="default"/>
      </w:rPr>
    </w:lvl>
    <w:lvl w:ilvl="7" w:tplc="A10AA61C">
      <w:start w:val="1"/>
      <w:numFmt w:val="bullet"/>
      <w:lvlText w:val="o"/>
      <w:lvlJc w:val="left"/>
      <w:pPr>
        <w:ind w:left="5760" w:hanging="360"/>
      </w:pPr>
      <w:rPr>
        <w:rFonts w:ascii="Courier New" w:hAnsi="Courier New" w:hint="default"/>
      </w:rPr>
    </w:lvl>
    <w:lvl w:ilvl="8" w:tplc="27B225BE">
      <w:start w:val="1"/>
      <w:numFmt w:val="bullet"/>
      <w:lvlText w:val=""/>
      <w:lvlJc w:val="left"/>
      <w:pPr>
        <w:ind w:left="6480" w:hanging="360"/>
      </w:pPr>
      <w:rPr>
        <w:rFonts w:ascii="Wingdings" w:hAnsi="Wingdings" w:hint="default"/>
      </w:rPr>
    </w:lvl>
  </w:abstractNum>
  <w:abstractNum w:abstractNumId="44" w15:restartNumberingAfterBreak="0">
    <w:nsid w:val="7BF42186"/>
    <w:multiLevelType w:val="hybridMultilevel"/>
    <w:tmpl w:val="783C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8B4416"/>
    <w:multiLevelType w:val="hybridMultilevel"/>
    <w:tmpl w:val="881E5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83941"/>
    <w:multiLevelType w:val="hybridMultilevel"/>
    <w:tmpl w:val="5580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36"/>
  </w:num>
  <w:num w:numId="4">
    <w:abstractNumId w:val="43"/>
  </w:num>
  <w:num w:numId="5">
    <w:abstractNumId w:val="29"/>
  </w:num>
  <w:num w:numId="6">
    <w:abstractNumId w:val="38"/>
  </w:num>
  <w:num w:numId="7">
    <w:abstractNumId w:val="21"/>
  </w:num>
  <w:num w:numId="8">
    <w:abstractNumId w:val="10"/>
  </w:num>
  <w:num w:numId="9">
    <w:abstractNumId w:val="18"/>
  </w:num>
  <w:num w:numId="10">
    <w:abstractNumId w:val="11"/>
  </w:num>
  <w:num w:numId="11">
    <w:abstractNumId w:val="13"/>
  </w:num>
  <w:num w:numId="12">
    <w:abstractNumId w:val="33"/>
  </w:num>
  <w:num w:numId="13">
    <w:abstractNumId w:val="40"/>
  </w:num>
  <w:num w:numId="14">
    <w:abstractNumId w:val="35"/>
  </w:num>
  <w:num w:numId="15">
    <w:abstractNumId w:val="5"/>
  </w:num>
  <w:num w:numId="16">
    <w:abstractNumId w:val="39"/>
  </w:num>
  <w:num w:numId="17">
    <w:abstractNumId w:val="26"/>
  </w:num>
  <w:num w:numId="18">
    <w:abstractNumId w:val="22"/>
  </w:num>
  <w:num w:numId="19">
    <w:abstractNumId w:val="3"/>
  </w:num>
  <w:num w:numId="20">
    <w:abstractNumId w:val="28"/>
  </w:num>
  <w:num w:numId="21">
    <w:abstractNumId w:val="12"/>
  </w:num>
  <w:num w:numId="22">
    <w:abstractNumId w:val="2"/>
  </w:num>
  <w:num w:numId="23">
    <w:abstractNumId w:val="16"/>
  </w:num>
  <w:num w:numId="24">
    <w:abstractNumId w:val="7"/>
  </w:num>
  <w:num w:numId="25">
    <w:abstractNumId w:val="34"/>
  </w:num>
  <w:num w:numId="26">
    <w:abstractNumId w:val="37"/>
  </w:num>
  <w:num w:numId="27">
    <w:abstractNumId w:val="31"/>
  </w:num>
  <w:num w:numId="28">
    <w:abstractNumId w:val="6"/>
  </w:num>
  <w:num w:numId="29">
    <w:abstractNumId w:val="20"/>
  </w:num>
  <w:num w:numId="30">
    <w:abstractNumId w:val="25"/>
  </w:num>
  <w:num w:numId="31">
    <w:abstractNumId w:val="41"/>
  </w:num>
  <w:num w:numId="32">
    <w:abstractNumId w:val="0"/>
  </w:num>
  <w:num w:numId="33">
    <w:abstractNumId w:val="44"/>
  </w:num>
  <w:num w:numId="34">
    <w:abstractNumId w:val="45"/>
  </w:num>
  <w:num w:numId="35">
    <w:abstractNumId w:val="42"/>
  </w:num>
  <w:num w:numId="36">
    <w:abstractNumId w:val="30"/>
  </w:num>
  <w:num w:numId="37">
    <w:abstractNumId w:val="17"/>
  </w:num>
  <w:num w:numId="38">
    <w:abstractNumId w:val="14"/>
  </w:num>
  <w:num w:numId="39">
    <w:abstractNumId w:val="27"/>
  </w:num>
  <w:num w:numId="40">
    <w:abstractNumId w:val="24"/>
  </w:num>
  <w:num w:numId="41">
    <w:abstractNumId w:val="9"/>
  </w:num>
  <w:num w:numId="42">
    <w:abstractNumId w:val="4"/>
  </w:num>
  <w:num w:numId="43">
    <w:abstractNumId w:val="15"/>
  </w:num>
  <w:num w:numId="44">
    <w:abstractNumId w:val="46"/>
  </w:num>
  <w:num w:numId="45">
    <w:abstractNumId w:val="23"/>
  </w:num>
  <w:num w:numId="46">
    <w:abstractNumId w:val="1"/>
  </w:num>
  <w:num w:numId="47">
    <w:abstractNumId w:val="1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J Wellings">
    <w15:presenceInfo w15:providerId="AD" w15:userId="S::Richard.J.Wellings@birmingham.gov.uk::27f153ed-e554-41f9-b5e4-8010e6fe16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8D"/>
    <w:rsid w:val="00000294"/>
    <w:rsid w:val="00000C6E"/>
    <w:rsid w:val="00000CAB"/>
    <w:rsid w:val="0000673B"/>
    <w:rsid w:val="000069B6"/>
    <w:rsid w:val="00006C52"/>
    <w:rsid w:val="00007BEC"/>
    <w:rsid w:val="00010582"/>
    <w:rsid w:val="00011917"/>
    <w:rsid w:val="00011B22"/>
    <w:rsid w:val="00011CE1"/>
    <w:rsid w:val="0001454B"/>
    <w:rsid w:val="00014783"/>
    <w:rsid w:val="00015702"/>
    <w:rsid w:val="00017A39"/>
    <w:rsid w:val="00017F82"/>
    <w:rsid w:val="00021F2B"/>
    <w:rsid w:val="00021FA6"/>
    <w:rsid w:val="00022599"/>
    <w:rsid w:val="00022BCB"/>
    <w:rsid w:val="00023B38"/>
    <w:rsid w:val="00025012"/>
    <w:rsid w:val="00031BF3"/>
    <w:rsid w:val="00034112"/>
    <w:rsid w:val="00035C21"/>
    <w:rsid w:val="00036C61"/>
    <w:rsid w:val="00041178"/>
    <w:rsid w:val="00041402"/>
    <w:rsid w:val="0004153C"/>
    <w:rsid w:val="000417EF"/>
    <w:rsid w:val="00042D2E"/>
    <w:rsid w:val="00050731"/>
    <w:rsid w:val="000511CE"/>
    <w:rsid w:val="0005283C"/>
    <w:rsid w:val="00052E9E"/>
    <w:rsid w:val="00053F5E"/>
    <w:rsid w:val="000558E0"/>
    <w:rsid w:val="00055950"/>
    <w:rsid w:val="00056E58"/>
    <w:rsid w:val="00056FE0"/>
    <w:rsid w:val="00063225"/>
    <w:rsid w:val="000656D7"/>
    <w:rsid w:val="00070319"/>
    <w:rsid w:val="00070913"/>
    <w:rsid w:val="00072A6B"/>
    <w:rsid w:val="000731EB"/>
    <w:rsid w:val="00073F0C"/>
    <w:rsid w:val="000759BF"/>
    <w:rsid w:val="000837CB"/>
    <w:rsid w:val="00083960"/>
    <w:rsid w:val="00084C4A"/>
    <w:rsid w:val="000859A8"/>
    <w:rsid w:val="00087C3B"/>
    <w:rsid w:val="000926E3"/>
    <w:rsid w:val="00092A18"/>
    <w:rsid w:val="00093201"/>
    <w:rsid w:val="0009498D"/>
    <w:rsid w:val="00094F2C"/>
    <w:rsid w:val="00096245"/>
    <w:rsid w:val="0009657D"/>
    <w:rsid w:val="000967DA"/>
    <w:rsid w:val="0009725E"/>
    <w:rsid w:val="0009748F"/>
    <w:rsid w:val="00097932"/>
    <w:rsid w:val="00097F17"/>
    <w:rsid w:val="000A18B1"/>
    <w:rsid w:val="000A23D1"/>
    <w:rsid w:val="000A6B4B"/>
    <w:rsid w:val="000A7857"/>
    <w:rsid w:val="000A79EF"/>
    <w:rsid w:val="000B18CB"/>
    <w:rsid w:val="000B3453"/>
    <w:rsid w:val="000B4131"/>
    <w:rsid w:val="000B5ADE"/>
    <w:rsid w:val="000C0AB3"/>
    <w:rsid w:val="000C0E2C"/>
    <w:rsid w:val="000C11A5"/>
    <w:rsid w:val="000C152C"/>
    <w:rsid w:val="000C1D4A"/>
    <w:rsid w:val="000C2F3A"/>
    <w:rsid w:val="000C3609"/>
    <w:rsid w:val="000C3EBE"/>
    <w:rsid w:val="000C4317"/>
    <w:rsid w:val="000C4893"/>
    <w:rsid w:val="000C4E82"/>
    <w:rsid w:val="000C5724"/>
    <w:rsid w:val="000C6148"/>
    <w:rsid w:val="000C7DC6"/>
    <w:rsid w:val="000D1C67"/>
    <w:rsid w:val="000D5129"/>
    <w:rsid w:val="000D64FF"/>
    <w:rsid w:val="000E1401"/>
    <w:rsid w:val="000E411E"/>
    <w:rsid w:val="000E4DC0"/>
    <w:rsid w:val="000E518E"/>
    <w:rsid w:val="000E5638"/>
    <w:rsid w:val="000E7C93"/>
    <w:rsid w:val="000F11AA"/>
    <w:rsid w:val="000F141D"/>
    <w:rsid w:val="000F203B"/>
    <w:rsid w:val="000F2896"/>
    <w:rsid w:val="000F4EF0"/>
    <w:rsid w:val="000F51C9"/>
    <w:rsid w:val="000F6FD2"/>
    <w:rsid w:val="000F7148"/>
    <w:rsid w:val="00100474"/>
    <w:rsid w:val="0010118E"/>
    <w:rsid w:val="00101B2F"/>
    <w:rsid w:val="001034B2"/>
    <w:rsid w:val="00104C6B"/>
    <w:rsid w:val="00105B94"/>
    <w:rsid w:val="00107BE1"/>
    <w:rsid w:val="001107A2"/>
    <w:rsid w:val="001145AB"/>
    <w:rsid w:val="00114602"/>
    <w:rsid w:val="00114652"/>
    <w:rsid w:val="00114EB3"/>
    <w:rsid w:val="00120722"/>
    <w:rsid w:val="0012131A"/>
    <w:rsid w:val="001228FB"/>
    <w:rsid w:val="00122C65"/>
    <w:rsid w:val="00127EEF"/>
    <w:rsid w:val="001325C7"/>
    <w:rsid w:val="00133DDC"/>
    <w:rsid w:val="00134719"/>
    <w:rsid w:val="00134DC1"/>
    <w:rsid w:val="00136E23"/>
    <w:rsid w:val="001376A0"/>
    <w:rsid w:val="00140A75"/>
    <w:rsid w:val="00142372"/>
    <w:rsid w:val="001428B2"/>
    <w:rsid w:val="00142CE3"/>
    <w:rsid w:val="0014693A"/>
    <w:rsid w:val="001474B8"/>
    <w:rsid w:val="00147A80"/>
    <w:rsid w:val="00147EE8"/>
    <w:rsid w:val="001503CA"/>
    <w:rsid w:val="0015050C"/>
    <w:rsid w:val="0015317A"/>
    <w:rsid w:val="00153313"/>
    <w:rsid w:val="0015391E"/>
    <w:rsid w:val="00154705"/>
    <w:rsid w:val="0015658C"/>
    <w:rsid w:val="001609A7"/>
    <w:rsid w:val="00161B75"/>
    <w:rsid w:val="0016320E"/>
    <w:rsid w:val="00164324"/>
    <w:rsid w:val="00166B00"/>
    <w:rsid w:val="00167F1F"/>
    <w:rsid w:val="001700F4"/>
    <w:rsid w:val="00170C98"/>
    <w:rsid w:val="0017169A"/>
    <w:rsid w:val="0017314A"/>
    <w:rsid w:val="00174607"/>
    <w:rsid w:val="00174D34"/>
    <w:rsid w:val="00175F6D"/>
    <w:rsid w:val="0018013D"/>
    <w:rsid w:val="001807A7"/>
    <w:rsid w:val="0018355A"/>
    <w:rsid w:val="00184F27"/>
    <w:rsid w:val="00186FAF"/>
    <w:rsid w:val="0019115D"/>
    <w:rsid w:val="00191978"/>
    <w:rsid w:val="0019436C"/>
    <w:rsid w:val="0019442B"/>
    <w:rsid w:val="00194827"/>
    <w:rsid w:val="001948F2"/>
    <w:rsid w:val="00194C2A"/>
    <w:rsid w:val="00194F98"/>
    <w:rsid w:val="00195636"/>
    <w:rsid w:val="00197F25"/>
    <w:rsid w:val="001A0B5A"/>
    <w:rsid w:val="001A1094"/>
    <w:rsid w:val="001A1361"/>
    <w:rsid w:val="001A3209"/>
    <w:rsid w:val="001A36FC"/>
    <w:rsid w:val="001A3962"/>
    <w:rsid w:val="001A6F30"/>
    <w:rsid w:val="001A7779"/>
    <w:rsid w:val="001A7CA1"/>
    <w:rsid w:val="001B0B53"/>
    <w:rsid w:val="001B2D62"/>
    <w:rsid w:val="001B3EF4"/>
    <w:rsid w:val="001B42AD"/>
    <w:rsid w:val="001B56A2"/>
    <w:rsid w:val="001B599E"/>
    <w:rsid w:val="001B5F54"/>
    <w:rsid w:val="001B7B0A"/>
    <w:rsid w:val="001B7CF3"/>
    <w:rsid w:val="001C0D81"/>
    <w:rsid w:val="001C1781"/>
    <w:rsid w:val="001C331D"/>
    <w:rsid w:val="001C4746"/>
    <w:rsid w:val="001D0F4A"/>
    <w:rsid w:val="001D2571"/>
    <w:rsid w:val="001D6734"/>
    <w:rsid w:val="001D686D"/>
    <w:rsid w:val="001D7CCF"/>
    <w:rsid w:val="001E0283"/>
    <w:rsid w:val="001E30AC"/>
    <w:rsid w:val="001E3D05"/>
    <w:rsid w:val="001E56AB"/>
    <w:rsid w:val="001E7CD1"/>
    <w:rsid w:val="001F1499"/>
    <w:rsid w:val="001F157D"/>
    <w:rsid w:val="001F22E3"/>
    <w:rsid w:val="001F495E"/>
    <w:rsid w:val="001F65D9"/>
    <w:rsid w:val="001F74AE"/>
    <w:rsid w:val="00202E1F"/>
    <w:rsid w:val="00202F31"/>
    <w:rsid w:val="00204284"/>
    <w:rsid w:val="00204352"/>
    <w:rsid w:val="00204E02"/>
    <w:rsid w:val="0020531E"/>
    <w:rsid w:val="002054D0"/>
    <w:rsid w:val="00207E86"/>
    <w:rsid w:val="0021084F"/>
    <w:rsid w:val="00210FF6"/>
    <w:rsid w:val="00213D7D"/>
    <w:rsid w:val="00214C57"/>
    <w:rsid w:val="00214CB3"/>
    <w:rsid w:val="002163E9"/>
    <w:rsid w:val="0022047F"/>
    <w:rsid w:val="00221345"/>
    <w:rsid w:val="00221A68"/>
    <w:rsid w:val="00222F83"/>
    <w:rsid w:val="0022541A"/>
    <w:rsid w:val="00226B23"/>
    <w:rsid w:val="00227577"/>
    <w:rsid w:val="00230F69"/>
    <w:rsid w:val="00231129"/>
    <w:rsid w:val="002312F2"/>
    <w:rsid w:val="00231538"/>
    <w:rsid w:val="00234BB3"/>
    <w:rsid w:val="00234CCE"/>
    <w:rsid w:val="00235ECD"/>
    <w:rsid w:val="00240E63"/>
    <w:rsid w:val="00243174"/>
    <w:rsid w:val="00244709"/>
    <w:rsid w:val="002477F3"/>
    <w:rsid w:val="00250001"/>
    <w:rsid w:val="002514DE"/>
    <w:rsid w:val="00252A42"/>
    <w:rsid w:val="002533F1"/>
    <w:rsid w:val="00253636"/>
    <w:rsid w:val="00253B1F"/>
    <w:rsid w:val="00255090"/>
    <w:rsid w:val="00256A0F"/>
    <w:rsid w:val="00257675"/>
    <w:rsid w:val="00260390"/>
    <w:rsid w:val="00260A2D"/>
    <w:rsid w:val="00260CC8"/>
    <w:rsid w:val="002617B2"/>
    <w:rsid w:val="00262F92"/>
    <w:rsid w:val="00263C24"/>
    <w:rsid w:val="00264691"/>
    <w:rsid w:val="002649B6"/>
    <w:rsid w:val="00264C7E"/>
    <w:rsid w:val="00264E27"/>
    <w:rsid w:val="00265515"/>
    <w:rsid w:val="00266D95"/>
    <w:rsid w:val="002673B7"/>
    <w:rsid w:val="00270230"/>
    <w:rsid w:val="0027085D"/>
    <w:rsid w:val="00271527"/>
    <w:rsid w:val="00271795"/>
    <w:rsid w:val="00271974"/>
    <w:rsid w:val="00272C0E"/>
    <w:rsid w:val="00272D1F"/>
    <w:rsid w:val="002734E1"/>
    <w:rsid w:val="00273DB6"/>
    <w:rsid w:val="00275D2D"/>
    <w:rsid w:val="002775E7"/>
    <w:rsid w:val="00277CE7"/>
    <w:rsid w:val="00281871"/>
    <w:rsid w:val="0028197C"/>
    <w:rsid w:val="0028293E"/>
    <w:rsid w:val="0028391D"/>
    <w:rsid w:val="0028657D"/>
    <w:rsid w:val="00286DEB"/>
    <w:rsid w:val="00290562"/>
    <w:rsid w:val="0029103D"/>
    <w:rsid w:val="002948CA"/>
    <w:rsid w:val="002952D2"/>
    <w:rsid w:val="0029611B"/>
    <w:rsid w:val="0029727B"/>
    <w:rsid w:val="00297A7B"/>
    <w:rsid w:val="002A00EF"/>
    <w:rsid w:val="002A127E"/>
    <w:rsid w:val="002A2AB2"/>
    <w:rsid w:val="002A2AE9"/>
    <w:rsid w:val="002A2E1A"/>
    <w:rsid w:val="002A4265"/>
    <w:rsid w:val="002A5872"/>
    <w:rsid w:val="002A6866"/>
    <w:rsid w:val="002A7383"/>
    <w:rsid w:val="002A7CE1"/>
    <w:rsid w:val="002B3710"/>
    <w:rsid w:val="002B6164"/>
    <w:rsid w:val="002B6678"/>
    <w:rsid w:val="002B6D71"/>
    <w:rsid w:val="002B6EDF"/>
    <w:rsid w:val="002C1132"/>
    <w:rsid w:val="002C1CA8"/>
    <w:rsid w:val="002C3739"/>
    <w:rsid w:val="002C376E"/>
    <w:rsid w:val="002C5685"/>
    <w:rsid w:val="002D0312"/>
    <w:rsid w:val="002D1731"/>
    <w:rsid w:val="002D239A"/>
    <w:rsid w:val="002D49AF"/>
    <w:rsid w:val="002D4BC9"/>
    <w:rsid w:val="002E0D6B"/>
    <w:rsid w:val="002E125B"/>
    <w:rsid w:val="002E2A0A"/>
    <w:rsid w:val="002E335E"/>
    <w:rsid w:val="002E4874"/>
    <w:rsid w:val="002E6F46"/>
    <w:rsid w:val="002F25D5"/>
    <w:rsid w:val="002F308D"/>
    <w:rsid w:val="002F3434"/>
    <w:rsid w:val="002F35CB"/>
    <w:rsid w:val="002F40E7"/>
    <w:rsid w:val="002F44CD"/>
    <w:rsid w:val="002F462E"/>
    <w:rsid w:val="002F4E18"/>
    <w:rsid w:val="002F5A57"/>
    <w:rsid w:val="002F5A61"/>
    <w:rsid w:val="002F6186"/>
    <w:rsid w:val="002F6BC0"/>
    <w:rsid w:val="002F7ECA"/>
    <w:rsid w:val="0030175D"/>
    <w:rsid w:val="00304A80"/>
    <w:rsid w:val="00304ABE"/>
    <w:rsid w:val="00304F81"/>
    <w:rsid w:val="003053DA"/>
    <w:rsid w:val="00306EED"/>
    <w:rsid w:val="003074FC"/>
    <w:rsid w:val="003101F7"/>
    <w:rsid w:val="003108FA"/>
    <w:rsid w:val="0031129B"/>
    <w:rsid w:val="00311D68"/>
    <w:rsid w:val="00313809"/>
    <w:rsid w:val="00313DC8"/>
    <w:rsid w:val="003147E9"/>
    <w:rsid w:val="003161C3"/>
    <w:rsid w:val="0032104C"/>
    <w:rsid w:val="0032124E"/>
    <w:rsid w:val="003217EA"/>
    <w:rsid w:val="00324FC5"/>
    <w:rsid w:val="003269ED"/>
    <w:rsid w:val="00326E6B"/>
    <w:rsid w:val="00331F0D"/>
    <w:rsid w:val="00332ABB"/>
    <w:rsid w:val="00333486"/>
    <w:rsid w:val="00334F2E"/>
    <w:rsid w:val="003362EB"/>
    <w:rsid w:val="00336A82"/>
    <w:rsid w:val="003376B2"/>
    <w:rsid w:val="0033775D"/>
    <w:rsid w:val="0034011F"/>
    <w:rsid w:val="00340418"/>
    <w:rsid w:val="00340FEB"/>
    <w:rsid w:val="003411FD"/>
    <w:rsid w:val="00342528"/>
    <w:rsid w:val="00345DB7"/>
    <w:rsid w:val="00347612"/>
    <w:rsid w:val="0034766E"/>
    <w:rsid w:val="0035175C"/>
    <w:rsid w:val="00352076"/>
    <w:rsid w:val="0035208E"/>
    <w:rsid w:val="00352108"/>
    <w:rsid w:val="00352169"/>
    <w:rsid w:val="00365264"/>
    <w:rsid w:val="003665E4"/>
    <w:rsid w:val="00370C0A"/>
    <w:rsid w:val="00375A4B"/>
    <w:rsid w:val="003762A7"/>
    <w:rsid w:val="0037725D"/>
    <w:rsid w:val="00377EEB"/>
    <w:rsid w:val="00380578"/>
    <w:rsid w:val="00380B81"/>
    <w:rsid w:val="00385187"/>
    <w:rsid w:val="003862BD"/>
    <w:rsid w:val="0038664D"/>
    <w:rsid w:val="00387378"/>
    <w:rsid w:val="00390333"/>
    <w:rsid w:val="003913E3"/>
    <w:rsid w:val="00391747"/>
    <w:rsid w:val="00392655"/>
    <w:rsid w:val="003926E2"/>
    <w:rsid w:val="003943F5"/>
    <w:rsid w:val="0039447A"/>
    <w:rsid w:val="0039554D"/>
    <w:rsid w:val="00395D0F"/>
    <w:rsid w:val="003962D9"/>
    <w:rsid w:val="003967EA"/>
    <w:rsid w:val="00397D91"/>
    <w:rsid w:val="003A0314"/>
    <w:rsid w:val="003A18B6"/>
    <w:rsid w:val="003A3311"/>
    <w:rsid w:val="003A4E02"/>
    <w:rsid w:val="003A68EA"/>
    <w:rsid w:val="003B06E4"/>
    <w:rsid w:val="003B08BB"/>
    <w:rsid w:val="003B1723"/>
    <w:rsid w:val="003B1C33"/>
    <w:rsid w:val="003B2266"/>
    <w:rsid w:val="003B31EB"/>
    <w:rsid w:val="003B32EE"/>
    <w:rsid w:val="003B5039"/>
    <w:rsid w:val="003B5380"/>
    <w:rsid w:val="003B68EA"/>
    <w:rsid w:val="003C0654"/>
    <w:rsid w:val="003C0AEC"/>
    <w:rsid w:val="003C1D8A"/>
    <w:rsid w:val="003C2B2E"/>
    <w:rsid w:val="003C2F2B"/>
    <w:rsid w:val="003C447C"/>
    <w:rsid w:val="003C5A96"/>
    <w:rsid w:val="003C5EA0"/>
    <w:rsid w:val="003D20DD"/>
    <w:rsid w:val="003D304C"/>
    <w:rsid w:val="003D31BF"/>
    <w:rsid w:val="003D380B"/>
    <w:rsid w:val="003D4A17"/>
    <w:rsid w:val="003D6305"/>
    <w:rsid w:val="003D703E"/>
    <w:rsid w:val="003D70EE"/>
    <w:rsid w:val="003E00DA"/>
    <w:rsid w:val="003E0221"/>
    <w:rsid w:val="003E27A0"/>
    <w:rsid w:val="003E2ABD"/>
    <w:rsid w:val="003E32B3"/>
    <w:rsid w:val="003E381C"/>
    <w:rsid w:val="003E5A1B"/>
    <w:rsid w:val="003E5AE9"/>
    <w:rsid w:val="003E5F2D"/>
    <w:rsid w:val="003E710A"/>
    <w:rsid w:val="003E74E0"/>
    <w:rsid w:val="003E76B9"/>
    <w:rsid w:val="003F036D"/>
    <w:rsid w:val="003F0BA2"/>
    <w:rsid w:val="003F41D7"/>
    <w:rsid w:val="003F4FCA"/>
    <w:rsid w:val="003F79EA"/>
    <w:rsid w:val="0040153B"/>
    <w:rsid w:val="00401B34"/>
    <w:rsid w:val="00402B7E"/>
    <w:rsid w:val="00402C7B"/>
    <w:rsid w:val="004033A0"/>
    <w:rsid w:val="00404B2B"/>
    <w:rsid w:val="00406167"/>
    <w:rsid w:val="00406DA1"/>
    <w:rsid w:val="00407707"/>
    <w:rsid w:val="00410401"/>
    <w:rsid w:val="004122D6"/>
    <w:rsid w:val="00420BDC"/>
    <w:rsid w:val="0042112B"/>
    <w:rsid w:val="00421AF7"/>
    <w:rsid w:val="00423506"/>
    <w:rsid w:val="00423F7F"/>
    <w:rsid w:val="00425C68"/>
    <w:rsid w:val="0042767B"/>
    <w:rsid w:val="00427C65"/>
    <w:rsid w:val="00428A69"/>
    <w:rsid w:val="00431723"/>
    <w:rsid w:val="004323C8"/>
    <w:rsid w:val="0043267D"/>
    <w:rsid w:val="00433BFC"/>
    <w:rsid w:val="0043467E"/>
    <w:rsid w:val="00434F31"/>
    <w:rsid w:val="004355C4"/>
    <w:rsid w:val="00437BD1"/>
    <w:rsid w:val="00440020"/>
    <w:rsid w:val="0044008C"/>
    <w:rsid w:val="004423DB"/>
    <w:rsid w:val="00442A91"/>
    <w:rsid w:val="00443ACD"/>
    <w:rsid w:val="00444570"/>
    <w:rsid w:val="004457FF"/>
    <w:rsid w:val="004458DC"/>
    <w:rsid w:val="00445C69"/>
    <w:rsid w:val="00446AC6"/>
    <w:rsid w:val="00446E9C"/>
    <w:rsid w:val="00450E37"/>
    <w:rsid w:val="00451764"/>
    <w:rsid w:val="00451BA4"/>
    <w:rsid w:val="004520B5"/>
    <w:rsid w:val="00452EDB"/>
    <w:rsid w:val="0045394B"/>
    <w:rsid w:val="00457D15"/>
    <w:rsid w:val="00457F81"/>
    <w:rsid w:val="004611E4"/>
    <w:rsid w:val="004614D3"/>
    <w:rsid w:val="004617D6"/>
    <w:rsid w:val="0046528A"/>
    <w:rsid w:val="00465940"/>
    <w:rsid w:val="004663AC"/>
    <w:rsid w:val="00474114"/>
    <w:rsid w:val="00476519"/>
    <w:rsid w:val="00484C46"/>
    <w:rsid w:val="0048502C"/>
    <w:rsid w:val="004859A3"/>
    <w:rsid w:val="00485D18"/>
    <w:rsid w:val="0048625A"/>
    <w:rsid w:val="004872F0"/>
    <w:rsid w:val="00487C6A"/>
    <w:rsid w:val="00487E68"/>
    <w:rsid w:val="0049115A"/>
    <w:rsid w:val="00492A46"/>
    <w:rsid w:val="00492F89"/>
    <w:rsid w:val="00494011"/>
    <w:rsid w:val="00494AAF"/>
    <w:rsid w:val="004953D8"/>
    <w:rsid w:val="0049571B"/>
    <w:rsid w:val="00496FEF"/>
    <w:rsid w:val="00497497"/>
    <w:rsid w:val="004A2692"/>
    <w:rsid w:val="004A41C4"/>
    <w:rsid w:val="004A4967"/>
    <w:rsid w:val="004A4A17"/>
    <w:rsid w:val="004A5A8C"/>
    <w:rsid w:val="004A6551"/>
    <w:rsid w:val="004A73AC"/>
    <w:rsid w:val="004A75C3"/>
    <w:rsid w:val="004A7865"/>
    <w:rsid w:val="004B0E02"/>
    <w:rsid w:val="004B2032"/>
    <w:rsid w:val="004B2CB4"/>
    <w:rsid w:val="004B5099"/>
    <w:rsid w:val="004B67AF"/>
    <w:rsid w:val="004C0050"/>
    <w:rsid w:val="004C1A14"/>
    <w:rsid w:val="004C2033"/>
    <w:rsid w:val="004C39BA"/>
    <w:rsid w:val="004C4E5F"/>
    <w:rsid w:val="004C51DE"/>
    <w:rsid w:val="004C7631"/>
    <w:rsid w:val="004D0757"/>
    <w:rsid w:val="004D2694"/>
    <w:rsid w:val="004D47A7"/>
    <w:rsid w:val="004D52DE"/>
    <w:rsid w:val="004E0773"/>
    <w:rsid w:val="004E09C5"/>
    <w:rsid w:val="004E1878"/>
    <w:rsid w:val="004E271B"/>
    <w:rsid w:val="004E2817"/>
    <w:rsid w:val="004E29E0"/>
    <w:rsid w:val="004E41EB"/>
    <w:rsid w:val="004E6998"/>
    <w:rsid w:val="004E7D5D"/>
    <w:rsid w:val="004F0ECD"/>
    <w:rsid w:val="004F0F06"/>
    <w:rsid w:val="004F18C7"/>
    <w:rsid w:val="004F28DF"/>
    <w:rsid w:val="004F3D70"/>
    <w:rsid w:val="004F5CA7"/>
    <w:rsid w:val="004F7114"/>
    <w:rsid w:val="00500948"/>
    <w:rsid w:val="0050145E"/>
    <w:rsid w:val="005017DD"/>
    <w:rsid w:val="00501A50"/>
    <w:rsid w:val="005023A7"/>
    <w:rsid w:val="00502939"/>
    <w:rsid w:val="00503449"/>
    <w:rsid w:val="00503F40"/>
    <w:rsid w:val="00504EA6"/>
    <w:rsid w:val="00505200"/>
    <w:rsid w:val="0050DA6A"/>
    <w:rsid w:val="0051097B"/>
    <w:rsid w:val="00511C23"/>
    <w:rsid w:val="0051288C"/>
    <w:rsid w:val="005133D2"/>
    <w:rsid w:val="00516627"/>
    <w:rsid w:val="00516EC3"/>
    <w:rsid w:val="0052007A"/>
    <w:rsid w:val="00520360"/>
    <w:rsid w:val="00520F35"/>
    <w:rsid w:val="005227A8"/>
    <w:rsid w:val="005234D1"/>
    <w:rsid w:val="00523A7B"/>
    <w:rsid w:val="00524394"/>
    <w:rsid w:val="00524622"/>
    <w:rsid w:val="00524A63"/>
    <w:rsid w:val="00525408"/>
    <w:rsid w:val="005254D8"/>
    <w:rsid w:val="00526076"/>
    <w:rsid w:val="00527681"/>
    <w:rsid w:val="00534869"/>
    <w:rsid w:val="00534BD8"/>
    <w:rsid w:val="00535ED5"/>
    <w:rsid w:val="00535F15"/>
    <w:rsid w:val="00536CDE"/>
    <w:rsid w:val="00541044"/>
    <w:rsid w:val="005414AE"/>
    <w:rsid w:val="00542344"/>
    <w:rsid w:val="00542B4F"/>
    <w:rsid w:val="00544DA6"/>
    <w:rsid w:val="005463F1"/>
    <w:rsid w:val="00546751"/>
    <w:rsid w:val="00550646"/>
    <w:rsid w:val="005506C9"/>
    <w:rsid w:val="00553334"/>
    <w:rsid w:val="005536BE"/>
    <w:rsid w:val="00553BAE"/>
    <w:rsid w:val="0055533F"/>
    <w:rsid w:val="0055581F"/>
    <w:rsid w:val="00555FB7"/>
    <w:rsid w:val="005565BE"/>
    <w:rsid w:val="0056244E"/>
    <w:rsid w:val="00562988"/>
    <w:rsid w:val="00563A5F"/>
    <w:rsid w:val="005644EA"/>
    <w:rsid w:val="0056564B"/>
    <w:rsid w:val="0056596B"/>
    <w:rsid w:val="00566D8A"/>
    <w:rsid w:val="00566FF9"/>
    <w:rsid w:val="00567D64"/>
    <w:rsid w:val="00570C4D"/>
    <w:rsid w:val="00571AA8"/>
    <w:rsid w:val="00573ED3"/>
    <w:rsid w:val="005747D5"/>
    <w:rsid w:val="005756D0"/>
    <w:rsid w:val="005772E2"/>
    <w:rsid w:val="00577682"/>
    <w:rsid w:val="005817DF"/>
    <w:rsid w:val="00582689"/>
    <w:rsid w:val="005829C7"/>
    <w:rsid w:val="0058526E"/>
    <w:rsid w:val="005855E7"/>
    <w:rsid w:val="00592950"/>
    <w:rsid w:val="0059419C"/>
    <w:rsid w:val="005959D1"/>
    <w:rsid w:val="0059666E"/>
    <w:rsid w:val="00597617"/>
    <w:rsid w:val="005A0EE5"/>
    <w:rsid w:val="005A1C2C"/>
    <w:rsid w:val="005A2310"/>
    <w:rsid w:val="005A33D5"/>
    <w:rsid w:val="005A3DC5"/>
    <w:rsid w:val="005A4B7D"/>
    <w:rsid w:val="005A4EE2"/>
    <w:rsid w:val="005B2112"/>
    <w:rsid w:val="005B31AC"/>
    <w:rsid w:val="005B3D9D"/>
    <w:rsid w:val="005B48B8"/>
    <w:rsid w:val="005B6C2F"/>
    <w:rsid w:val="005B6D3C"/>
    <w:rsid w:val="005C0F00"/>
    <w:rsid w:val="005C4155"/>
    <w:rsid w:val="005C4B6D"/>
    <w:rsid w:val="005C6CD8"/>
    <w:rsid w:val="005C738C"/>
    <w:rsid w:val="005D2D30"/>
    <w:rsid w:val="005D2DF0"/>
    <w:rsid w:val="005D3D25"/>
    <w:rsid w:val="005D529D"/>
    <w:rsid w:val="005D61F8"/>
    <w:rsid w:val="005D6259"/>
    <w:rsid w:val="005D6F1D"/>
    <w:rsid w:val="005D6F5B"/>
    <w:rsid w:val="005D7F69"/>
    <w:rsid w:val="005E004E"/>
    <w:rsid w:val="005E29E2"/>
    <w:rsid w:val="005E6BC0"/>
    <w:rsid w:val="005E72F0"/>
    <w:rsid w:val="005E7D1D"/>
    <w:rsid w:val="005F005C"/>
    <w:rsid w:val="005F06F5"/>
    <w:rsid w:val="005F0CA6"/>
    <w:rsid w:val="005F158E"/>
    <w:rsid w:val="005F1C9F"/>
    <w:rsid w:val="005F24A8"/>
    <w:rsid w:val="005F2788"/>
    <w:rsid w:val="005F3299"/>
    <w:rsid w:val="005F4BA8"/>
    <w:rsid w:val="005F6233"/>
    <w:rsid w:val="005F6C19"/>
    <w:rsid w:val="00600063"/>
    <w:rsid w:val="006010AA"/>
    <w:rsid w:val="00602960"/>
    <w:rsid w:val="00605D01"/>
    <w:rsid w:val="00606EF3"/>
    <w:rsid w:val="00607056"/>
    <w:rsid w:val="0060740C"/>
    <w:rsid w:val="00612BEF"/>
    <w:rsid w:val="006130CF"/>
    <w:rsid w:val="00616CD6"/>
    <w:rsid w:val="00624410"/>
    <w:rsid w:val="00624B72"/>
    <w:rsid w:val="00626343"/>
    <w:rsid w:val="006268A9"/>
    <w:rsid w:val="00630D5A"/>
    <w:rsid w:val="00630D8A"/>
    <w:rsid w:val="00631C70"/>
    <w:rsid w:val="006330CC"/>
    <w:rsid w:val="00633A06"/>
    <w:rsid w:val="00634991"/>
    <w:rsid w:val="00634C6F"/>
    <w:rsid w:val="0063569D"/>
    <w:rsid w:val="00636804"/>
    <w:rsid w:val="00637105"/>
    <w:rsid w:val="006372F9"/>
    <w:rsid w:val="00637EBA"/>
    <w:rsid w:val="00641214"/>
    <w:rsid w:val="00642185"/>
    <w:rsid w:val="00643C8D"/>
    <w:rsid w:val="00645F8F"/>
    <w:rsid w:val="00652A87"/>
    <w:rsid w:val="0065310E"/>
    <w:rsid w:val="00654AA5"/>
    <w:rsid w:val="00655394"/>
    <w:rsid w:val="00655702"/>
    <w:rsid w:val="00655E77"/>
    <w:rsid w:val="00657A84"/>
    <w:rsid w:val="00660006"/>
    <w:rsid w:val="00660F1F"/>
    <w:rsid w:val="006623F0"/>
    <w:rsid w:val="00662EE4"/>
    <w:rsid w:val="00663E8D"/>
    <w:rsid w:val="0066539A"/>
    <w:rsid w:val="00665FF7"/>
    <w:rsid w:val="0067209A"/>
    <w:rsid w:val="00672116"/>
    <w:rsid w:val="00672D2E"/>
    <w:rsid w:val="0067322A"/>
    <w:rsid w:val="006737B4"/>
    <w:rsid w:val="00675256"/>
    <w:rsid w:val="006755E7"/>
    <w:rsid w:val="00675F29"/>
    <w:rsid w:val="00680B93"/>
    <w:rsid w:val="00681638"/>
    <w:rsid w:val="00682636"/>
    <w:rsid w:val="00684C24"/>
    <w:rsid w:val="006921AA"/>
    <w:rsid w:val="00692A63"/>
    <w:rsid w:val="00695D9F"/>
    <w:rsid w:val="006974E6"/>
    <w:rsid w:val="00697716"/>
    <w:rsid w:val="00697DEA"/>
    <w:rsid w:val="006A039C"/>
    <w:rsid w:val="006A03A1"/>
    <w:rsid w:val="006A0557"/>
    <w:rsid w:val="006A2598"/>
    <w:rsid w:val="006A2984"/>
    <w:rsid w:val="006A29FE"/>
    <w:rsid w:val="006A4773"/>
    <w:rsid w:val="006A55D1"/>
    <w:rsid w:val="006A5811"/>
    <w:rsid w:val="006A679E"/>
    <w:rsid w:val="006A6D7C"/>
    <w:rsid w:val="006A7247"/>
    <w:rsid w:val="006B009D"/>
    <w:rsid w:val="006B057D"/>
    <w:rsid w:val="006B15A2"/>
    <w:rsid w:val="006B1749"/>
    <w:rsid w:val="006B62A8"/>
    <w:rsid w:val="006B6BA4"/>
    <w:rsid w:val="006B6FAD"/>
    <w:rsid w:val="006B7B51"/>
    <w:rsid w:val="006B7C93"/>
    <w:rsid w:val="006C141F"/>
    <w:rsid w:val="006C1785"/>
    <w:rsid w:val="006C3297"/>
    <w:rsid w:val="006C45BB"/>
    <w:rsid w:val="006C51EF"/>
    <w:rsid w:val="006D03E0"/>
    <w:rsid w:val="006D0852"/>
    <w:rsid w:val="006D0E18"/>
    <w:rsid w:val="006D2A24"/>
    <w:rsid w:val="006D76C5"/>
    <w:rsid w:val="006D7AA9"/>
    <w:rsid w:val="006E11B5"/>
    <w:rsid w:val="006E49A2"/>
    <w:rsid w:val="006E6542"/>
    <w:rsid w:val="006E78D2"/>
    <w:rsid w:val="006F00BE"/>
    <w:rsid w:val="006F098A"/>
    <w:rsid w:val="006F28EE"/>
    <w:rsid w:val="006F2B3D"/>
    <w:rsid w:val="006F4456"/>
    <w:rsid w:val="006F5393"/>
    <w:rsid w:val="006F733B"/>
    <w:rsid w:val="006F7F49"/>
    <w:rsid w:val="00702B70"/>
    <w:rsid w:val="0070384C"/>
    <w:rsid w:val="00707C35"/>
    <w:rsid w:val="00707EA0"/>
    <w:rsid w:val="00714190"/>
    <w:rsid w:val="00714619"/>
    <w:rsid w:val="007147F4"/>
    <w:rsid w:val="0071546E"/>
    <w:rsid w:val="00715E0B"/>
    <w:rsid w:val="00715F54"/>
    <w:rsid w:val="007166EA"/>
    <w:rsid w:val="007174B1"/>
    <w:rsid w:val="00722392"/>
    <w:rsid w:val="00723B1F"/>
    <w:rsid w:val="00723BAE"/>
    <w:rsid w:val="00725FC5"/>
    <w:rsid w:val="007266CE"/>
    <w:rsid w:val="007268D4"/>
    <w:rsid w:val="00730E9A"/>
    <w:rsid w:val="00730FAD"/>
    <w:rsid w:val="00731226"/>
    <w:rsid w:val="007318DE"/>
    <w:rsid w:val="00736750"/>
    <w:rsid w:val="00736C58"/>
    <w:rsid w:val="00740B3A"/>
    <w:rsid w:val="007415F2"/>
    <w:rsid w:val="0074183F"/>
    <w:rsid w:val="00741BA0"/>
    <w:rsid w:val="00742678"/>
    <w:rsid w:val="00743189"/>
    <w:rsid w:val="007432C4"/>
    <w:rsid w:val="00743921"/>
    <w:rsid w:val="00744BAE"/>
    <w:rsid w:val="00745B21"/>
    <w:rsid w:val="007509B3"/>
    <w:rsid w:val="00750F9C"/>
    <w:rsid w:val="00751570"/>
    <w:rsid w:val="00752D75"/>
    <w:rsid w:val="007535D8"/>
    <w:rsid w:val="00754860"/>
    <w:rsid w:val="00754AB5"/>
    <w:rsid w:val="0075525B"/>
    <w:rsid w:val="0075745B"/>
    <w:rsid w:val="00760A2D"/>
    <w:rsid w:val="00760CC7"/>
    <w:rsid w:val="00761FFD"/>
    <w:rsid w:val="007624F8"/>
    <w:rsid w:val="00763166"/>
    <w:rsid w:val="0076476E"/>
    <w:rsid w:val="0076489B"/>
    <w:rsid w:val="00764B15"/>
    <w:rsid w:val="00764E3E"/>
    <w:rsid w:val="007665D5"/>
    <w:rsid w:val="00766F88"/>
    <w:rsid w:val="00767812"/>
    <w:rsid w:val="00772C41"/>
    <w:rsid w:val="00772E53"/>
    <w:rsid w:val="00773254"/>
    <w:rsid w:val="00774462"/>
    <w:rsid w:val="007746B1"/>
    <w:rsid w:val="00774DD4"/>
    <w:rsid w:val="0077512D"/>
    <w:rsid w:val="00775564"/>
    <w:rsid w:val="00775785"/>
    <w:rsid w:val="007767DE"/>
    <w:rsid w:val="00776B77"/>
    <w:rsid w:val="0078021E"/>
    <w:rsid w:val="00782301"/>
    <w:rsid w:val="00783E37"/>
    <w:rsid w:val="00784BC2"/>
    <w:rsid w:val="00784C1C"/>
    <w:rsid w:val="007863D4"/>
    <w:rsid w:val="007869BB"/>
    <w:rsid w:val="0078DD7A"/>
    <w:rsid w:val="007941BD"/>
    <w:rsid w:val="0079731A"/>
    <w:rsid w:val="00797594"/>
    <w:rsid w:val="007A1704"/>
    <w:rsid w:val="007A40F3"/>
    <w:rsid w:val="007A45C6"/>
    <w:rsid w:val="007A727A"/>
    <w:rsid w:val="007A7514"/>
    <w:rsid w:val="007B3687"/>
    <w:rsid w:val="007B3FC2"/>
    <w:rsid w:val="007B441F"/>
    <w:rsid w:val="007B47F3"/>
    <w:rsid w:val="007B7F05"/>
    <w:rsid w:val="007C3872"/>
    <w:rsid w:val="007C3B58"/>
    <w:rsid w:val="007C3E3B"/>
    <w:rsid w:val="007C4D34"/>
    <w:rsid w:val="007C539E"/>
    <w:rsid w:val="007C7C29"/>
    <w:rsid w:val="007C7C5C"/>
    <w:rsid w:val="007D011A"/>
    <w:rsid w:val="007D08FC"/>
    <w:rsid w:val="007D1A5E"/>
    <w:rsid w:val="007D2A41"/>
    <w:rsid w:val="007D490C"/>
    <w:rsid w:val="007D54C4"/>
    <w:rsid w:val="007D6E09"/>
    <w:rsid w:val="007E0F7C"/>
    <w:rsid w:val="007E1473"/>
    <w:rsid w:val="007E1852"/>
    <w:rsid w:val="007E3550"/>
    <w:rsid w:val="007E41D3"/>
    <w:rsid w:val="007E522D"/>
    <w:rsid w:val="007E5C83"/>
    <w:rsid w:val="007E6734"/>
    <w:rsid w:val="007F19B7"/>
    <w:rsid w:val="007F41E7"/>
    <w:rsid w:val="007F5683"/>
    <w:rsid w:val="007F60C0"/>
    <w:rsid w:val="007F6E52"/>
    <w:rsid w:val="007F6FF7"/>
    <w:rsid w:val="0080066C"/>
    <w:rsid w:val="008008DD"/>
    <w:rsid w:val="0080136B"/>
    <w:rsid w:val="00803C5B"/>
    <w:rsid w:val="008040FC"/>
    <w:rsid w:val="008045CC"/>
    <w:rsid w:val="008054C0"/>
    <w:rsid w:val="008054FB"/>
    <w:rsid w:val="0080585A"/>
    <w:rsid w:val="0080591D"/>
    <w:rsid w:val="00807F13"/>
    <w:rsid w:val="008100A0"/>
    <w:rsid w:val="008101EA"/>
    <w:rsid w:val="0081076A"/>
    <w:rsid w:val="00810832"/>
    <w:rsid w:val="00813695"/>
    <w:rsid w:val="00813DC0"/>
    <w:rsid w:val="008140FA"/>
    <w:rsid w:val="008147CC"/>
    <w:rsid w:val="00816ADA"/>
    <w:rsid w:val="00816BC6"/>
    <w:rsid w:val="00817130"/>
    <w:rsid w:val="0082021D"/>
    <w:rsid w:val="00822C2B"/>
    <w:rsid w:val="008232D0"/>
    <w:rsid w:val="0082332D"/>
    <w:rsid w:val="008244DF"/>
    <w:rsid w:val="00824D2C"/>
    <w:rsid w:val="00825C12"/>
    <w:rsid w:val="008268EE"/>
    <w:rsid w:val="008269B4"/>
    <w:rsid w:val="00826B8F"/>
    <w:rsid w:val="008308E3"/>
    <w:rsid w:val="00831753"/>
    <w:rsid w:val="008318B5"/>
    <w:rsid w:val="008322E0"/>
    <w:rsid w:val="008328B3"/>
    <w:rsid w:val="008353CE"/>
    <w:rsid w:val="00835EA2"/>
    <w:rsid w:val="0083761D"/>
    <w:rsid w:val="00837AE8"/>
    <w:rsid w:val="00837B18"/>
    <w:rsid w:val="0084509A"/>
    <w:rsid w:val="008450A0"/>
    <w:rsid w:val="008466DC"/>
    <w:rsid w:val="008519E2"/>
    <w:rsid w:val="0085302D"/>
    <w:rsid w:val="008531BD"/>
    <w:rsid w:val="00860608"/>
    <w:rsid w:val="00862261"/>
    <w:rsid w:val="00862A58"/>
    <w:rsid w:val="0086320C"/>
    <w:rsid w:val="008637C8"/>
    <w:rsid w:val="00866BB5"/>
    <w:rsid w:val="00866FB5"/>
    <w:rsid w:val="00871001"/>
    <w:rsid w:val="008714E3"/>
    <w:rsid w:val="00871EC9"/>
    <w:rsid w:val="00881283"/>
    <w:rsid w:val="00881FA0"/>
    <w:rsid w:val="008828F4"/>
    <w:rsid w:val="00882EB2"/>
    <w:rsid w:val="0088381F"/>
    <w:rsid w:val="0088527C"/>
    <w:rsid w:val="00885638"/>
    <w:rsid w:val="00887973"/>
    <w:rsid w:val="0089210E"/>
    <w:rsid w:val="008930C9"/>
    <w:rsid w:val="00896302"/>
    <w:rsid w:val="00896F52"/>
    <w:rsid w:val="008A055A"/>
    <w:rsid w:val="008A1022"/>
    <w:rsid w:val="008A189D"/>
    <w:rsid w:val="008A29C3"/>
    <w:rsid w:val="008A50DD"/>
    <w:rsid w:val="008A526E"/>
    <w:rsid w:val="008A64DC"/>
    <w:rsid w:val="008B0321"/>
    <w:rsid w:val="008B03BC"/>
    <w:rsid w:val="008B1066"/>
    <w:rsid w:val="008B1345"/>
    <w:rsid w:val="008B2A65"/>
    <w:rsid w:val="008B4918"/>
    <w:rsid w:val="008B639E"/>
    <w:rsid w:val="008C14BE"/>
    <w:rsid w:val="008C1899"/>
    <w:rsid w:val="008C6111"/>
    <w:rsid w:val="008D1AB8"/>
    <w:rsid w:val="008D1D46"/>
    <w:rsid w:val="008D23A8"/>
    <w:rsid w:val="008D2640"/>
    <w:rsid w:val="008D2872"/>
    <w:rsid w:val="008D342A"/>
    <w:rsid w:val="008D4349"/>
    <w:rsid w:val="008D4EB7"/>
    <w:rsid w:val="008D60DF"/>
    <w:rsid w:val="008D6EFC"/>
    <w:rsid w:val="008D774C"/>
    <w:rsid w:val="008E0465"/>
    <w:rsid w:val="008E0751"/>
    <w:rsid w:val="008E2924"/>
    <w:rsid w:val="008E3D2A"/>
    <w:rsid w:val="008E4485"/>
    <w:rsid w:val="008E4AAE"/>
    <w:rsid w:val="008E5ADD"/>
    <w:rsid w:val="008E610B"/>
    <w:rsid w:val="008E6AD9"/>
    <w:rsid w:val="008E7F36"/>
    <w:rsid w:val="008F027E"/>
    <w:rsid w:val="008F1EF3"/>
    <w:rsid w:val="008F29EE"/>
    <w:rsid w:val="008F2B2F"/>
    <w:rsid w:val="008F563D"/>
    <w:rsid w:val="008F6CBB"/>
    <w:rsid w:val="008F7804"/>
    <w:rsid w:val="009001E1"/>
    <w:rsid w:val="009005FB"/>
    <w:rsid w:val="0090354A"/>
    <w:rsid w:val="00904264"/>
    <w:rsid w:val="00904880"/>
    <w:rsid w:val="00905168"/>
    <w:rsid w:val="00905D0B"/>
    <w:rsid w:val="00906DAF"/>
    <w:rsid w:val="00910034"/>
    <w:rsid w:val="0091027D"/>
    <w:rsid w:val="00912A32"/>
    <w:rsid w:val="00912B76"/>
    <w:rsid w:val="009144DD"/>
    <w:rsid w:val="00914B7A"/>
    <w:rsid w:val="00915895"/>
    <w:rsid w:val="00920DB0"/>
    <w:rsid w:val="00920F37"/>
    <w:rsid w:val="009221AA"/>
    <w:rsid w:val="009223AB"/>
    <w:rsid w:val="00923664"/>
    <w:rsid w:val="009255BD"/>
    <w:rsid w:val="00926C08"/>
    <w:rsid w:val="00926D9E"/>
    <w:rsid w:val="009276F9"/>
    <w:rsid w:val="00932BFB"/>
    <w:rsid w:val="00933091"/>
    <w:rsid w:val="00933C5B"/>
    <w:rsid w:val="009357A4"/>
    <w:rsid w:val="00936771"/>
    <w:rsid w:val="0094070F"/>
    <w:rsid w:val="009413C6"/>
    <w:rsid w:val="0094353F"/>
    <w:rsid w:val="00944706"/>
    <w:rsid w:val="00944D8B"/>
    <w:rsid w:val="0094639A"/>
    <w:rsid w:val="00946E05"/>
    <w:rsid w:val="0095002A"/>
    <w:rsid w:val="0095152B"/>
    <w:rsid w:val="00953FB9"/>
    <w:rsid w:val="00954B6B"/>
    <w:rsid w:val="009562C1"/>
    <w:rsid w:val="0095668C"/>
    <w:rsid w:val="0095720C"/>
    <w:rsid w:val="00957488"/>
    <w:rsid w:val="009637B9"/>
    <w:rsid w:val="0096542B"/>
    <w:rsid w:val="00965CFE"/>
    <w:rsid w:val="00967559"/>
    <w:rsid w:val="009706D2"/>
    <w:rsid w:val="0097351B"/>
    <w:rsid w:val="0097363C"/>
    <w:rsid w:val="00975742"/>
    <w:rsid w:val="00975C31"/>
    <w:rsid w:val="00981FE8"/>
    <w:rsid w:val="009825D5"/>
    <w:rsid w:val="00982A6E"/>
    <w:rsid w:val="0098330F"/>
    <w:rsid w:val="00983EDE"/>
    <w:rsid w:val="00984AAD"/>
    <w:rsid w:val="00985472"/>
    <w:rsid w:val="00986927"/>
    <w:rsid w:val="0099083C"/>
    <w:rsid w:val="00991293"/>
    <w:rsid w:val="00991724"/>
    <w:rsid w:val="00991783"/>
    <w:rsid w:val="00992A72"/>
    <w:rsid w:val="0099365E"/>
    <w:rsid w:val="00993FD1"/>
    <w:rsid w:val="00996E14"/>
    <w:rsid w:val="009A3218"/>
    <w:rsid w:val="009A45F9"/>
    <w:rsid w:val="009A4FFA"/>
    <w:rsid w:val="009A5EDB"/>
    <w:rsid w:val="009A636A"/>
    <w:rsid w:val="009A650E"/>
    <w:rsid w:val="009B0594"/>
    <w:rsid w:val="009B2A5C"/>
    <w:rsid w:val="009B2B27"/>
    <w:rsid w:val="009B425C"/>
    <w:rsid w:val="009B5343"/>
    <w:rsid w:val="009B563E"/>
    <w:rsid w:val="009B5E01"/>
    <w:rsid w:val="009B604A"/>
    <w:rsid w:val="009B68EB"/>
    <w:rsid w:val="009C45C7"/>
    <w:rsid w:val="009C5D5B"/>
    <w:rsid w:val="009C5FA8"/>
    <w:rsid w:val="009C7831"/>
    <w:rsid w:val="009C78C0"/>
    <w:rsid w:val="009C7CD1"/>
    <w:rsid w:val="009D2B3D"/>
    <w:rsid w:val="009D3877"/>
    <w:rsid w:val="009D4D5C"/>
    <w:rsid w:val="009D7930"/>
    <w:rsid w:val="009E0329"/>
    <w:rsid w:val="009E50A9"/>
    <w:rsid w:val="009E5ABF"/>
    <w:rsid w:val="009E641E"/>
    <w:rsid w:val="009F056F"/>
    <w:rsid w:val="009F0A84"/>
    <w:rsid w:val="009F1B36"/>
    <w:rsid w:val="009F383D"/>
    <w:rsid w:val="009F596D"/>
    <w:rsid w:val="00A00189"/>
    <w:rsid w:val="00A005B4"/>
    <w:rsid w:val="00A006B6"/>
    <w:rsid w:val="00A012A7"/>
    <w:rsid w:val="00A01AD4"/>
    <w:rsid w:val="00A01CDB"/>
    <w:rsid w:val="00A039D0"/>
    <w:rsid w:val="00A03C89"/>
    <w:rsid w:val="00A05B06"/>
    <w:rsid w:val="00A07774"/>
    <w:rsid w:val="00A10503"/>
    <w:rsid w:val="00A116A7"/>
    <w:rsid w:val="00A11BD7"/>
    <w:rsid w:val="00A17DFE"/>
    <w:rsid w:val="00A17ED6"/>
    <w:rsid w:val="00A207D9"/>
    <w:rsid w:val="00A239E0"/>
    <w:rsid w:val="00A2697F"/>
    <w:rsid w:val="00A27944"/>
    <w:rsid w:val="00A31891"/>
    <w:rsid w:val="00A31B6E"/>
    <w:rsid w:val="00A33C8F"/>
    <w:rsid w:val="00A344F1"/>
    <w:rsid w:val="00A347DB"/>
    <w:rsid w:val="00A408DE"/>
    <w:rsid w:val="00A41A90"/>
    <w:rsid w:val="00A43B78"/>
    <w:rsid w:val="00A4489C"/>
    <w:rsid w:val="00A47005"/>
    <w:rsid w:val="00A470CF"/>
    <w:rsid w:val="00A47D70"/>
    <w:rsid w:val="00A51007"/>
    <w:rsid w:val="00A513F2"/>
    <w:rsid w:val="00A516CE"/>
    <w:rsid w:val="00A519E6"/>
    <w:rsid w:val="00A51BB0"/>
    <w:rsid w:val="00A51BD2"/>
    <w:rsid w:val="00A51E72"/>
    <w:rsid w:val="00A55817"/>
    <w:rsid w:val="00A56948"/>
    <w:rsid w:val="00A56A48"/>
    <w:rsid w:val="00A57D58"/>
    <w:rsid w:val="00A60AD4"/>
    <w:rsid w:val="00A60D3A"/>
    <w:rsid w:val="00A613C0"/>
    <w:rsid w:val="00A617CD"/>
    <w:rsid w:val="00A628D2"/>
    <w:rsid w:val="00A62AA2"/>
    <w:rsid w:val="00A65C01"/>
    <w:rsid w:val="00A65EA5"/>
    <w:rsid w:val="00A65F92"/>
    <w:rsid w:val="00A663AB"/>
    <w:rsid w:val="00A66825"/>
    <w:rsid w:val="00A70B22"/>
    <w:rsid w:val="00A71210"/>
    <w:rsid w:val="00A712E9"/>
    <w:rsid w:val="00A7197B"/>
    <w:rsid w:val="00A73CFE"/>
    <w:rsid w:val="00A74CBF"/>
    <w:rsid w:val="00A75701"/>
    <w:rsid w:val="00A75BCC"/>
    <w:rsid w:val="00A800AD"/>
    <w:rsid w:val="00A82FCC"/>
    <w:rsid w:val="00A84451"/>
    <w:rsid w:val="00A8630E"/>
    <w:rsid w:val="00A86F77"/>
    <w:rsid w:val="00A87402"/>
    <w:rsid w:val="00A87C3E"/>
    <w:rsid w:val="00A87F23"/>
    <w:rsid w:val="00A902DB"/>
    <w:rsid w:val="00A90734"/>
    <w:rsid w:val="00A920F3"/>
    <w:rsid w:val="00A921FF"/>
    <w:rsid w:val="00A923A7"/>
    <w:rsid w:val="00A936BC"/>
    <w:rsid w:val="00A94A7C"/>
    <w:rsid w:val="00A96FDC"/>
    <w:rsid w:val="00A9FC02"/>
    <w:rsid w:val="00AA1402"/>
    <w:rsid w:val="00AA170A"/>
    <w:rsid w:val="00AA1B5A"/>
    <w:rsid w:val="00AA1D86"/>
    <w:rsid w:val="00AA2462"/>
    <w:rsid w:val="00AA5206"/>
    <w:rsid w:val="00AA65D6"/>
    <w:rsid w:val="00AA6F81"/>
    <w:rsid w:val="00AA72F6"/>
    <w:rsid w:val="00AB0301"/>
    <w:rsid w:val="00AB1683"/>
    <w:rsid w:val="00AB3D02"/>
    <w:rsid w:val="00AB3F38"/>
    <w:rsid w:val="00AB4345"/>
    <w:rsid w:val="00AB4746"/>
    <w:rsid w:val="00AB4F73"/>
    <w:rsid w:val="00AB5DE7"/>
    <w:rsid w:val="00AB7D4E"/>
    <w:rsid w:val="00AC1178"/>
    <w:rsid w:val="00AC1266"/>
    <w:rsid w:val="00AC2CC9"/>
    <w:rsid w:val="00AC2FF0"/>
    <w:rsid w:val="00AC343D"/>
    <w:rsid w:val="00AC45A7"/>
    <w:rsid w:val="00AC4CA5"/>
    <w:rsid w:val="00AC54C8"/>
    <w:rsid w:val="00AC6885"/>
    <w:rsid w:val="00AD4918"/>
    <w:rsid w:val="00AD49BD"/>
    <w:rsid w:val="00AD4CE0"/>
    <w:rsid w:val="00AD4ED1"/>
    <w:rsid w:val="00AD7BB8"/>
    <w:rsid w:val="00AE075E"/>
    <w:rsid w:val="00AE2ACD"/>
    <w:rsid w:val="00AE2E29"/>
    <w:rsid w:val="00AE4B17"/>
    <w:rsid w:val="00AE4F1E"/>
    <w:rsid w:val="00AE7EAC"/>
    <w:rsid w:val="00AF00D8"/>
    <w:rsid w:val="00AF06FC"/>
    <w:rsid w:val="00AF1427"/>
    <w:rsid w:val="00AF228D"/>
    <w:rsid w:val="00AF373B"/>
    <w:rsid w:val="00AF3A6D"/>
    <w:rsid w:val="00AF4EB1"/>
    <w:rsid w:val="00AF775E"/>
    <w:rsid w:val="00B003B1"/>
    <w:rsid w:val="00B03811"/>
    <w:rsid w:val="00B05632"/>
    <w:rsid w:val="00B059E3"/>
    <w:rsid w:val="00B065BC"/>
    <w:rsid w:val="00B07410"/>
    <w:rsid w:val="00B10393"/>
    <w:rsid w:val="00B10D70"/>
    <w:rsid w:val="00B10FDA"/>
    <w:rsid w:val="00B128F4"/>
    <w:rsid w:val="00B133F0"/>
    <w:rsid w:val="00B14117"/>
    <w:rsid w:val="00B14123"/>
    <w:rsid w:val="00B157DC"/>
    <w:rsid w:val="00B159D2"/>
    <w:rsid w:val="00B167C2"/>
    <w:rsid w:val="00B17FA0"/>
    <w:rsid w:val="00B25134"/>
    <w:rsid w:val="00B30F37"/>
    <w:rsid w:val="00B31561"/>
    <w:rsid w:val="00B32546"/>
    <w:rsid w:val="00B355EA"/>
    <w:rsid w:val="00B35BDE"/>
    <w:rsid w:val="00B401B1"/>
    <w:rsid w:val="00B40805"/>
    <w:rsid w:val="00B4148F"/>
    <w:rsid w:val="00B41EE4"/>
    <w:rsid w:val="00B4244A"/>
    <w:rsid w:val="00B459F7"/>
    <w:rsid w:val="00B45AC4"/>
    <w:rsid w:val="00B4770C"/>
    <w:rsid w:val="00B47B94"/>
    <w:rsid w:val="00B5046C"/>
    <w:rsid w:val="00B511A8"/>
    <w:rsid w:val="00B51305"/>
    <w:rsid w:val="00B51892"/>
    <w:rsid w:val="00B51C65"/>
    <w:rsid w:val="00B51D1B"/>
    <w:rsid w:val="00B5205D"/>
    <w:rsid w:val="00B53E90"/>
    <w:rsid w:val="00B54081"/>
    <w:rsid w:val="00B562D6"/>
    <w:rsid w:val="00B56E36"/>
    <w:rsid w:val="00B6000E"/>
    <w:rsid w:val="00B60106"/>
    <w:rsid w:val="00B60B2D"/>
    <w:rsid w:val="00B663B8"/>
    <w:rsid w:val="00B66404"/>
    <w:rsid w:val="00B66462"/>
    <w:rsid w:val="00B71311"/>
    <w:rsid w:val="00B71821"/>
    <w:rsid w:val="00B71F6F"/>
    <w:rsid w:val="00B72476"/>
    <w:rsid w:val="00B751C3"/>
    <w:rsid w:val="00B75802"/>
    <w:rsid w:val="00B76112"/>
    <w:rsid w:val="00B76A1D"/>
    <w:rsid w:val="00B76E54"/>
    <w:rsid w:val="00B84F1B"/>
    <w:rsid w:val="00B86442"/>
    <w:rsid w:val="00B86C90"/>
    <w:rsid w:val="00B86CB7"/>
    <w:rsid w:val="00B91625"/>
    <w:rsid w:val="00B916C7"/>
    <w:rsid w:val="00B93D85"/>
    <w:rsid w:val="00B94BCF"/>
    <w:rsid w:val="00BA0003"/>
    <w:rsid w:val="00BA081B"/>
    <w:rsid w:val="00BA09B6"/>
    <w:rsid w:val="00BA18FC"/>
    <w:rsid w:val="00BA23EF"/>
    <w:rsid w:val="00BA2573"/>
    <w:rsid w:val="00BA2A15"/>
    <w:rsid w:val="00BA38FA"/>
    <w:rsid w:val="00BA5070"/>
    <w:rsid w:val="00BA77FE"/>
    <w:rsid w:val="00BAC893"/>
    <w:rsid w:val="00BB59A1"/>
    <w:rsid w:val="00BB64FB"/>
    <w:rsid w:val="00BB65E8"/>
    <w:rsid w:val="00BB666C"/>
    <w:rsid w:val="00BB6672"/>
    <w:rsid w:val="00BB6A9B"/>
    <w:rsid w:val="00BB6B11"/>
    <w:rsid w:val="00BB6B76"/>
    <w:rsid w:val="00BB783D"/>
    <w:rsid w:val="00BB7AAF"/>
    <w:rsid w:val="00BC023D"/>
    <w:rsid w:val="00BC201F"/>
    <w:rsid w:val="00BC241E"/>
    <w:rsid w:val="00BC282E"/>
    <w:rsid w:val="00BC288E"/>
    <w:rsid w:val="00BC30C6"/>
    <w:rsid w:val="00BC4FB0"/>
    <w:rsid w:val="00BC5774"/>
    <w:rsid w:val="00BC64C9"/>
    <w:rsid w:val="00BC64ED"/>
    <w:rsid w:val="00BC74D7"/>
    <w:rsid w:val="00BD170A"/>
    <w:rsid w:val="00BD329D"/>
    <w:rsid w:val="00BD428B"/>
    <w:rsid w:val="00BD4F91"/>
    <w:rsid w:val="00BD54CE"/>
    <w:rsid w:val="00BD5935"/>
    <w:rsid w:val="00BD5A03"/>
    <w:rsid w:val="00BD5F62"/>
    <w:rsid w:val="00BD6BE5"/>
    <w:rsid w:val="00BD7A7F"/>
    <w:rsid w:val="00BE07D4"/>
    <w:rsid w:val="00BE15E2"/>
    <w:rsid w:val="00BE1723"/>
    <w:rsid w:val="00BE19CF"/>
    <w:rsid w:val="00BE1A27"/>
    <w:rsid w:val="00BE276B"/>
    <w:rsid w:val="00BE5CCD"/>
    <w:rsid w:val="00BE6833"/>
    <w:rsid w:val="00BF0171"/>
    <w:rsid w:val="00BF08B4"/>
    <w:rsid w:val="00BF3055"/>
    <w:rsid w:val="00BF461C"/>
    <w:rsid w:val="00BF4782"/>
    <w:rsid w:val="00BF71DD"/>
    <w:rsid w:val="00C02143"/>
    <w:rsid w:val="00C02228"/>
    <w:rsid w:val="00C04A9C"/>
    <w:rsid w:val="00C06145"/>
    <w:rsid w:val="00C10A1D"/>
    <w:rsid w:val="00C11BEA"/>
    <w:rsid w:val="00C143EC"/>
    <w:rsid w:val="00C14F5A"/>
    <w:rsid w:val="00C174E5"/>
    <w:rsid w:val="00C17906"/>
    <w:rsid w:val="00C17DA9"/>
    <w:rsid w:val="00C20A18"/>
    <w:rsid w:val="00C20AC0"/>
    <w:rsid w:val="00C20B38"/>
    <w:rsid w:val="00C216DC"/>
    <w:rsid w:val="00C2170C"/>
    <w:rsid w:val="00C21A57"/>
    <w:rsid w:val="00C21D24"/>
    <w:rsid w:val="00C2297A"/>
    <w:rsid w:val="00C23503"/>
    <w:rsid w:val="00C2372B"/>
    <w:rsid w:val="00C2401F"/>
    <w:rsid w:val="00C26599"/>
    <w:rsid w:val="00C3077F"/>
    <w:rsid w:val="00C307D1"/>
    <w:rsid w:val="00C30E72"/>
    <w:rsid w:val="00C310EA"/>
    <w:rsid w:val="00C31493"/>
    <w:rsid w:val="00C356CE"/>
    <w:rsid w:val="00C361A7"/>
    <w:rsid w:val="00C373FD"/>
    <w:rsid w:val="00C41642"/>
    <w:rsid w:val="00C47DC1"/>
    <w:rsid w:val="00C500AD"/>
    <w:rsid w:val="00C50D3F"/>
    <w:rsid w:val="00C51F16"/>
    <w:rsid w:val="00C539E0"/>
    <w:rsid w:val="00C5609C"/>
    <w:rsid w:val="00C56FD7"/>
    <w:rsid w:val="00C57068"/>
    <w:rsid w:val="00C62922"/>
    <w:rsid w:val="00C6359E"/>
    <w:rsid w:val="00C636E4"/>
    <w:rsid w:val="00C63F1E"/>
    <w:rsid w:val="00C65BDE"/>
    <w:rsid w:val="00C65FC0"/>
    <w:rsid w:val="00C669D7"/>
    <w:rsid w:val="00C67048"/>
    <w:rsid w:val="00C67257"/>
    <w:rsid w:val="00C6725A"/>
    <w:rsid w:val="00C67BFC"/>
    <w:rsid w:val="00C70216"/>
    <w:rsid w:val="00C70F4E"/>
    <w:rsid w:val="00C713C1"/>
    <w:rsid w:val="00C714E4"/>
    <w:rsid w:val="00C71B90"/>
    <w:rsid w:val="00C72AE3"/>
    <w:rsid w:val="00C73363"/>
    <w:rsid w:val="00C74B8D"/>
    <w:rsid w:val="00C760FF"/>
    <w:rsid w:val="00C7663C"/>
    <w:rsid w:val="00C77EF4"/>
    <w:rsid w:val="00C80356"/>
    <w:rsid w:val="00C81EBB"/>
    <w:rsid w:val="00C81F40"/>
    <w:rsid w:val="00C85161"/>
    <w:rsid w:val="00C85846"/>
    <w:rsid w:val="00C87A11"/>
    <w:rsid w:val="00C87DAC"/>
    <w:rsid w:val="00C87F9D"/>
    <w:rsid w:val="00C933B3"/>
    <w:rsid w:val="00C9572D"/>
    <w:rsid w:val="00C9634C"/>
    <w:rsid w:val="00C96415"/>
    <w:rsid w:val="00CA1DA0"/>
    <w:rsid w:val="00CA24E4"/>
    <w:rsid w:val="00CA2FC4"/>
    <w:rsid w:val="00CA4CAF"/>
    <w:rsid w:val="00CA5A89"/>
    <w:rsid w:val="00CA76C3"/>
    <w:rsid w:val="00CA7A7F"/>
    <w:rsid w:val="00CB0865"/>
    <w:rsid w:val="00CB0B4A"/>
    <w:rsid w:val="00CB50E0"/>
    <w:rsid w:val="00CB556B"/>
    <w:rsid w:val="00CB5D93"/>
    <w:rsid w:val="00CB787B"/>
    <w:rsid w:val="00CB7FA5"/>
    <w:rsid w:val="00CC0910"/>
    <w:rsid w:val="00CC1D33"/>
    <w:rsid w:val="00CC220C"/>
    <w:rsid w:val="00CC30AC"/>
    <w:rsid w:val="00CC3DB0"/>
    <w:rsid w:val="00CC3F03"/>
    <w:rsid w:val="00CC5288"/>
    <w:rsid w:val="00CC67FE"/>
    <w:rsid w:val="00CC78BF"/>
    <w:rsid w:val="00CC7953"/>
    <w:rsid w:val="00CD008E"/>
    <w:rsid w:val="00CD02C9"/>
    <w:rsid w:val="00CD1E5B"/>
    <w:rsid w:val="00CD22F8"/>
    <w:rsid w:val="00CD23C1"/>
    <w:rsid w:val="00CD37B8"/>
    <w:rsid w:val="00CD3E8B"/>
    <w:rsid w:val="00CD40F2"/>
    <w:rsid w:val="00CD4451"/>
    <w:rsid w:val="00CD519C"/>
    <w:rsid w:val="00CD5594"/>
    <w:rsid w:val="00CD6DCD"/>
    <w:rsid w:val="00CD78F0"/>
    <w:rsid w:val="00CE03AA"/>
    <w:rsid w:val="00CE4ABC"/>
    <w:rsid w:val="00CE5C7F"/>
    <w:rsid w:val="00CF0D2D"/>
    <w:rsid w:val="00CF12E2"/>
    <w:rsid w:val="00CF298C"/>
    <w:rsid w:val="00CF2A2C"/>
    <w:rsid w:val="00CF2E65"/>
    <w:rsid w:val="00CF334E"/>
    <w:rsid w:val="00CF48BF"/>
    <w:rsid w:val="00CF6E83"/>
    <w:rsid w:val="00CF6F58"/>
    <w:rsid w:val="00D000DE"/>
    <w:rsid w:val="00D004D3"/>
    <w:rsid w:val="00D0254D"/>
    <w:rsid w:val="00D04174"/>
    <w:rsid w:val="00D046A9"/>
    <w:rsid w:val="00D04F5B"/>
    <w:rsid w:val="00D06064"/>
    <w:rsid w:val="00D06099"/>
    <w:rsid w:val="00D1007E"/>
    <w:rsid w:val="00D1117C"/>
    <w:rsid w:val="00D11D38"/>
    <w:rsid w:val="00D11D6E"/>
    <w:rsid w:val="00D126FD"/>
    <w:rsid w:val="00D132FD"/>
    <w:rsid w:val="00D13978"/>
    <w:rsid w:val="00D14657"/>
    <w:rsid w:val="00D14B59"/>
    <w:rsid w:val="00D14BDF"/>
    <w:rsid w:val="00D214B0"/>
    <w:rsid w:val="00D21FEF"/>
    <w:rsid w:val="00D24508"/>
    <w:rsid w:val="00D272D1"/>
    <w:rsid w:val="00D33BD5"/>
    <w:rsid w:val="00D3401F"/>
    <w:rsid w:val="00D340EC"/>
    <w:rsid w:val="00D34BC3"/>
    <w:rsid w:val="00D3588B"/>
    <w:rsid w:val="00D3652E"/>
    <w:rsid w:val="00D43218"/>
    <w:rsid w:val="00D43B81"/>
    <w:rsid w:val="00D47771"/>
    <w:rsid w:val="00D504A9"/>
    <w:rsid w:val="00D5344D"/>
    <w:rsid w:val="00D53CA0"/>
    <w:rsid w:val="00D56687"/>
    <w:rsid w:val="00D570F3"/>
    <w:rsid w:val="00D57B9D"/>
    <w:rsid w:val="00D6015E"/>
    <w:rsid w:val="00D6333D"/>
    <w:rsid w:val="00D63BC1"/>
    <w:rsid w:val="00D63BE8"/>
    <w:rsid w:val="00D644F6"/>
    <w:rsid w:val="00D65614"/>
    <w:rsid w:val="00D67334"/>
    <w:rsid w:val="00D71960"/>
    <w:rsid w:val="00D72951"/>
    <w:rsid w:val="00D74F2C"/>
    <w:rsid w:val="00D7540E"/>
    <w:rsid w:val="00D754D4"/>
    <w:rsid w:val="00D75656"/>
    <w:rsid w:val="00D80F3A"/>
    <w:rsid w:val="00D81785"/>
    <w:rsid w:val="00D817FF"/>
    <w:rsid w:val="00D82636"/>
    <w:rsid w:val="00D828BA"/>
    <w:rsid w:val="00D83E22"/>
    <w:rsid w:val="00D868B7"/>
    <w:rsid w:val="00D86B71"/>
    <w:rsid w:val="00D874A6"/>
    <w:rsid w:val="00D901C8"/>
    <w:rsid w:val="00D92BC3"/>
    <w:rsid w:val="00D94B68"/>
    <w:rsid w:val="00D95067"/>
    <w:rsid w:val="00D956CB"/>
    <w:rsid w:val="00D96440"/>
    <w:rsid w:val="00D976DA"/>
    <w:rsid w:val="00DA09AF"/>
    <w:rsid w:val="00DA258D"/>
    <w:rsid w:val="00DA45A0"/>
    <w:rsid w:val="00DA45B3"/>
    <w:rsid w:val="00DA52C5"/>
    <w:rsid w:val="00DA5F32"/>
    <w:rsid w:val="00DA65F9"/>
    <w:rsid w:val="00DAC68E"/>
    <w:rsid w:val="00DB27BF"/>
    <w:rsid w:val="00DB3A6B"/>
    <w:rsid w:val="00DB53D3"/>
    <w:rsid w:val="00DB796F"/>
    <w:rsid w:val="00DC13B4"/>
    <w:rsid w:val="00DC208D"/>
    <w:rsid w:val="00DC210A"/>
    <w:rsid w:val="00DC3BF9"/>
    <w:rsid w:val="00DC461E"/>
    <w:rsid w:val="00DC4D36"/>
    <w:rsid w:val="00DC5535"/>
    <w:rsid w:val="00DD0637"/>
    <w:rsid w:val="00DD0F72"/>
    <w:rsid w:val="00DD1331"/>
    <w:rsid w:val="00DD22CC"/>
    <w:rsid w:val="00DD26D5"/>
    <w:rsid w:val="00DD2E92"/>
    <w:rsid w:val="00DD4F32"/>
    <w:rsid w:val="00DD656F"/>
    <w:rsid w:val="00DD68D3"/>
    <w:rsid w:val="00DD73CD"/>
    <w:rsid w:val="00DD7BDF"/>
    <w:rsid w:val="00DE00B6"/>
    <w:rsid w:val="00DE03F1"/>
    <w:rsid w:val="00DE06EF"/>
    <w:rsid w:val="00DE1EDD"/>
    <w:rsid w:val="00DE1F7B"/>
    <w:rsid w:val="00DE3411"/>
    <w:rsid w:val="00DE383A"/>
    <w:rsid w:val="00DE4127"/>
    <w:rsid w:val="00DE6C1A"/>
    <w:rsid w:val="00DF08C2"/>
    <w:rsid w:val="00DF0A23"/>
    <w:rsid w:val="00DF0A82"/>
    <w:rsid w:val="00DF13F2"/>
    <w:rsid w:val="00DF2B6F"/>
    <w:rsid w:val="00DF3D8E"/>
    <w:rsid w:val="00E00EE1"/>
    <w:rsid w:val="00E0446B"/>
    <w:rsid w:val="00E0482E"/>
    <w:rsid w:val="00E05071"/>
    <w:rsid w:val="00E052E4"/>
    <w:rsid w:val="00E05643"/>
    <w:rsid w:val="00E0680E"/>
    <w:rsid w:val="00E06E12"/>
    <w:rsid w:val="00E10344"/>
    <w:rsid w:val="00E103B8"/>
    <w:rsid w:val="00E10ECD"/>
    <w:rsid w:val="00E15BD9"/>
    <w:rsid w:val="00E17D02"/>
    <w:rsid w:val="00E22421"/>
    <w:rsid w:val="00E22AE7"/>
    <w:rsid w:val="00E22BFF"/>
    <w:rsid w:val="00E24C10"/>
    <w:rsid w:val="00E25AF1"/>
    <w:rsid w:val="00E26556"/>
    <w:rsid w:val="00E26B2C"/>
    <w:rsid w:val="00E31200"/>
    <w:rsid w:val="00E31F1F"/>
    <w:rsid w:val="00E31F7C"/>
    <w:rsid w:val="00E327BB"/>
    <w:rsid w:val="00E347F0"/>
    <w:rsid w:val="00E37FE1"/>
    <w:rsid w:val="00E43110"/>
    <w:rsid w:val="00E43684"/>
    <w:rsid w:val="00E44159"/>
    <w:rsid w:val="00E464FC"/>
    <w:rsid w:val="00E46D22"/>
    <w:rsid w:val="00E524E1"/>
    <w:rsid w:val="00E53DE8"/>
    <w:rsid w:val="00E54B58"/>
    <w:rsid w:val="00E54F27"/>
    <w:rsid w:val="00E551E3"/>
    <w:rsid w:val="00E558E9"/>
    <w:rsid w:val="00E57B3B"/>
    <w:rsid w:val="00E602CD"/>
    <w:rsid w:val="00E6031C"/>
    <w:rsid w:val="00E6110C"/>
    <w:rsid w:val="00E616D8"/>
    <w:rsid w:val="00E61B33"/>
    <w:rsid w:val="00E61BFF"/>
    <w:rsid w:val="00E620BA"/>
    <w:rsid w:val="00E632B5"/>
    <w:rsid w:val="00E63D38"/>
    <w:rsid w:val="00E66A94"/>
    <w:rsid w:val="00E710A3"/>
    <w:rsid w:val="00E7174F"/>
    <w:rsid w:val="00E75D12"/>
    <w:rsid w:val="00E76A50"/>
    <w:rsid w:val="00E76FA7"/>
    <w:rsid w:val="00E80679"/>
    <w:rsid w:val="00E8135E"/>
    <w:rsid w:val="00E825B1"/>
    <w:rsid w:val="00E82DFB"/>
    <w:rsid w:val="00E85085"/>
    <w:rsid w:val="00E90E80"/>
    <w:rsid w:val="00E9222E"/>
    <w:rsid w:val="00E928E5"/>
    <w:rsid w:val="00E93B88"/>
    <w:rsid w:val="00E9498C"/>
    <w:rsid w:val="00E94C44"/>
    <w:rsid w:val="00E955CD"/>
    <w:rsid w:val="00E95927"/>
    <w:rsid w:val="00E95959"/>
    <w:rsid w:val="00E96FBC"/>
    <w:rsid w:val="00E974A3"/>
    <w:rsid w:val="00EA0191"/>
    <w:rsid w:val="00EA20E5"/>
    <w:rsid w:val="00EA32DC"/>
    <w:rsid w:val="00EA4401"/>
    <w:rsid w:val="00EA4DDB"/>
    <w:rsid w:val="00EA5ED5"/>
    <w:rsid w:val="00EA61EE"/>
    <w:rsid w:val="00EA6583"/>
    <w:rsid w:val="00EA748E"/>
    <w:rsid w:val="00EA7784"/>
    <w:rsid w:val="00EB2B6D"/>
    <w:rsid w:val="00EB3B26"/>
    <w:rsid w:val="00EB55D9"/>
    <w:rsid w:val="00EB572B"/>
    <w:rsid w:val="00EB7F02"/>
    <w:rsid w:val="00EB9566"/>
    <w:rsid w:val="00EC09D8"/>
    <w:rsid w:val="00EC0C0E"/>
    <w:rsid w:val="00EC2A58"/>
    <w:rsid w:val="00EC34D1"/>
    <w:rsid w:val="00EC3AEF"/>
    <w:rsid w:val="00EC519E"/>
    <w:rsid w:val="00EC5470"/>
    <w:rsid w:val="00EC6038"/>
    <w:rsid w:val="00EC6F4A"/>
    <w:rsid w:val="00ED0674"/>
    <w:rsid w:val="00ED0845"/>
    <w:rsid w:val="00ED0BCB"/>
    <w:rsid w:val="00ED0CD9"/>
    <w:rsid w:val="00ED2C28"/>
    <w:rsid w:val="00ED3FDA"/>
    <w:rsid w:val="00ED426E"/>
    <w:rsid w:val="00ED47B0"/>
    <w:rsid w:val="00ED4810"/>
    <w:rsid w:val="00ED6103"/>
    <w:rsid w:val="00ED6A72"/>
    <w:rsid w:val="00EE056A"/>
    <w:rsid w:val="00EE0600"/>
    <w:rsid w:val="00EE1313"/>
    <w:rsid w:val="00EE1BBA"/>
    <w:rsid w:val="00EE33E3"/>
    <w:rsid w:val="00EE3526"/>
    <w:rsid w:val="00EE3FDD"/>
    <w:rsid w:val="00EE4936"/>
    <w:rsid w:val="00EE5D4C"/>
    <w:rsid w:val="00EE63F4"/>
    <w:rsid w:val="00EE6EC3"/>
    <w:rsid w:val="00EE747E"/>
    <w:rsid w:val="00EE7A71"/>
    <w:rsid w:val="00EF0425"/>
    <w:rsid w:val="00EF17F4"/>
    <w:rsid w:val="00EF2050"/>
    <w:rsid w:val="00EF2B1D"/>
    <w:rsid w:val="00EF4444"/>
    <w:rsid w:val="00EF4E7F"/>
    <w:rsid w:val="00EF77E9"/>
    <w:rsid w:val="00F0107C"/>
    <w:rsid w:val="00F01B2C"/>
    <w:rsid w:val="00F01E46"/>
    <w:rsid w:val="00F02EF3"/>
    <w:rsid w:val="00F03056"/>
    <w:rsid w:val="00F03613"/>
    <w:rsid w:val="00F06279"/>
    <w:rsid w:val="00F12B4E"/>
    <w:rsid w:val="00F14F6C"/>
    <w:rsid w:val="00F1562C"/>
    <w:rsid w:val="00F16B3C"/>
    <w:rsid w:val="00F16FDF"/>
    <w:rsid w:val="00F17B5E"/>
    <w:rsid w:val="00F20231"/>
    <w:rsid w:val="00F217B0"/>
    <w:rsid w:val="00F21D5B"/>
    <w:rsid w:val="00F26E3B"/>
    <w:rsid w:val="00F27AC3"/>
    <w:rsid w:val="00F33374"/>
    <w:rsid w:val="00F335EF"/>
    <w:rsid w:val="00F35568"/>
    <w:rsid w:val="00F36111"/>
    <w:rsid w:val="00F43291"/>
    <w:rsid w:val="00F433E3"/>
    <w:rsid w:val="00F43AC7"/>
    <w:rsid w:val="00F45796"/>
    <w:rsid w:val="00F46BBD"/>
    <w:rsid w:val="00F46D43"/>
    <w:rsid w:val="00F4705D"/>
    <w:rsid w:val="00F47EA5"/>
    <w:rsid w:val="00F51417"/>
    <w:rsid w:val="00F54242"/>
    <w:rsid w:val="00F5B0A2"/>
    <w:rsid w:val="00F60686"/>
    <w:rsid w:val="00F60A93"/>
    <w:rsid w:val="00F63148"/>
    <w:rsid w:val="00F6460D"/>
    <w:rsid w:val="00F70D97"/>
    <w:rsid w:val="00F72F1E"/>
    <w:rsid w:val="00F747A4"/>
    <w:rsid w:val="00F75F82"/>
    <w:rsid w:val="00F767B9"/>
    <w:rsid w:val="00F822AD"/>
    <w:rsid w:val="00F831DB"/>
    <w:rsid w:val="00F83FD8"/>
    <w:rsid w:val="00F847B0"/>
    <w:rsid w:val="00F85CBB"/>
    <w:rsid w:val="00F86ADC"/>
    <w:rsid w:val="00F938C5"/>
    <w:rsid w:val="00F96C5D"/>
    <w:rsid w:val="00F97233"/>
    <w:rsid w:val="00FA2841"/>
    <w:rsid w:val="00FA3360"/>
    <w:rsid w:val="00FA42FA"/>
    <w:rsid w:val="00FB1709"/>
    <w:rsid w:val="00FB5240"/>
    <w:rsid w:val="00FB734E"/>
    <w:rsid w:val="00FC09BB"/>
    <w:rsid w:val="00FC0AE6"/>
    <w:rsid w:val="00FC224F"/>
    <w:rsid w:val="00FC2D3B"/>
    <w:rsid w:val="00FC53D6"/>
    <w:rsid w:val="00FC5570"/>
    <w:rsid w:val="00FC57D4"/>
    <w:rsid w:val="00FC75A6"/>
    <w:rsid w:val="00FD1067"/>
    <w:rsid w:val="00FD143F"/>
    <w:rsid w:val="00FD1C80"/>
    <w:rsid w:val="00FD2DBD"/>
    <w:rsid w:val="00FD35CB"/>
    <w:rsid w:val="00FD4D65"/>
    <w:rsid w:val="00FD7B4B"/>
    <w:rsid w:val="00FE0DBA"/>
    <w:rsid w:val="00FE293B"/>
    <w:rsid w:val="00FE55CE"/>
    <w:rsid w:val="00FE6DC1"/>
    <w:rsid w:val="00FE7130"/>
    <w:rsid w:val="00FE7204"/>
    <w:rsid w:val="00FE75E5"/>
    <w:rsid w:val="00FF0225"/>
    <w:rsid w:val="00FF35EB"/>
    <w:rsid w:val="00FF3864"/>
    <w:rsid w:val="00FF5065"/>
    <w:rsid w:val="00FF612F"/>
    <w:rsid w:val="00FF619B"/>
    <w:rsid w:val="00FF623E"/>
    <w:rsid w:val="01028FF2"/>
    <w:rsid w:val="01245766"/>
    <w:rsid w:val="0129351F"/>
    <w:rsid w:val="0134224D"/>
    <w:rsid w:val="0137D4CF"/>
    <w:rsid w:val="01542B57"/>
    <w:rsid w:val="016106C2"/>
    <w:rsid w:val="01657C3C"/>
    <w:rsid w:val="017FF56E"/>
    <w:rsid w:val="01B621BE"/>
    <w:rsid w:val="01BFA971"/>
    <w:rsid w:val="01DB5FD6"/>
    <w:rsid w:val="01DBB747"/>
    <w:rsid w:val="01DF01D6"/>
    <w:rsid w:val="01E15711"/>
    <w:rsid w:val="01EF0976"/>
    <w:rsid w:val="01F07EAB"/>
    <w:rsid w:val="020F7B42"/>
    <w:rsid w:val="021F510C"/>
    <w:rsid w:val="02279DD9"/>
    <w:rsid w:val="02465702"/>
    <w:rsid w:val="025BC07A"/>
    <w:rsid w:val="02734126"/>
    <w:rsid w:val="0279CE6C"/>
    <w:rsid w:val="0280EFCE"/>
    <w:rsid w:val="029FBC8C"/>
    <w:rsid w:val="02C0323F"/>
    <w:rsid w:val="02EBC392"/>
    <w:rsid w:val="0303FD11"/>
    <w:rsid w:val="03360BC1"/>
    <w:rsid w:val="0346CE45"/>
    <w:rsid w:val="03544B1E"/>
    <w:rsid w:val="03567253"/>
    <w:rsid w:val="037F3379"/>
    <w:rsid w:val="0385BA16"/>
    <w:rsid w:val="03920BA5"/>
    <w:rsid w:val="0394B7BD"/>
    <w:rsid w:val="03A01D40"/>
    <w:rsid w:val="03C0A77C"/>
    <w:rsid w:val="03C7D352"/>
    <w:rsid w:val="03E032DD"/>
    <w:rsid w:val="040724E3"/>
    <w:rsid w:val="041A606D"/>
    <w:rsid w:val="04262D57"/>
    <w:rsid w:val="045E189C"/>
    <w:rsid w:val="046B68BA"/>
    <w:rsid w:val="047127B1"/>
    <w:rsid w:val="0493EF90"/>
    <w:rsid w:val="04A4C4F4"/>
    <w:rsid w:val="04A59628"/>
    <w:rsid w:val="04AB4CE9"/>
    <w:rsid w:val="04C5F8B1"/>
    <w:rsid w:val="04DEEE3D"/>
    <w:rsid w:val="04E2FAE5"/>
    <w:rsid w:val="04E98175"/>
    <w:rsid w:val="04FB8216"/>
    <w:rsid w:val="0526AA38"/>
    <w:rsid w:val="05360B7C"/>
    <w:rsid w:val="05555BE3"/>
    <w:rsid w:val="055CA44D"/>
    <w:rsid w:val="055DC767"/>
    <w:rsid w:val="05613034"/>
    <w:rsid w:val="056C5882"/>
    <w:rsid w:val="0573068F"/>
    <w:rsid w:val="058CEF85"/>
    <w:rsid w:val="058E0523"/>
    <w:rsid w:val="059407D4"/>
    <w:rsid w:val="05C140B7"/>
    <w:rsid w:val="05EB3B68"/>
    <w:rsid w:val="060D8176"/>
    <w:rsid w:val="0615BABC"/>
    <w:rsid w:val="0623265D"/>
    <w:rsid w:val="0633D827"/>
    <w:rsid w:val="064AB7CD"/>
    <w:rsid w:val="064B5B6F"/>
    <w:rsid w:val="06530B6B"/>
    <w:rsid w:val="0663E39C"/>
    <w:rsid w:val="0674C40A"/>
    <w:rsid w:val="067D90FE"/>
    <w:rsid w:val="0691D4C9"/>
    <w:rsid w:val="069D126A"/>
    <w:rsid w:val="06A283B8"/>
    <w:rsid w:val="06A78F06"/>
    <w:rsid w:val="06B64ADE"/>
    <w:rsid w:val="06BD12C0"/>
    <w:rsid w:val="06BFFEB3"/>
    <w:rsid w:val="0701B724"/>
    <w:rsid w:val="070492DF"/>
    <w:rsid w:val="075154A5"/>
    <w:rsid w:val="07554CAC"/>
    <w:rsid w:val="0755D4A5"/>
    <w:rsid w:val="0759393F"/>
    <w:rsid w:val="0769B21A"/>
    <w:rsid w:val="07BB9DCA"/>
    <w:rsid w:val="07CD3F0E"/>
    <w:rsid w:val="07EF94C0"/>
    <w:rsid w:val="080FDFFB"/>
    <w:rsid w:val="08697316"/>
    <w:rsid w:val="0871FE25"/>
    <w:rsid w:val="0873987F"/>
    <w:rsid w:val="08867978"/>
    <w:rsid w:val="0891971E"/>
    <w:rsid w:val="089C5DAD"/>
    <w:rsid w:val="08A03DCE"/>
    <w:rsid w:val="08A525D7"/>
    <w:rsid w:val="08ABF649"/>
    <w:rsid w:val="08E2BCEE"/>
    <w:rsid w:val="08EA43F5"/>
    <w:rsid w:val="08F6361F"/>
    <w:rsid w:val="08F94AD3"/>
    <w:rsid w:val="091FA68A"/>
    <w:rsid w:val="0940D311"/>
    <w:rsid w:val="09457C04"/>
    <w:rsid w:val="096F4A9D"/>
    <w:rsid w:val="098432EE"/>
    <w:rsid w:val="098723CD"/>
    <w:rsid w:val="099E1873"/>
    <w:rsid w:val="09A03D98"/>
    <w:rsid w:val="09A79823"/>
    <w:rsid w:val="09ED9063"/>
    <w:rsid w:val="09F18718"/>
    <w:rsid w:val="0A03FC20"/>
    <w:rsid w:val="0A485FE8"/>
    <w:rsid w:val="0A48DF29"/>
    <w:rsid w:val="0A4927D5"/>
    <w:rsid w:val="0A4D832C"/>
    <w:rsid w:val="0A753B91"/>
    <w:rsid w:val="0A75B681"/>
    <w:rsid w:val="0A85BA56"/>
    <w:rsid w:val="0A8D05EF"/>
    <w:rsid w:val="0A9B67AB"/>
    <w:rsid w:val="0AE72BA5"/>
    <w:rsid w:val="0AF88EFA"/>
    <w:rsid w:val="0B04C167"/>
    <w:rsid w:val="0B4BFFC6"/>
    <w:rsid w:val="0B4EBDBE"/>
    <w:rsid w:val="0B6935D7"/>
    <w:rsid w:val="0B819CA5"/>
    <w:rsid w:val="0B8FA031"/>
    <w:rsid w:val="0BA65CBF"/>
    <w:rsid w:val="0BA75A1F"/>
    <w:rsid w:val="0BC1E343"/>
    <w:rsid w:val="0BC33AA1"/>
    <w:rsid w:val="0BDE3E82"/>
    <w:rsid w:val="0BFBF78C"/>
    <w:rsid w:val="0C21DBEA"/>
    <w:rsid w:val="0C28D62D"/>
    <w:rsid w:val="0C346A42"/>
    <w:rsid w:val="0C36FAE7"/>
    <w:rsid w:val="0C38D6BA"/>
    <w:rsid w:val="0C41BA9D"/>
    <w:rsid w:val="0C4EE51E"/>
    <w:rsid w:val="0C5A7232"/>
    <w:rsid w:val="0C66C40E"/>
    <w:rsid w:val="0C784092"/>
    <w:rsid w:val="0CBC3624"/>
    <w:rsid w:val="0CBECDEB"/>
    <w:rsid w:val="0CCF4B48"/>
    <w:rsid w:val="0CCFF270"/>
    <w:rsid w:val="0CD35A55"/>
    <w:rsid w:val="0CDD7169"/>
    <w:rsid w:val="0D05FEBA"/>
    <w:rsid w:val="0D0B6B7B"/>
    <w:rsid w:val="0D70E90E"/>
    <w:rsid w:val="0D7BB21E"/>
    <w:rsid w:val="0D903864"/>
    <w:rsid w:val="0D90A33E"/>
    <w:rsid w:val="0D9B705F"/>
    <w:rsid w:val="0DB8DFE6"/>
    <w:rsid w:val="0DE027C1"/>
    <w:rsid w:val="0DE3B00A"/>
    <w:rsid w:val="0DEE01FD"/>
    <w:rsid w:val="0DF15984"/>
    <w:rsid w:val="0E2388E2"/>
    <w:rsid w:val="0E374A9A"/>
    <w:rsid w:val="0E3C7649"/>
    <w:rsid w:val="0E4F3660"/>
    <w:rsid w:val="0E69234E"/>
    <w:rsid w:val="0E8B4DE1"/>
    <w:rsid w:val="0EA05F14"/>
    <w:rsid w:val="0ED0EE90"/>
    <w:rsid w:val="0EE66362"/>
    <w:rsid w:val="0EECC064"/>
    <w:rsid w:val="0EF4D8C1"/>
    <w:rsid w:val="0EFA3290"/>
    <w:rsid w:val="0EFC10D3"/>
    <w:rsid w:val="0F35B3B0"/>
    <w:rsid w:val="0F3A91C4"/>
    <w:rsid w:val="0F3D68CE"/>
    <w:rsid w:val="0F3DFCAC"/>
    <w:rsid w:val="0F3ED95D"/>
    <w:rsid w:val="0F4270FF"/>
    <w:rsid w:val="0F465E49"/>
    <w:rsid w:val="0F52B314"/>
    <w:rsid w:val="0F5DB468"/>
    <w:rsid w:val="0F78670B"/>
    <w:rsid w:val="0FAAAC32"/>
    <w:rsid w:val="0FF6593D"/>
    <w:rsid w:val="0FFAC2B3"/>
    <w:rsid w:val="0FFEE173"/>
    <w:rsid w:val="100FBEDA"/>
    <w:rsid w:val="1018CAAE"/>
    <w:rsid w:val="10207DAD"/>
    <w:rsid w:val="103B693C"/>
    <w:rsid w:val="106DF6E4"/>
    <w:rsid w:val="1071B437"/>
    <w:rsid w:val="10821134"/>
    <w:rsid w:val="109983C7"/>
    <w:rsid w:val="10A35C1E"/>
    <w:rsid w:val="10BD95E1"/>
    <w:rsid w:val="10FE6C40"/>
    <w:rsid w:val="1134B27A"/>
    <w:rsid w:val="11699926"/>
    <w:rsid w:val="118A4425"/>
    <w:rsid w:val="1190C8F7"/>
    <w:rsid w:val="119C5C5D"/>
    <w:rsid w:val="11E31418"/>
    <w:rsid w:val="11E90B69"/>
    <w:rsid w:val="11ED48FC"/>
    <w:rsid w:val="11FE73C2"/>
    <w:rsid w:val="120056CE"/>
    <w:rsid w:val="12093430"/>
    <w:rsid w:val="121B9664"/>
    <w:rsid w:val="122713E5"/>
    <w:rsid w:val="12330ACA"/>
    <w:rsid w:val="123D258C"/>
    <w:rsid w:val="124EE314"/>
    <w:rsid w:val="126B7300"/>
    <w:rsid w:val="12908138"/>
    <w:rsid w:val="129300C2"/>
    <w:rsid w:val="129B67F1"/>
    <w:rsid w:val="12A071BC"/>
    <w:rsid w:val="12ADC444"/>
    <w:rsid w:val="12CF91FA"/>
    <w:rsid w:val="12D02096"/>
    <w:rsid w:val="12D70E7D"/>
    <w:rsid w:val="12F7B78A"/>
    <w:rsid w:val="13021179"/>
    <w:rsid w:val="1323EDF0"/>
    <w:rsid w:val="133464F9"/>
    <w:rsid w:val="1336A77F"/>
    <w:rsid w:val="133DEC38"/>
    <w:rsid w:val="133F5A7E"/>
    <w:rsid w:val="1367AE25"/>
    <w:rsid w:val="137359CB"/>
    <w:rsid w:val="139955FE"/>
    <w:rsid w:val="13D38077"/>
    <w:rsid w:val="13DDF6B7"/>
    <w:rsid w:val="13EBA136"/>
    <w:rsid w:val="13FB99F8"/>
    <w:rsid w:val="13FD5147"/>
    <w:rsid w:val="144D6ECA"/>
    <w:rsid w:val="146B1D1B"/>
    <w:rsid w:val="1488238F"/>
    <w:rsid w:val="148CAFF0"/>
    <w:rsid w:val="14987CF5"/>
    <w:rsid w:val="149EDC08"/>
    <w:rsid w:val="14A7D501"/>
    <w:rsid w:val="14CF43D6"/>
    <w:rsid w:val="14D7A660"/>
    <w:rsid w:val="14DC7844"/>
    <w:rsid w:val="14E2E0AA"/>
    <w:rsid w:val="14E4B7B5"/>
    <w:rsid w:val="14F21C39"/>
    <w:rsid w:val="14FDA8B9"/>
    <w:rsid w:val="15000197"/>
    <w:rsid w:val="1500B792"/>
    <w:rsid w:val="1509F293"/>
    <w:rsid w:val="151B0924"/>
    <w:rsid w:val="15244EC9"/>
    <w:rsid w:val="152DE459"/>
    <w:rsid w:val="15407908"/>
    <w:rsid w:val="154254BD"/>
    <w:rsid w:val="15469EF0"/>
    <w:rsid w:val="15A147E3"/>
    <w:rsid w:val="15B02D9A"/>
    <w:rsid w:val="15B1BBE5"/>
    <w:rsid w:val="15C4B7A2"/>
    <w:rsid w:val="15D879DF"/>
    <w:rsid w:val="15E434A4"/>
    <w:rsid w:val="15FFE519"/>
    <w:rsid w:val="16046167"/>
    <w:rsid w:val="160A96CD"/>
    <w:rsid w:val="1624E940"/>
    <w:rsid w:val="1637FA83"/>
    <w:rsid w:val="163B7B47"/>
    <w:rsid w:val="165D7A15"/>
    <w:rsid w:val="1667CEBD"/>
    <w:rsid w:val="166DAE47"/>
    <w:rsid w:val="166DB6C4"/>
    <w:rsid w:val="167A0461"/>
    <w:rsid w:val="16899941"/>
    <w:rsid w:val="16A70871"/>
    <w:rsid w:val="16AAAA4B"/>
    <w:rsid w:val="16BAE194"/>
    <w:rsid w:val="16C1C5B4"/>
    <w:rsid w:val="16CEC669"/>
    <w:rsid w:val="16F68539"/>
    <w:rsid w:val="1709543A"/>
    <w:rsid w:val="170C9570"/>
    <w:rsid w:val="173C0BCD"/>
    <w:rsid w:val="173F2B43"/>
    <w:rsid w:val="173FC02E"/>
    <w:rsid w:val="17443322"/>
    <w:rsid w:val="1762785A"/>
    <w:rsid w:val="1773CF2B"/>
    <w:rsid w:val="17953690"/>
    <w:rsid w:val="1798AB69"/>
    <w:rsid w:val="17A94470"/>
    <w:rsid w:val="17B3927A"/>
    <w:rsid w:val="17E1B4C4"/>
    <w:rsid w:val="18075792"/>
    <w:rsid w:val="1852CB80"/>
    <w:rsid w:val="187ACCFA"/>
    <w:rsid w:val="1886ADCD"/>
    <w:rsid w:val="1889DC3C"/>
    <w:rsid w:val="189754AC"/>
    <w:rsid w:val="189B8068"/>
    <w:rsid w:val="18A385A6"/>
    <w:rsid w:val="18D6EE40"/>
    <w:rsid w:val="18D8E7BF"/>
    <w:rsid w:val="18E5AF73"/>
    <w:rsid w:val="190A1773"/>
    <w:rsid w:val="192724E5"/>
    <w:rsid w:val="1937DC8D"/>
    <w:rsid w:val="193A8602"/>
    <w:rsid w:val="1944D694"/>
    <w:rsid w:val="1951F4CF"/>
    <w:rsid w:val="195372F3"/>
    <w:rsid w:val="199BB092"/>
    <w:rsid w:val="19BBA8AD"/>
    <w:rsid w:val="19D2A3F9"/>
    <w:rsid w:val="19E4DF92"/>
    <w:rsid w:val="19F3D0B2"/>
    <w:rsid w:val="19F6BCBB"/>
    <w:rsid w:val="1A17CBC5"/>
    <w:rsid w:val="1A20596F"/>
    <w:rsid w:val="1A208CBF"/>
    <w:rsid w:val="1A27D5CE"/>
    <w:rsid w:val="1A2D93AB"/>
    <w:rsid w:val="1A60BDFD"/>
    <w:rsid w:val="1A6BA8B9"/>
    <w:rsid w:val="1A8A0139"/>
    <w:rsid w:val="1A9E8258"/>
    <w:rsid w:val="1AA69584"/>
    <w:rsid w:val="1AAC4661"/>
    <w:rsid w:val="1AAD9FDF"/>
    <w:rsid w:val="1AAF4EFA"/>
    <w:rsid w:val="1AB70F74"/>
    <w:rsid w:val="1AEBD695"/>
    <w:rsid w:val="1AECCDFB"/>
    <w:rsid w:val="1B3C211D"/>
    <w:rsid w:val="1B3E2407"/>
    <w:rsid w:val="1B40F78D"/>
    <w:rsid w:val="1B49F4E7"/>
    <w:rsid w:val="1B58421B"/>
    <w:rsid w:val="1B66BD6A"/>
    <w:rsid w:val="1B687F39"/>
    <w:rsid w:val="1B693F06"/>
    <w:rsid w:val="1B76FD59"/>
    <w:rsid w:val="1B7BBD77"/>
    <w:rsid w:val="1B8B5704"/>
    <w:rsid w:val="1B9562A8"/>
    <w:rsid w:val="1BA25EF1"/>
    <w:rsid w:val="1BCEF56E"/>
    <w:rsid w:val="1BCF12E0"/>
    <w:rsid w:val="1BD0AAAA"/>
    <w:rsid w:val="1BD9EA3F"/>
    <w:rsid w:val="1BEB5689"/>
    <w:rsid w:val="1C14FF44"/>
    <w:rsid w:val="1C1AEFB7"/>
    <w:rsid w:val="1C2CCED7"/>
    <w:rsid w:val="1C590B87"/>
    <w:rsid w:val="1C59A317"/>
    <w:rsid w:val="1C6211DC"/>
    <w:rsid w:val="1C7311C9"/>
    <w:rsid w:val="1C79FF4C"/>
    <w:rsid w:val="1C80BB41"/>
    <w:rsid w:val="1C8CC051"/>
    <w:rsid w:val="1C99CD3B"/>
    <w:rsid w:val="1C9E471C"/>
    <w:rsid w:val="1CB8C442"/>
    <w:rsid w:val="1CDBED8D"/>
    <w:rsid w:val="1CF30343"/>
    <w:rsid w:val="1D011C31"/>
    <w:rsid w:val="1D074482"/>
    <w:rsid w:val="1D122235"/>
    <w:rsid w:val="1D12F783"/>
    <w:rsid w:val="1D43229D"/>
    <w:rsid w:val="1D76F672"/>
    <w:rsid w:val="1D7E7C0C"/>
    <w:rsid w:val="1D8E2A66"/>
    <w:rsid w:val="1D8E2D16"/>
    <w:rsid w:val="1D900720"/>
    <w:rsid w:val="1D91BDD8"/>
    <w:rsid w:val="1D92B339"/>
    <w:rsid w:val="1DA716D3"/>
    <w:rsid w:val="1DAB1D93"/>
    <w:rsid w:val="1DAC345E"/>
    <w:rsid w:val="1DBDCB28"/>
    <w:rsid w:val="1DE3B764"/>
    <w:rsid w:val="1DFE3911"/>
    <w:rsid w:val="1E0345B0"/>
    <w:rsid w:val="1E1043B2"/>
    <w:rsid w:val="1E237757"/>
    <w:rsid w:val="1E4CFFB1"/>
    <w:rsid w:val="1E6086AE"/>
    <w:rsid w:val="1E827DB7"/>
    <w:rsid w:val="1EBBAD52"/>
    <w:rsid w:val="1EDB15C2"/>
    <w:rsid w:val="1F00DE6D"/>
    <w:rsid w:val="1F05A705"/>
    <w:rsid w:val="1F2E839A"/>
    <w:rsid w:val="1F62E3C9"/>
    <w:rsid w:val="1F6880F1"/>
    <w:rsid w:val="1F722934"/>
    <w:rsid w:val="1F7B2E0B"/>
    <w:rsid w:val="1FE018E3"/>
    <w:rsid w:val="1FF458D6"/>
    <w:rsid w:val="1FF53478"/>
    <w:rsid w:val="2003C2CD"/>
    <w:rsid w:val="2004AAA6"/>
    <w:rsid w:val="20382D28"/>
    <w:rsid w:val="203D9C97"/>
    <w:rsid w:val="2048F8DF"/>
    <w:rsid w:val="205D6D1D"/>
    <w:rsid w:val="205DFE56"/>
    <w:rsid w:val="2060C10C"/>
    <w:rsid w:val="206DECFA"/>
    <w:rsid w:val="206ED0F1"/>
    <w:rsid w:val="20757178"/>
    <w:rsid w:val="207EFC62"/>
    <w:rsid w:val="20849A7C"/>
    <w:rsid w:val="20955DAB"/>
    <w:rsid w:val="209CFDBA"/>
    <w:rsid w:val="20BEACA4"/>
    <w:rsid w:val="20D631FD"/>
    <w:rsid w:val="20D80DA3"/>
    <w:rsid w:val="20DEEB66"/>
    <w:rsid w:val="20DF8F6B"/>
    <w:rsid w:val="211195F6"/>
    <w:rsid w:val="214C5F29"/>
    <w:rsid w:val="21676F18"/>
    <w:rsid w:val="21678782"/>
    <w:rsid w:val="2176A326"/>
    <w:rsid w:val="2179598E"/>
    <w:rsid w:val="2190AFAD"/>
    <w:rsid w:val="21B52C16"/>
    <w:rsid w:val="21C41449"/>
    <w:rsid w:val="21C41646"/>
    <w:rsid w:val="21C77C9E"/>
    <w:rsid w:val="21ED621A"/>
    <w:rsid w:val="21EE82A6"/>
    <w:rsid w:val="223345BA"/>
    <w:rsid w:val="22381C8A"/>
    <w:rsid w:val="2246AF54"/>
    <w:rsid w:val="225311EE"/>
    <w:rsid w:val="2258DA01"/>
    <w:rsid w:val="2265BD40"/>
    <w:rsid w:val="2275BC08"/>
    <w:rsid w:val="2289B732"/>
    <w:rsid w:val="22B7202D"/>
    <w:rsid w:val="22B9680C"/>
    <w:rsid w:val="22BEBFCA"/>
    <w:rsid w:val="22D681A5"/>
    <w:rsid w:val="22E940D0"/>
    <w:rsid w:val="230FE6EE"/>
    <w:rsid w:val="231529EF"/>
    <w:rsid w:val="2318CD70"/>
    <w:rsid w:val="231F266C"/>
    <w:rsid w:val="232534D7"/>
    <w:rsid w:val="23347EB8"/>
    <w:rsid w:val="234544BD"/>
    <w:rsid w:val="2360865B"/>
    <w:rsid w:val="236BB444"/>
    <w:rsid w:val="2378BC36"/>
    <w:rsid w:val="238AFB01"/>
    <w:rsid w:val="238FC1B0"/>
    <w:rsid w:val="239AAC70"/>
    <w:rsid w:val="23AE4590"/>
    <w:rsid w:val="23CD7398"/>
    <w:rsid w:val="23E31F47"/>
    <w:rsid w:val="23E7F3D5"/>
    <w:rsid w:val="24173BC6"/>
    <w:rsid w:val="241C166B"/>
    <w:rsid w:val="2420E674"/>
    <w:rsid w:val="242F678F"/>
    <w:rsid w:val="2437CE61"/>
    <w:rsid w:val="24847513"/>
    <w:rsid w:val="249EC4AF"/>
    <w:rsid w:val="24C6112E"/>
    <w:rsid w:val="25199700"/>
    <w:rsid w:val="251DCE5A"/>
    <w:rsid w:val="2520AD79"/>
    <w:rsid w:val="252E004C"/>
    <w:rsid w:val="25372045"/>
    <w:rsid w:val="25444A06"/>
    <w:rsid w:val="25549F79"/>
    <w:rsid w:val="2556009F"/>
    <w:rsid w:val="255EFE01"/>
    <w:rsid w:val="257470A0"/>
    <w:rsid w:val="25777CE2"/>
    <w:rsid w:val="25927796"/>
    <w:rsid w:val="25A62878"/>
    <w:rsid w:val="262592F8"/>
    <w:rsid w:val="262FAB2C"/>
    <w:rsid w:val="2630A578"/>
    <w:rsid w:val="2630EE74"/>
    <w:rsid w:val="263AF8A5"/>
    <w:rsid w:val="2645DED2"/>
    <w:rsid w:val="265E509E"/>
    <w:rsid w:val="2675164A"/>
    <w:rsid w:val="267FA70B"/>
    <w:rsid w:val="26862DB9"/>
    <w:rsid w:val="268C937D"/>
    <w:rsid w:val="269A29FC"/>
    <w:rsid w:val="269D6613"/>
    <w:rsid w:val="26CAE677"/>
    <w:rsid w:val="26D3BF8F"/>
    <w:rsid w:val="26E2E31F"/>
    <w:rsid w:val="26F084B4"/>
    <w:rsid w:val="2701BD91"/>
    <w:rsid w:val="271C6C70"/>
    <w:rsid w:val="271DB3F0"/>
    <w:rsid w:val="272C4B24"/>
    <w:rsid w:val="2731117C"/>
    <w:rsid w:val="27668C03"/>
    <w:rsid w:val="276DED26"/>
    <w:rsid w:val="2788EF0B"/>
    <w:rsid w:val="27AE1060"/>
    <w:rsid w:val="27C42CF6"/>
    <w:rsid w:val="27C95CC3"/>
    <w:rsid w:val="27D2026B"/>
    <w:rsid w:val="27D46BAC"/>
    <w:rsid w:val="27E52A8F"/>
    <w:rsid w:val="27EEC247"/>
    <w:rsid w:val="27F13D10"/>
    <w:rsid w:val="27F9B52C"/>
    <w:rsid w:val="27FB065E"/>
    <w:rsid w:val="281B977C"/>
    <w:rsid w:val="283CDB19"/>
    <w:rsid w:val="28468169"/>
    <w:rsid w:val="2848B1E7"/>
    <w:rsid w:val="284C8D1E"/>
    <w:rsid w:val="2850CC40"/>
    <w:rsid w:val="285965BF"/>
    <w:rsid w:val="28845DB9"/>
    <w:rsid w:val="28ABDD81"/>
    <w:rsid w:val="28B50DAA"/>
    <w:rsid w:val="28CD3833"/>
    <w:rsid w:val="28E23893"/>
    <w:rsid w:val="28F015B4"/>
    <w:rsid w:val="28FB49F7"/>
    <w:rsid w:val="2904F6B2"/>
    <w:rsid w:val="2916A98E"/>
    <w:rsid w:val="293F7BB2"/>
    <w:rsid w:val="295023E8"/>
    <w:rsid w:val="295FDE27"/>
    <w:rsid w:val="29688F36"/>
    <w:rsid w:val="297BB92C"/>
    <w:rsid w:val="2991A4E7"/>
    <w:rsid w:val="2992EBB1"/>
    <w:rsid w:val="29D3AD83"/>
    <w:rsid w:val="29E97F78"/>
    <w:rsid w:val="29F25E96"/>
    <w:rsid w:val="2A109CC4"/>
    <w:rsid w:val="2A2C4751"/>
    <w:rsid w:val="2A4D471D"/>
    <w:rsid w:val="2A785769"/>
    <w:rsid w:val="2A78E029"/>
    <w:rsid w:val="2A984BBC"/>
    <w:rsid w:val="2A9E2CC5"/>
    <w:rsid w:val="2AAC7A3D"/>
    <w:rsid w:val="2B0D9174"/>
    <w:rsid w:val="2B158C4A"/>
    <w:rsid w:val="2B40F06C"/>
    <w:rsid w:val="2B4513F2"/>
    <w:rsid w:val="2B542A32"/>
    <w:rsid w:val="2B644FD8"/>
    <w:rsid w:val="2B7018B1"/>
    <w:rsid w:val="2B9A9F98"/>
    <w:rsid w:val="2BA2A1E5"/>
    <w:rsid w:val="2BA508C5"/>
    <w:rsid w:val="2BB28148"/>
    <w:rsid w:val="2BB428A2"/>
    <w:rsid w:val="2BC9D94A"/>
    <w:rsid w:val="2BCBE522"/>
    <w:rsid w:val="2BCEC650"/>
    <w:rsid w:val="2BD9564C"/>
    <w:rsid w:val="2BE4867F"/>
    <w:rsid w:val="2BF45513"/>
    <w:rsid w:val="2C1D7F00"/>
    <w:rsid w:val="2C28473A"/>
    <w:rsid w:val="2C29CA44"/>
    <w:rsid w:val="2C6CC1EF"/>
    <w:rsid w:val="2C72AD79"/>
    <w:rsid w:val="2C8C87A7"/>
    <w:rsid w:val="2C902B0F"/>
    <w:rsid w:val="2CABDE23"/>
    <w:rsid w:val="2CB5A362"/>
    <w:rsid w:val="2CC97C90"/>
    <w:rsid w:val="2CCD402F"/>
    <w:rsid w:val="2CDF9308"/>
    <w:rsid w:val="2CE56C1D"/>
    <w:rsid w:val="2CE7D01D"/>
    <w:rsid w:val="2CEC361B"/>
    <w:rsid w:val="2CF3B17A"/>
    <w:rsid w:val="2D1ADD3C"/>
    <w:rsid w:val="2D28A526"/>
    <w:rsid w:val="2D35AE76"/>
    <w:rsid w:val="2D418250"/>
    <w:rsid w:val="2D4A860E"/>
    <w:rsid w:val="2D536FB3"/>
    <w:rsid w:val="2D6E6CEA"/>
    <w:rsid w:val="2D6EBE77"/>
    <w:rsid w:val="2D7534D0"/>
    <w:rsid w:val="2D8B0946"/>
    <w:rsid w:val="2D9F3E58"/>
    <w:rsid w:val="2D9FBB88"/>
    <w:rsid w:val="2DB00614"/>
    <w:rsid w:val="2DC7F9D0"/>
    <w:rsid w:val="2DE45726"/>
    <w:rsid w:val="2DE7D3D9"/>
    <w:rsid w:val="2DED1C4E"/>
    <w:rsid w:val="2E00B500"/>
    <w:rsid w:val="2E05C1DD"/>
    <w:rsid w:val="2E0A6846"/>
    <w:rsid w:val="2E0B86C3"/>
    <w:rsid w:val="2E27CF07"/>
    <w:rsid w:val="2E2EC64D"/>
    <w:rsid w:val="2E2F1506"/>
    <w:rsid w:val="2E3C7B6E"/>
    <w:rsid w:val="2E447EEA"/>
    <w:rsid w:val="2E5B842F"/>
    <w:rsid w:val="2E78348A"/>
    <w:rsid w:val="2E8F69E6"/>
    <w:rsid w:val="2E960DE5"/>
    <w:rsid w:val="2E9D1742"/>
    <w:rsid w:val="2EC4DA2E"/>
    <w:rsid w:val="2EE21181"/>
    <w:rsid w:val="2F16ABD7"/>
    <w:rsid w:val="2F41E807"/>
    <w:rsid w:val="2F46EED9"/>
    <w:rsid w:val="2F527CF2"/>
    <w:rsid w:val="2F67F071"/>
    <w:rsid w:val="2F6A075D"/>
    <w:rsid w:val="2F6E1EC0"/>
    <w:rsid w:val="2F74707B"/>
    <w:rsid w:val="2F7D21DB"/>
    <w:rsid w:val="2F7F3552"/>
    <w:rsid w:val="2F8DBFB7"/>
    <w:rsid w:val="2FA02E76"/>
    <w:rsid w:val="2FA45CE6"/>
    <w:rsid w:val="2FAF45F6"/>
    <w:rsid w:val="2FD0E1BC"/>
    <w:rsid w:val="2FEF6DFA"/>
    <w:rsid w:val="2FF34C9D"/>
    <w:rsid w:val="2FF4AE93"/>
    <w:rsid w:val="30068EBA"/>
    <w:rsid w:val="300735E3"/>
    <w:rsid w:val="3008707F"/>
    <w:rsid w:val="30143004"/>
    <w:rsid w:val="302B31F4"/>
    <w:rsid w:val="303C7E0C"/>
    <w:rsid w:val="3046D24F"/>
    <w:rsid w:val="30494D27"/>
    <w:rsid w:val="305055AC"/>
    <w:rsid w:val="30947583"/>
    <w:rsid w:val="30AF60FF"/>
    <w:rsid w:val="30B11846"/>
    <w:rsid w:val="30BA8961"/>
    <w:rsid w:val="30C5E25F"/>
    <w:rsid w:val="30C77F81"/>
    <w:rsid w:val="30D267B6"/>
    <w:rsid w:val="30D60242"/>
    <w:rsid w:val="30D75C4A"/>
    <w:rsid w:val="30F2D74E"/>
    <w:rsid w:val="30FDC4EE"/>
    <w:rsid w:val="30FE4046"/>
    <w:rsid w:val="310C533C"/>
    <w:rsid w:val="3110A583"/>
    <w:rsid w:val="3110CB0E"/>
    <w:rsid w:val="31195F38"/>
    <w:rsid w:val="311E4F11"/>
    <w:rsid w:val="3123D348"/>
    <w:rsid w:val="31274407"/>
    <w:rsid w:val="3132A407"/>
    <w:rsid w:val="3137B33E"/>
    <w:rsid w:val="313AD356"/>
    <w:rsid w:val="315EC2F2"/>
    <w:rsid w:val="31633B68"/>
    <w:rsid w:val="3164B16F"/>
    <w:rsid w:val="31662CA3"/>
    <w:rsid w:val="318BDD50"/>
    <w:rsid w:val="3191F936"/>
    <w:rsid w:val="31954F40"/>
    <w:rsid w:val="31955B75"/>
    <w:rsid w:val="3199C207"/>
    <w:rsid w:val="319E19C2"/>
    <w:rsid w:val="31A1CFD2"/>
    <w:rsid w:val="31A7F28D"/>
    <w:rsid w:val="31AABD42"/>
    <w:rsid w:val="3214BF06"/>
    <w:rsid w:val="3234157B"/>
    <w:rsid w:val="323CD590"/>
    <w:rsid w:val="32761972"/>
    <w:rsid w:val="32A21B6D"/>
    <w:rsid w:val="32C7F4F2"/>
    <w:rsid w:val="32C83B87"/>
    <w:rsid w:val="32E49CEB"/>
    <w:rsid w:val="32FABC4D"/>
    <w:rsid w:val="331CBADC"/>
    <w:rsid w:val="3355120E"/>
    <w:rsid w:val="335914E3"/>
    <w:rsid w:val="33760A5D"/>
    <w:rsid w:val="338C6AA6"/>
    <w:rsid w:val="33A4DAFA"/>
    <w:rsid w:val="33B0A4EC"/>
    <w:rsid w:val="33C3B68B"/>
    <w:rsid w:val="33C4B006"/>
    <w:rsid w:val="33C9C0BD"/>
    <w:rsid w:val="33D58C39"/>
    <w:rsid w:val="33F9B474"/>
    <w:rsid w:val="340B53CB"/>
    <w:rsid w:val="34139EEB"/>
    <w:rsid w:val="344600D2"/>
    <w:rsid w:val="3452B9D7"/>
    <w:rsid w:val="3475DF33"/>
    <w:rsid w:val="347AB987"/>
    <w:rsid w:val="3490E5D6"/>
    <w:rsid w:val="3495AB6A"/>
    <w:rsid w:val="34AB4865"/>
    <w:rsid w:val="34C3C71B"/>
    <w:rsid w:val="34DD64A9"/>
    <w:rsid w:val="34F4C8AA"/>
    <w:rsid w:val="34F7783A"/>
    <w:rsid w:val="350B7E1D"/>
    <w:rsid w:val="352CBFC8"/>
    <w:rsid w:val="35400E9F"/>
    <w:rsid w:val="355048A4"/>
    <w:rsid w:val="35692EA4"/>
    <w:rsid w:val="35743820"/>
    <w:rsid w:val="3583773B"/>
    <w:rsid w:val="358F7303"/>
    <w:rsid w:val="3596CA1D"/>
    <w:rsid w:val="35BFF59C"/>
    <w:rsid w:val="35C09A85"/>
    <w:rsid w:val="35DC6FCF"/>
    <w:rsid w:val="361D141A"/>
    <w:rsid w:val="362089DA"/>
    <w:rsid w:val="36293691"/>
    <w:rsid w:val="364B9DB2"/>
    <w:rsid w:val="365B0340"/>
    <w:rsid w:val="366C8268"/>
    <w:rsid w:val="36751918"/>
    <w:rsid w:val="3687064E"/>
    <w:rsid w:val="368B5552"/>
    <w:rsid w:val="369067C5"/>
    <w:rsid w:val="369E012A"/>
    <w:rsid w:val="36A39310"/>
    <w:rsid w:val="36A926A1"/>
    <w:rsid w:val="36CBCD50"/>
    <w:rsid w:val="36DA82C3"/>
    <w:rsid w:val="36DC7BBC"/>
    <w:rsid w:val="36DECB92"/>
    <w:rsid w:val="3700F707"/>
    <w:rsid w:val="37149FE2"/>
    <w:rsid w:val="37315535"/>
    <w:rsid w:val="373AEF86"/>
    <w:rsid w:val="37657BA7"/>
    <w:rsid w:val="376B963C"/>
    <w:rsid w:val="3784690B"/>
    <w:rsid w:val="378AA3E9"/>
    <w:rsid w:val="37B1CFC2"/>
    <w:rsid w:val="37BE82F8"/>
    <w:rsid w:val="37C09C2F"/>
    <w:rsid w:val="37C962D1"/>
    <w:rsid w:val="37C9E589"/>
    <w:rsid w:val="37DCCF8E"/>
    <w:rsid w:val="37EDA263"/>
    <w:rsid w:val="37EEA7A8"/>
    <w:rsid w:val="38013500"/>
    <w:rsid w:val="380EC56E"/>
    <w:rsid w:val="38197092"/>
    <w:rsid w:val="382F24A4"/>
    <w:rsid w:val="384A885F"/>
    <w:rsid w:val="38603FDE"/>
    <w:rsid w:val="38763058"/>
    <w:rsid w:val="38853132"/>
    <w:rsid w:val="38C626A3"/>
    <w:rsid w:val="38E83864"/>
    <w:rsid w:val="39146B4F"/>
    <w:rsid w:val="39227E8F"/>
    <w:rsid w:val="39467E15"/>
    <w:rsid w:val="394E9A50"/>
    <w:rsid w:val="396BFC32"/>
    <w:rsid w:val="3976EBA7"/>
    <w:rsid w:val="39AD0D6B"/>
    <w:rsid w:val="39DFCEEF"/>
    <w:rsid w:val="39E8B888"/>
    <w:rsid w:val="39F45B07"/>
    <w:rsid w:val="39FA34CC"/>
    <w:rsid w:val="39FF7D50"/>
    <w:rsid w:val="3A1520AD"/>
    <w:rsid w:val="3A2568AB"/>
    <w:rsid w:val="3A30DAE9"/>
    <w:rsid w:val="3A3E3182"/>
    <w:rsid w:val="3A55471B"/>
    <w:rsid w:val="3A5F4DB9"/>
    <w:rsid w:val="3A6652BB"/>
    <w:rsid w:val="3A88ECB8"/>
    <w:rsid w:val="3A8CF28D"/>
    <w:rsid w:val="3A8F1452"/>
    <w:rsid w:val="3AA732E6"/>
    <w:rsid w:val="3AA960B6"/>
    <w:rsid w:val="3AFA7FB4"/>
    <w:rsid w:val="3B07A3EE"/>
    <w:rsid w:val="3B0C80B9"/>
    <w:rsid w:val="3B1EADFD"/>
    <w:rsid w:val="3B27B47D"/>
    <w:rsid w:val="3B37016E"/>
    <w:rsid w:val="3B453756"/>
    <w:rsid w:val="3B4C43F3"/>
    <w:rsid w:val="3B523335"/>
    <w:rsid w:val="3B7D9197"/>
    <w:rsid w:val="3BB051C4"/>
    <w:rsid w:val="3BB38827"/>
    <w:rsid w:val="3BBE48B9"/>
    <w:rsid w:val="3BBE96E0"/>
    <w:rsid w:val="3BBEFCE7"/>
    <w:rsid w:val="3BBF8CC4"/>
    <w:rsid w:val="3BD20182"/>
    <w:rsid w:val="3BE7972B"/>
    <w:rsid w:val="3C32A2D1"/>
    <w:rsid w:val="3C350D39"/>
    <w:rsid w:val="3C473B45"/>
    <w:rsid w:val="3C4924AE"/>
    <w:rsid w:val="3C57A972"/>
    <w:rsid w:val="3C5FFDE2"/>
    <w:rsid w:val="3C664DD6"/>
    <w:rsid w:val="3C7E60EC"/>
    <w:rsid w:val="3C879D88"/>
    <w:rsid w:val="3C88BEC8"/>
    <w:rsid w:val="3CA6963E"/>
    <w:rsid w:val="3CE0E3DE"/>
    <w:rsid w:val="3CF644EE"/>
    <w:rsid w:val="3CFB8454"/>
    <w:rsid w:val="3D0D0C9D"/>
    <w:rsid w:val="3D0DD1E4"/>
    <w:rsid w:val="3D1477D4"/>
    <w:rsid w:val="3D15E1DF"/>
    <w:rsid w:val="3D20FEE8"/>
    <w:rsid w:val="3D3AEC37"/>
    <w:rsid w:val="3D42D245"/>
    <w:rsid w:val="3D522436"/>
    <w:rsid w:val="3D5ECDF6"/>
    <w:rsid w:val="3D65723E"/>
    <w:rsid w:val="3D6707A1"/>
    <w:rsid w:val="3D738E47"/>
    <w:rsid w:val="3D85D28C"/>
    <w:rsid w:val="3D990DB4"/>
    <w:rsid w:val="3DA38DCA"/>
    <w:rsid w:val="3DB1555C"/>
    <w:rsid w:val="3DD59B87"/>
    <w:rsid w:val="3DFE5DEF"/>
    <w:rsid w:val="3E1211AB"/>
    <w:rsid w:val="3E15F2C1"/>
    <w:rsid w:val="3E1CE7B6"/>
    <w:rsid w:val="3E3020F4"/>
    <w:rsid w:val="3E426080"/>
    <w:rsid w:val="3E5509A9"/>
    <w:rsid w:val="3E766755"/>
    <w:rsid w:val="3E80FF17"/>
    <w:rsid w:val="3E8A23EF"/>
    <w:rsid w:val="3E9A12AF"/>
    <w:rsid w:val="3EC32E4E"/>
    <w:rsid w:val="3EC7FC76"/>
    <w:rsid w:val="3EEABB05"/>
    <w:rsid w:val="3F38AC80"/>
    <w:rsid w:val="3F466FE7"/>
    <w:rsid w:val="3F510A23"/>
    <w:rsid w:val="3F51A575"/>
    <w:rsid w:val="3F630C07"/>
    <w:rsid w:val="3F80C570"/>
    <w:rsid w:val="3F8A63B6"/>
    <w:rsid w:val="3F8EC522"/>
    <w:rsid w:val="3F934176"/>
    <w:rsid w:val="3F99E81B"/>
    <w:rsid w:val="3F9DEE98"/>
    <w:rsid w:val="3FA5805C"/>
    <w:rsid w:val="3FA5A80D"/>
    <w:rsid w:val="3FB965A3"/>
    <w:rsid w:val="3FC5BCD6"/>
    <w:rsid w:val="3FC83044"/>
    <w:rsid w:val="3FCC298F"/>
    <w:rsid w:val="3FE53F80"/>
    <w:rsid w:val="3FEB71F3"/>
    <w:rsid w:val="3FF55260"/>
    <w:rsid w:val="4006EC0F"/>
    <w:rsid w:val="401176A0"/>
    <w:rsid w:val="401CB977"/>
    <w:rsid w:val="4045B0C2"/>
    <w:rsid w:val="4062E8A2"/>
    <w:rsid w:val="406C952C"/>
    <w:rsid w:val="4073EE1A"/>
    <w:rsid w:val="407ADB92"/>
    <w:rsid w:val="40863C42"/>
    <w:rsid w:val="4088DC07"/>
    <w:rsid w:val="4089528F"/>
    <w:rsid w:val="40A8406B"/>
    <w:rsid w:val="40BC41D9"/>
    <w:rsid w:val="40DF5CA7"/>
    <w:rsid w:val="40FBF0A0"/>
    <w:rsid w:val="410FD2EF"/>
    <w:rsid w:val="41182C8A"/>
    <w:rsid w:val="413FF68B"/>
    <w:rsid w:val="415ED539"/>
    <w:rsid w:val="416B28C5"/>
    <w:rsid w:val="41783AB0"/>
    <w:rsid w:val="417D99C9"/>
    <w:rsid w:val="41970E45"/>
    <w:rsid w:val="41AD4701"/>
    <w:rsid w:val="41B23453"/>
    <w:rsid w:val="41BDC941"/>
    <w:rsid w:val="41CC90C5"/>
    <w:rsid w:val="41F26C7D"/>
    <w:rsid w:val="421381F1"/>
    <w:rsid w:val="4216744C"/>
    <w:rsid w:val="4226B75C"/>
    <w:rsid w:val="422A3FF9"/>
    <w:rsid w:val="422C8AC4"/>
    <w:rsid w:val="4248719F"/>
    <w:rsid w:val="424B1023"/>
    <w:rsid w:val="42562AE2"/>
    <w:rsid w:val="425B7308"/>
    <w:rsid w:val="427E65E1"/>
    <w:rsid w:val="42839D91"/>
    <w:rsid w:val="429753C7"/>
    <w:rsid w:val="42B81B63"/>
    <w:rsid w:val="42C28A60"/>
    <w:rsid w:val="42DED7EF"/>
    <w:rsid w:val="42E159F9"/>
    <w:rsid w:val="42E92FA1"/>
    <w:rsid w:val="42FE7C9E"/>
    <w:rsid w:val="43216AA1"/>
    <w:rsid w:val="43483625"/>
    <w:rsid w:val="4358256A"/>
    <w:rsid w:val="4371DA1A"/>
    <w:rsid w:val="437C4366"/>
    <w:rsid w:val="437E5ACE"/>
    <w:rsid w:val="43A86404"/>
    <w:rsid w:val="43CBA299"/>
    <w:rsid w:val="43E3B00D"/>
    <w:rsid w:val="43E8FA71"/>
    <w:rsid w:val="43F08FB6"/>
    <w:rsid w:val="43F111B0"/>
    <w:rsid w:val="43F54797"/>
    <w:rsid w:val="442732EE"/>
    <w:rsid w:val="443F5BDA"/>
    <w:rsid w:val="4443D44F"/>
    <w:rsid w:val="446CA77B"/>
    <w:rsid w:val="447B1576"/>
    <w:rsid w:val="44875339"/>
    <w:rsid w:val="44888752"/>
    <w:rsid w:val="449B1388"/>
    <w:rsid w:val="44B67787"/>
    <w:rsid w:val="44B6C9F8"/>
    <w:rsid w:val="44BFE87E"/>
    <w:rsid w:val="44D58E36"/>
    <w:rsid w:val="44DA5D32"/>
    <w:rsid w:val="44E3FB39"/>
    <w:rsid w:val="44E8D703"/>
    <w:rsid w:val="451390DD"/>
    <w:rsid w:val="451427CB"/>
    <w:rsid w:val="452D755F"/>
    <w:rsid w:val="4553834C"/>
    <w:rsid w:val="45557DE6"/>
    <w:rsid w:val="456C55B4"/>
    <w:rsid w:val="4577D759"/>
    <w:rsid w:val="457B59EC"/>
    <w:rsid w:val="457FF818"/>
    <w:rsid w:val="459C003D"/>
    <w:rsid w:val="45AF5877"/>
    <w:rsid w:val="45BCF2D3"/>
    <w:rsid w:val="45DAB674"/>
    <w:rsid w:val="461E3BB9"/>
    <w:rsid w:val="4621B76E"/>
    <w:rsid w:val="4634DCB5"/>
    <w:rsid w:val="463AF230"/>
    <w:rsid w:val="463BC2B5"/>
    <w:rsid w:val="4648991F"/>
    <w:rsid w:val="467FB64E"/>
    <w:rsid w:val="468FDCAC"/>
    <w:rsid w:val="46D299EB"/>
    <w:rsid w:val="46ECD2A6"/>
    <w:rsid w:val="46F282E0"/>
    <w:rsid w:val="4709474C"/>
    <w:rsid w:val="47117BB5"/>
    <w:rsid w:val="4713481B"/>
    <w:rsid w:val="4716CC37"/>
    <w:rsid w:val="471C3071"/>
    <w:rsid w:val="471EF06E"/>
    <w:rsid w:val="47293A3D"/>
    <w:rsid w:val="4744DD18"/>
    <w:rsid w:val="4769F353"/>
    <w:rsid w:val="477A9593"/>
    <w:rsid w:val="47818BC3"/>
    <w:rsid w:val="47AE2639"/>
    <w:rsid w:val="47B03CDD"/>
    <w:rsid w:val="47BC96FD"/>
    <w:rsid w:val="47D74CA3"/>
    <w:rsid w:val="47F746FF"/>
    <w:rsid w:val="48165CFC"/>
    <w:rsid w:val="481F5DEC"/>
    <w:rsid w:val="481FA32A"/>
    <w:rsid w:val="48433DFE"/>
    <w:rsid w:val="485E3ED8"/>
    <w:rsid w:val="486820C9"/>
    <w:rsid w:val="487E4EF5"/>
    <w:rsid w:val="4884BCCE"/>
    <w:rsid w:val="488509BD"/>
    <w:rsid w:val="489DC5AE"/>
    <w:rsid w:val="48A9DBF5"/>
    <w:rsid w:val="48D08B74"/>
    <w:rsid w:val="48D3B27B"/>
    <w:rsid w:val="48EE2457"/>
    <w:rsid w:val="492B2694"/>
    <w:rsid w:val="492EFAF3"/>
    <w:rsid w:val="493C935B"/>
    <w:rsid w:val="4940189E"/>
    <w:rsid w:val="49507152"/>
    <w:rsid w:val="4967066E"/>
    <w:rsid w:val="496CE428"/>
    <w:rsid w:val="49749497"/>
    <w:rsid w:val="497CF238"/>
    <w:rsid w:val="497D2338"/>
    <w:rsid w:val="497F48A2"/>
    <w:rsid w:val="4984D30A"/>
    <w:rsid w:val="498A7348"/>
    <w:rsid w:val="498DEB41"/>
    <w:rsid w:val="49B915AB"/>
    <w:rsid w:val="49B9DF1A"/>
    <w:rsid w:val="49C2B7E2"/>
    <w:rsid w:val="49E064BB"/>
    <w:rsid w:val="49E67FA1"/>
    <w:rsid w:val="4A08891C"/>
    <w:rsid w:val="4A09D8E7"/>
    <w:rsid w:val="4A2A2F9F"/>
    <w:rsid w:val="4A30381F"/>
    <w:rsid w:val="4A463B3F"/>
    <w:rsid w:val="4A6606B1"/>
    <w:rsid w:val="4A87B75E"/>
    <w:rsid w:val="4A94FCD4"/>
    <w:rsid w:val="4AADE08A"/>
    <w:rsid w:val="4AC261C9"/>
    <w:rsid w:val="4AD97675"/>
    <w:rsid w:val="4AFC2583"/>
    <w:rsid w:val="4AFEC1CA"/>
    <w:rsid w:val="4B0253B8"/>
    <w:rsid w:val="4B348638"/>
    <w:rsid w:val="4B40C75B"/>
    <w:rsid w:val="4B522D6D"/>
    <w:rsid w:val="4B7EFD21"/>
    <w:rsid w:val="4B8170D1"/>
    <w:rsid w:val="4B841168"/>
    <w:rsid w:val="4B9ED456"/>
    <w:rsid w:val="4BA05C96"/>
    <w:rsid w:val="4BB27E97"/>
    <w:rsid w:val="4BB45BEC"/>
    <w:rsid w:val="4BDAA1A0"/>
    <w:rsid w:val="4BE3246F"/>
    <w:rsid w:val="4BFAAA29"/>
    <w:rsid w:val="4C086617"/>
    <w:rsid w:val="4C39D2DA"/>
    <w:rsid w:val="4C545230"/>
    <w:rsid w:val="4C6AA3F1"/>
    <w:rsid w:val="4C719E2C"/>
    <w:rsid w:val="4C7CD665"/>
    <w:rsid w:val="4C85BA35"/>
    <w:rsid w:val="4C86AB3B"/>
    <w:rsid w:val="4C87C8E1"/>
    <w:rsid w:val="4CE02087"/>
    <w:rsid w:val="4CE2DDCF"/>
    <w:rsid w:val="4CF7C3E7"/>
    <w:rsid w:val="4CFD3090"/>
    <w:rsid w:val="4D079F25"/>
    <w:rsid w:val="4D10347B"/>
    <w:rsid w:val="4D134437"/>
    <w:rsid w:val="4D2FC0D6"/>
    <w:rsid w:val="4D39BC13"/>
    <w:rsid w:val="4D47031A"/>
    <w:rsid w:val="4D4E9938"/>
    <w:rsid w:val="4D51114D"/>
    <w:rsid w:val="4D516460"/>
    <w:rsid w:val="4D7AB7AC"/>
    <w:rsid w:val="4DBE25D7"/>
    <w:rsid w:val="4DC9B0FF"/>
    <w:rsid w:val="4DD792F9"/>
    <w:rsid w:val="4E021994"/>
    <w:rsid w:val="4E1DCB33"/>
    <w:rsid w:val="4E202F87"/>
    <w:rsid w:val="4E4E8967"/>
    <w:rsid w:val="4E5BD055"/>
    <w:rsid w:val="4E6ACA3D"/>
    <w:rsid w:val="4E987E38"/>
    <w:rsid w:val="4E98FAF6"/>
    <w:rsid w:val="4EA36F86"/>
    <w:rsid w:val="4EA4DF46"/>
    <w:rsid w:val="4EB3C1F2"/>
    <w:rsid w:val="4EB4CA00"/>
    <w:rsid w:val="4ECB7A5F"/>
    <w:rsid w:val="4ECE3CAD"/>
    <w:rsid w:val="4ED859EF"/>
    <w:rsid w:val="4EE4AD8D"/>
    <w:rsid w:val="4F00DDC5"/>
    <w:rsid w:val="4F0AF391"/>
    <w:rsid w:val="4F133C3E"/>
    <w:rsid w:val="4F26F665"/>
    <w:rsid w:val="4F2C060D"/>
    <w:rsid w:val="4F2F594C"/>
    <w:rsid w:val="4F31EBA7"/>
    <w:rsid w:val="4F4140C7"/>
    <w:rsid w:val="4F54A644"/>
    <w:rsid w:val="4F6810CE"/>
    <w:rsid w:val="4F76DC11"/>
    <w:rsid w:val="4F9476A2"/>
    <w:rsid w:val="4F953815"/>
    <w:rsid w:val="4F9566D3"/>
    <w:rsid w:val="4F9CB68C"/>
    <w:rsid w:val="4FA0B15C"/>
    <w:rsid w:val="4FB7C67C"/>
    <w:rsid w:val="4FD0FADA"/>
    <w:rsid w:val="4FD5D041"/>
    <w:rsid w:val="4FEABE1B"/>
    <w:rsid w:val="4FF103CF"/>
    <w:rsid w:val="4FF7A0B6"/>
    <w:rsid w:val="5013D2B8"/>
    <w:rsid w:val="50235E4E"/>
    <w:rsid w:val="50253705"/>
    <w:rsid w:val="50262687"/>
    <w:rsid w:val="50667AF2"/>
    <w:rsid w:val="506CBB9C"/>
    <w:rsid w:val="507BE4A9"/>
    <w:rsid w:val="50887D69"/>
    <w:rsid w:val="509B0675"/>
    <w:rsid w:val="50C5AF99"/>
    <w:rsid w:val="50D9A50E"/>
    <w:rsid w:val="50E26E1D"/>
    <w:rsid w:val="50E3583E"/>
    <w:rsid w:val="50E995AA"/>
    <w:rsid w:val="50F7E3BB"/>
    <w:rsid w:val="510524A1"/>
    <w:rsid w:val="5115D646"/>
    <w:rsid w:val="514B6904"/>
    <w:rsid w:val="515EA29B"/>
    <w:rsid w:val="5164CFDD"/>
    <w:rsid w:val="516F1598"/>
    <w:rsid w:val="51769864"/>
    <w:rsid w:val="519B8B63"/>
    <w:rsid w:val="51D4830A"/>
    <w:rsid w:val="5202CDE4"/>
    <w:rsid w:val="52078B5D"/>
    <w:rsid w:val="5208BDF2"/>
    <w:rsid w:val="522CDF3D"/>
    <w:rsid w:val="524CEE4B"/>
    <w:rsid w:val="525DF2A4"/>
    <w:rsid w:val="526B9625"/>
    <w:rsid w:val="5272DEFE"/>
    <w:rsid w:val="529B9432"/>
    <w:rsid w:val="529B9DBE"/>
    <w:rsid w:val="52B2E81D"/>
    <w:rsid w:val="52BBFF2D"/>
    <w:rsid w:val="52C1F485"/>
    <w:rsid w:val="52C34F48"/>
    <w:rsid w:val="52D77C1B"/>
    <w:rsid w:val="52DAE61E"/>
    <w:rsid w:val="52E69AE3"/>
    <w:rsid w:val="52E6F359"/>
    <w:rsid w:val="52EA3C17"/>
    <w:rsid w:val="52F1CC17"/>
    <w:rsid w:val="52F96096"/>
    <w:rsid w:val="52FB4A81"/>
    <w:rsid w:val="5325B7E1"/>
    <w:rsid w:val="532CABB7"/>
    <w:rsid w:val="532D7A5D"/>
    <w:rsid w:val="532E8C64"/>
    <w:rsid w:val="533250AC"/>
    <w:rsid w:val="5345983B"/>
    <w:rsid w:val="534A020F"/>
    <w:rsid w:val="5352A8A6"/>
    <w:rsid w:val="5359CD55"/>
    <w:rsid w:val="536873BA"/>
    <w:rsid w:val="5371EF79"/>
    <w:rsid w:val="53735FD9"/>
    <w:rsid w:val="538CED60"/>
    <w:rsid w:val="53958756"/>
    <w:rsid w:val="53AC1D97"/>
    <w:rsid w:val="53BF135C"/>
    <w:rsid w:val="53CF4E97"/>
    <w:rsid w:val="53D36CFB"/>
    <w:rsid w:val="53E515D5"/>
    <w:rsid w:val="53E8673B"/>
    <w:rsid w:val="53F3FCB6"/>
    <w:rsid w:val="54125976"/>
    <w:rsid w:val="5440C70B"/>
    <w:rsid w:val="54474782"/>
    <w:rsid w:val="544836F1"/>
    <w:rsid w:val="545F1442"/>
    <w:rsid w:val="54662A33"/>
    <w:rsid w:val="546C354A"/>
    <w:rsid w:val="547F18E5"/>
    <w:rsid w:val="54922DDB"/>
    <w:rsid w:val="549DAFB0"/>
    <w:rsid w:val="54ACF775"/>
    <w:rsid w:val="54C89C60"/>
    <w:rsid w:val="54CB02B4"/>
    <w:rsid w:val="54DBCD24"/>
    <w:rsid w:val="54F7CD2A"/>
    <w:rsid w:val="55004528"/>
    <w:rsid w:val="550F9EE7"/>
    <w:rsid w:val="5521F8F9"/>
    <w:rsid w:val="5534EC97"/>
    <w:rsid w:val="55359B6B"/>
    <w:rsid w:val="5545A2D9"/>
    <w:rsid w:val="554E7895"/>
    <w:rsid w:val="554E987B"/>
    <w:rsid w:val="555A5A74"/>
    <w:rsid w:val="557F0459"/>
    <w:rsid w:val="557F7A7C"/>
    <w:rsid w:val="559AAEC8"/>
    <w:rsid w:val="559D871E"/>
    <w:rsid w:val="55B9BF7C"/>
    <w:rsid w:val="55DA9F2D"/>
    <w:rsid w:val="55E5173E"/>
    <w:rsid w:val="561D5A49"/>
    <w:rsid w:val="562DEDC4"/>
    <w:rsid w:val="563239CC"/>
    <w:rsid w:val="56343554"/>
    <w:rsid w:val="564BC089"/>
    <w:rsid w:val="56724D66"/>
    <w:rsid w:val="56768A0A"/>
    <w:rsid w:val="56777A94"/>
    <w:rsid w:val="567B4E8C"/>
    <w:rsid w:val="567F37D1"/>
    <w:rsid w:val="568D4E8B"/>
    <w:rsid w:val="56940604"/>
    <w:rsid w:val="56AAD48D"/>
    <w:rsid w:val="56B5EB14"/>
    <w:rsid w:val="56B71D85"/>
    <w:rsid w:val="56BBD2C7"/>
    <w:rsid w:val="56C864F8"/>
    <w:rsid w:val="56E706BA"/>
    <w:rsid w:val="56F1CE55"/>
    <w:rsid w:val="5701EE60"/>
    <w:rsid w:val="57108ED2"/>
    <w:rsid w:val="5710ABFE"/>
    <w:rsid w:val="5719609E"/>
    <w:rsid w:val="57275BF3"/>
    <w:rsid w:val="57388B0F"/>
    <w:rsid w:val="5754206C"/>
    <w:rsid w:val="5754969B"/>
    <w:rsid w:val="5759C94B"/>
    <w:rsid w:val="5760C1B1"/>
    <w:rsid w:val="57876372"/>
    <w:rsid w:val="578AB302"/>
    <w:rsid w:val="578CE1A5"/>
    <w:rsid w:val="578EA10F"/>
    <w:rsid w:val="57AC9A2C"/>
    <w:rsid w:val="57B3C4F1"/>
    <w:rsid w:val="57C35808"/>
    <w:rsid w:val="57C711CD"/>
    <w:rsid w:val="57FA0FAA"/>
    <w:rsid w:val="57FD48DB"/>
    <w:rsid w:val="58028E87"/>
    <w:rsid w:val="5816FDA8"/>
    <w:rsid w:val="58462C9D"/>
    <w:rsid w:val="58682918"/>
    <w:rsid w:val="58786C5A"/>
    <w:rsid w:val="5889289B"/>
    <w:rsid w:val="588C85BA"/>
    <w:rsid w:val="58B8175D"/>
    <w:rsid w:val="58D527E0"/>
    <w:rsid w:val="58F2E1F2"/>
    <w:rsid w:val="58F78F09"/>
    <w:rsid w:val="59056F76"/>
    <w:rsid w:val="59094F8F"/>
    <w:rsid w:val="5912FFCD"/>
    <w:rsid w:val="5913B5C1"/>
    <w:rsid w:val="591E868D"/>
    <w:rsid w:val="592565C1"/>
    <w:rsid w:val="59424D11"/>
    <w:rsid w:val="59432330"/>
    <w:rsid w:val="59599541"/>
    <w:rsid w:val="595AEBA0"/>
    <w:rsid w:val="596F794D"/>
    <w:rsid w:val="597639DD"/>
    <w:rsid w:val="597A8C24"/>
    <w:rsid w:val="598C4F04"/>
    <w:rsid w:val="5997556D"/>
    <w:rsid w:val="599C0865"/>
    <w:rsid w:val="59D66A36"/>
    <w:rsid w:val="59DE0248"/>
    <w:rsid w:val="59F03FBC"/>
    <w:rsid w:val="59F1EB25"/>
    <w:rsid w:val="5A053DDC"/>
    <w:rsid w:val="5A0F105A"/>
    <w:rsid w:val="5A14ADB4"/>
    <w:rsid w:val="5A5486E8"/>
    <w:rsid w:val="5A577A8D"/>
    <w:rsid w:val="5A8E517A"/>
    <w:rsid w:val="5A976907"/>
    <w:rsid w:val="5AA51FF0"/>
    <w:rsid w:val="5AB13147"/>
    <w:rsid w:val="5AB6FF38"/>
    <w:rsid w:val="5AC62D68"/>
    <w:rsid w:val="5ACB9F6F"/>
    <w:rsid w:val="5AE8E7EF"/>
    <w:rsid w:val="5B10638D"/>
    <w:rsid w:val="5B1B6BE6"/>
    <w:rsid w:val="5B22650C"/>
    <w:rsid w:val="5B273A99"/>
    <w:rsid w:val="5B404A80"/>
    <w:rsid w:val="5B46BA68"/>
    <w:rsid w:val="5B621878"/>
    <w:rsid w:val="5B7A0DFA"/>
    <w:rsid w:val="5B7EE06B"/>
    <w:rsid w:val="5B8BD33A"/>
    <w:rsid w:val="5B9288F4"/>
    <w:rsid w:val="5BA7C496"/>
    <w:rsid w:val="5BDF5C97"/>
    <w:rsid w:val="5BE4CC15"/>
    <w:rsid w:val="5BF97E71"/>
    <w:rsid w:val="5C1B3715"/>
    <w:rsid w:val="5C1BB395"/>
    <w:rsid w:val="5C1DC494"/>
    <w:rsid w:val="5C1F1097"/>
    <w:rsid w:val="5C214E86"/>
    <w:rsid w:val="5C21E37D"/>
    <w:rsid w:val="5C753A6C"/>
    <w:rsid w:val="5C8D6391"/>
    <w:rsid w:val="5C9CD19E"/>
    <w:rsid w:val="5CA14773"/>
    <w:rsid w:val="5CA5FD57"/>
    <w:rsid w:val="5CB5D7D0"/>
    <w:rsid w:val="5CC121C7"/>
    <w:rsid w:val="5CD168F9"/>
    <w:rsid w:val="5CFACC77"/>
    <w:rsid w:val="5D1F010B"/>
    <w:rsid w:val="5D20ED87"/>
    <w:rsid w:val="5D32563C"/>
    <w:rsid w:val="5D325900"/>
    <w:rsid w:val="5D87C686"/>
    <w:rsid w:val="5DA41BAD"/>
    <w:rsid w:val="5DA5977B"/>
    <w:rsid w:val="5DAA8C36"/>
    <w:rsid w:val="5DC65CBE"/>
    <w:rsid w:val="5DD32070"/>
    <w:rsid w:val="5E17911E"/>
    <w:rsid w:val="5E2573D0"/>
    <w:rsid w:val="5E5A25ED"/>
    <w:rsid w:val="5E5A72C1"/>
    <w:rsid w:val="5E5EFDAF"/>
    <w:rsid w:val="5E7A6F99"/>
    <w:rsid w:val="5E80B209"/>
    <w:rsid w:val="5E8B853D"/>
    <w:rsid w:val="5ECE0CD5"/>
    <w:rsid w:val="5ED075F7"/>
    <w:rsid w:val="5EF42B3D"/>
    <w:rsid w:val="5EFC7FE8"/>
    <w:rsid w:val="5F221D2A"/>
    <w:rsid w:val="5F490765"/>
    <w:rsid w:val="5F61233B"/>
    <w:rsid w:val="5F7BA72C"/>
    <w:rsid w:val="5F8A2382"/>
    <w:rsid w:val="5F8BE7A5"/>
    <w:rsid w:val="5F8F84EC"/>
    <w:rsid w:val="5F919398"/>
    <w:rsid w:val="5F9A2CA2"/>
    <w:rsid w:val="5FC8AB0F"/>
    <w:rsid w:val="5FD07BBD"/>
    <w:rsid w:val="5FD44F67"/>
    <w:rsid w:val="5FFCA196"/>
    <w:rsid w:val="600306DB"/>
    <w:rsid w:val="60164295"/>
    <w:rsid w:val="6026A4AD"/>
    <w:rsid w:val="602BD1E6"/>
    <w:rsid w:val="603C6AE4"/>
    <w:rsid w:val="603D4267"/>
    <w:rsid w:val="604B3E23"/>
    <w:rsid w:val="606640C6"/>
    <w:rsid w:val="6072BAE6"/>
    <w:rsid w:val="60765D01"/>
    <w:rsid w:val="60892E75"/>
    <w:rsid w:val="60A2264F"/>
    <w:rsid w:val="60F646EC"/>
    <w:rsid w:val="60F758FE"/>
    <w:rsid w:val="61015A77"/>
    <w:rsid w:val="6119F7F8"/>
    <w:rsid w:val="611A2293"/>
    <w:rsid w:val="611F4C34"/>
    <w:rsid w:val="613D4A8E"/>
    <w:rsid w:val="614ADB81"/>
    <w:rsid w:val="61501376"/>
    <w:rsid w:val="615C0816"/>
    <w:rsid w:val="61A0A5BC"/>
    <w:rsid w:val="61AFBB4C"/>
    <w:rsid w:val="61C1A198"/>
    <w:rsid w:val="61CD24AE"/>
    <w:rsid w:val="61EA3FF3"/>
    <w:rsid w:val="61F13E24"/>
    <w:rsid w:val="61FE025D"/>
    <w:rsid w:val="62508E10"/>
    <w:rsid w:val="625AF9F7"/>
    <w:rsid w:val="627BCC50"/>
    <w:rsid w:val="6287EFF8"/>
    <w:rsid w:val="62969739"/>
    <w:rsid w:val="62A8EE8B"/>
    <w:rsid w:val="62B433C0"/>
    <w:rsid w:val="62B8644D"/>
    <w:rsid w:val="62BC707C"/>
    <w:rsid w:val="62C68AF6"/>
    <w:rsid w:val="62CD83E4"/>
    <w:rsid w:val="62D9EDED"/>
    <w:rsid w:val="62DAD177"/>
    <w:rsid w:val="62F23F7C"/>
    <w:rsid w:val="62F4C2E2"/>
    <w:rsid w:val="6310849F"/>
    <w:rsid w:val="632838DF"/>
    <w:rsid w:val="63312AF8"/>
    <w:rsid w:val="63539642"/>
    <w:rsid w:val="635A3B68"/>
    <w:rsid w:val="635F1BE5"/>
    <w:rsid w:val="6379FF8D"/>
    <w:rsid w:val="639AF635"/>
    <w:rsid w:val="63A35D36"/>
    <w:rsid w:val="63AE9797"/>
    <w:rsid w:val="63B4DFF6"/>
    <w:rsid w:val="63CDB300"/>
    <w:rsid w:val="63E94B79"/>
    <w:rsid w:val="63F0372A"/>
    <w:rsid w:val="64245C77"/>
    <w:rsid w:val="6438BEFF"/>
    <w:rsid w:val="644D95CD"/>
    <w:rsid w:val="6453FBBA"/>
    <w:rsid w:val="645EDD9D"/>
    <w:rsid w:val="6465D8A1"/>
    <w:rsid w:val="6492E04E"/>
    <w:rsid w:val="64B60D00"/>
    <w:rsid w:val="64B9972D"/>
    <w:rsid w:val="64CBE16E"/>
    <w:rsid w:val="64E45AB9"/>
    <w:rsid w:val="64FE283B"/>
    <w:rsid w:val="650615E7"/>
    <w:rsid w:val="6510DC5D"/>
    <w:rsid w:val="6519B008"/>
    <w:rsid w:val="651E0C43"/>
    <w:rsid w:val="653767ED"/>
    <w:rsid w:val="65472A9F"/>
    <w:rsid w:val="6553ACBB"/>
    <w:rsid w:val="65630643"/>
    <w:rsid w:val="6595C6D3"/>
    <w:rsid w:val="65979BCC"/>
    <w:rsid w:val="65C3DDFC"/>
    <w:rsid w:val="65CA062E"/>
    <w:rsid w:val="65CACA21"/>
    <w:rsid w:val="65CBCA47"/>
    <w:rsid w:val="65DE834A"/>
    <w:rsid w:val="65EF380D"/>
    <w:rsid w:val="65F9F1E8"/>
    <w:rsid w:val="6624202F"/>
    <w:rsid w:val="662B9362"/>
    <w:rsid w:val="662F015C"/>
    <w:rsid w:val="66338DFB"/>
    <w:rsid w:val="663461D0"/>
    <w:rsid w:val="6638C6A4"/>
    <w:rsid w:val="66592AFE"/>
    <w:rsid w:val="666CC699"/>
    <w:rsid w:val="6671503B"/>
    <w:rsid w:val="667E35E4"/>
    <w:rsid w:val="66967FB5"/>
    <w:rsid w:val="66AEA770"/>
    <w:rsid w:val="66B4986C"/>
    <w:rsid w:val="66B6D6A6"/>
    <w:rsid w:val="66C530AD"/>
    <w:rsid w:val="66C96C38"/>
    <w:rsid w:val="66E03B47"/>
    <w:rsid w:val="66E854C7"/>
    <w:rsid w:val="67097B48"/>
    <w:rsid w:val="6712F610"/>
    <w:rsid w:val="672660B6"/>
    <w:rsid w:val="675CDA41"/>
    <w:rsid w:val="6765D52F"/>
    <w:rsid w:val="677BAEC4"/>
    <w:rsid w:val="677C59E3"/>
    <w:rsid w:val="6780B825"/>
    <w:rsid w:val="67A3B58C"/>
    <w:rsid w:val="67A3C69C"/>
    <w:rsid w:val="67ACE00B"/>
    <w:rsid w:val="67C20C74"/>
    <w:rsid w:val="67D1EF86"/>
    <w:rsid w:val="68041172"/>
    <w:rsid w:val="6805E7BC"/>
    <w:rsid w:val="68074B12"/>
    <w:rsid w:val="682153AA"/>
    <w:rsid w:val="682A3E96"/>
    <w:rsid w:val="6839A2B2"/>
    <w:rsid w:val="689798E5"/>
    <w:rsid w:val="68AA64B3"/>
    <w:rsid w:val="68BCB3D6"/>
    <w:rsid w:val="68C0CEC4"/>
    <w:rsid w:val="68C0F9BE"/>
    <w:rsid w:val="68C927E5"/>
    <w:rsid w:val="68D838F3"/>
    <w:rsid w:val="68E25CC6"/>
    <w:rsid w:val="691686C7"/>
    <w:rsid w:val="693680B4"/>
    <w:rsid w:val="694A12FB"/>
    <w:rsid w:val="6951CACC"/>
    <w:rsid w:val="696106D4"/>
    <w:rsid w:val="6979DC90"/>
    <w:rsid w:val="697EAACE"/>
    <w:rsid w:val="69813FE4"/>
    <w:rsid w:val="69A39B92"/>
    <w:rsid w:val="69BD47BA"/>
    <w:rsid w:val="69E2C7D4"/>
    <w:rsid w:val="69E7B2E8"/>
    <w:rsid w:val="69EF879A"/>
    <w:rsid w:val="69F8CE00"/>
    <w:rsid w:val="6A254F03"/>
    <w:rsid w:val="6A2C105F"/>
    <w:rsid w:val="6A2E310F"/>
    <w:rsid w:val="6A3881A2"/>
    <w:rsid w:val="6A513AF3"/>
    <w:rsid w:val="6A5B4D79"/>
    <w:rsid w:val="6A7A0E13"/>
    <w:rsid w:val="6A8FEDFC"/>
    <w:rsid w:val="6A9D4034"/>
    <w:rsid w:val="6AA78C44"/>
    <w:rsid w:val="6ACAB829"/>
    <w:rsid w:val="6AD5BEAC"/>
    <w:rsid w:val="6AF4B911"/>
    <w:rsid w:val="6B019EA7"/>
    <w:rsid w:val="6B04F691"/>
    <w:rsid w:val="6B0E0AD6"/>
    <w:rsid w:val="6B25900F"/>
    <w:rsid w:val="6B2B3678"/>
    <w:rsid w:val="6B2C0F8B"/>
    <w:rsid w:val="6B45D180"/>
    <w:rsid w:val="6B53FD4D"/>
    <w:rsid w:val="6B5F4F6A"/>
    <w:rsid w:val="6B660597"/>
    <w:rsid w:val="6B741484"/>
    <w:rsid w:val="6B7A0EC3"/>
    <w:rsid w:val="6B830801"/>
    <w:rsid w:val="6B8B5142"/>
    <w:rsid w:val="6B8B5F40"/>
    <w:rsid w:val="6BA58B9A"/>
    <w:rsid w:val="6BBA969E"/>
    <w:rsid w:val="6BC6A3AD"/>
    <w:rsid w:val="6BDF9AE2"/>
    <w:rsid w:val="6BE90ED7"/>
    <w:rsid w:val="6BEA7FA9"/>
    <w:rsid w:val="6BEF70EF"/>
    <w:rsid w:val="6C09A50E"/>
    <w:rsid w:val="6C1FEDBD"/>
    <w:rsid w:val="6C61D026"/>
    <w:rsid w:val="6C7434EE"/>
    <w:rsid w:val="6C992927"/>
    <w:rsid w:val="6CBA5096"/>
    <w:rsid w:val="6CC358AA"/>
    <w:rsid w:val="6CD21173"/>
    <w:rsid w:val="6CEEDCDC"/>
    <w:rsid w:val="6D1FD0EB"/>
    <w:rsid w:val="6D2721A3"/>
    <w:rsid w:val="6D4A2C23"/>
    <w:rsid w:val="6D4BAD55"/>
    <w:rsid w:val="6D57964B"/>
    <w:rsid w:val="6D5F2347"/>
    <w:rsid w:val="6D63494D"/>
    <w:rsid w:val="6D871809"/>
    <w:rsid w:val="6DA414D5"/>
    <w:rsid w:val="6DF3AA33"/>
    <w:rsid w:val="6E21EE18"/>
    <w:rsid w:val="6E3477F7"/>
    <w:rsid w:val="6E778FE1"/>
    <w:rsid w:val="6E83266D"/>
    <w:rsid w:val="6EA1FE1D"/>
    <w:rsid w:val="6EA8CA68"/>
    <w:rsid w:val="6EBA56C5"/>
    <w:rsid w:val="6ECD7F12"/>
    <w:rsid w:val="6EDF0E49"/>
    <w:rsid w:val="6EE193D1"/>
    <w:rsid w:val="6F028D30"/>
    <w:rsid w:val="6F117B48"/>
    <w:rsid w:val="6F2EBE9C"/>
    <w:rsid w:val="6F3879A2"/>
    <w:rsid w:val="6F3D1D5C"/>
    <w:rsid w:val="6F3DE899"/>
    <w:rsid w:val="6F5AF2EE"/>
    <w:rsid w:val="6F5BCDD0"/>
    <w:rsid w:val="6F84DDEA"/>
    <w:rsid w:val="6F8779CA"/>
    <w:rsid w:val="6F8DB5C1"/>
    <w:rsid w:val="6F91C5F9"/>
    <w:rsid w:val="6F959407"/>
    <w:rsid w:val="6F9D1718"/>
    <w:rsid w:val="6FB558DB"/>
    <w:rsid w:val="6FE8B45C"/>
    <w:rsid w:val="6FEC85D2"/>
    <w:rsid w:val="6FFE0C49"/>
    <w:rsid w:val="70120DF6"/>
    <w:rsid w:val="70265DBB"/>
    <w:rsid w:val="7027CE4A"/>
    <w:rsid w:val="70656F5A"/>
    <w:rsid w:val="706C24A8"/>
    <w:rsid w:val="706C79CA"/>
    <w:rsid w:val="706E3827"/>
    <w:rsid w:val="7073B5A5"/>
    <w:rsid w:val="707FCFD2"/>
    <w:rsid w:val="708A5266"/>
    <w:rsid w:val="708F370D"/>
    <w:rsid w:val="70A9B9B5"/>
    <w:rsid w:val="70B3E625"/>
    <w:rsid w:val="70B4AED4"/>
    <w:rsid w:val="70C54B64"/>
    <w:rsid w:val="70DE591D"/>
    <w:rsid w:val="70E6B9AF"/>
    <w:rsid w:val="71194377"/>
    <w:rsid w:val="7141A7AF"/>
    <w:rsid w:val="71440950"/>
    <w:rsid w:val="714D8BBA"/>
    <w:rsid w:val="715525E4"/>
    <w:rsid w:val="7161F794"/>
    <w:rsid w:val="716A2922"/>
    <w:rsid w:val="716FEE96"/>
    <w:rsid w:val="71714ACA"/>
    <w:rsid w:val="7173B80D"/>
    <w:rsid w:val="7185B8DC"/>
    <w:rsid w:val="719F78A2"/>
    <w:rsid w:val="71C5482E"/>
    <w:rsid w:val="71D5D16B"/>
    <w:rsid w:val="71DD487D"/>
    <w:rsid w:val="71EC9C01"/>
    <w:rsid w:val="71EDCD2C"/>
    <w:rsid w:val="71FDA10C"/>
    <w:rsid w:val="72048E27"/>
    <w:rsid w:val="72126D35"/>
    <w:rsid w:val="722FF575"/>
    <w:rsid w:val="7234773D"/>
    <w:rsid w:val="724B8B59"/>
    <w:rsid w:val="727DEAEF"/>
    <w:rsid w:val="72A98104"/>
    <w:rsid w:val="72B3AA3C"/>
    <w:rsid w:val="72B44C65"/>
    <w:rsid w:val="72B507D8"/>
    <w:rsid w:val="72E7172A"/>
    <w:rsid w:val="72EF32FC"/>
    <w:rsid w:val="7301467B"/>
    <w:rsid w:val="7303D0A8"/>
    <w:rsid w:val="7309420C"/>
    <w:rsid w:val="730B07C8"/>
    <w:rsid w:val="730B77E9"/>
    <w:rsid w:val="73112F99"/>
    <w:rsid w:val="7314E4F7"/>
    <w:rsid w:val="733CC76C"/>
    <w:rsid w:val="733D6B9A"/>
    <w:rsid w:val="73494160"/>
    <w:rsid w:val="734F6A67"/>
    <w:rsid w:val="73684EF9"/>
    <w:rsid w:val="7371A1CC"/>
    <w:rsid w:val="7371E8E2"/>
    <w:rsid w:val="7392506A"/>
    <w:rsid w:val="7396CEA0"/>
    <w:rsid w:val="73D038AE"/>
    <w:rsid w:val="73FCD182"/>
    <w:rsid w:val="746E14BA"/>
    <w:rsid w:val="746F8E4B"/>
    <w:rsid w:val="7481B6CB"/>
    <w:rsid w:val="749B2188"/>
    <w:rsid w:val="74A0D77E"/>
    <w:rsid w:val="74A77105"/>
    <w:rsid w:val="74BAD166"/>
    <w:rsid w:val="74BF8ADD"/>
    <w:rsid w:val="74C304A7"/>
    <w:rsid w:val="74CE1BC2"/>
    <w:rsid w:val="74FDF241"/>
    <w:rsid w:val="750B1C03"/>
    <w:rsid w:val="7524F2DA"/>
    <w:rsid w:val="75390721"/>
    <w:rsid w:val="75504C2C"/>
    <w:rsid w:val="7555CE1D"/>
    <w:rsid w:val="755ECE06"/>
    <w:rsid w:val="757D50F8"/>
    <w:rsid w:val="757D7BDA"/>
    <w:rsid w:val="758E3C13"/>
    <w:rsid w:val="75AB604A"/>
    <w:rsid w:val="75B2A169"/>
    <w:rsid w:val="75B58BB1"/>
    <w:rsid w:val="75EC311B"/>
    <w:rsid w:val="75F7D215"/>
    <w:rsid w:val="7600F3B8"/>
    <w:rsid w:val="76111E3F"/>
    <w:rsid w:val="76208006"/>
    <w:rsid w:val="76371427"/>
    <w:rsid w:val="7648BD08"/>
    <w:rsid w:val="765637F6"/>
    <w:rsid w:val="7680593A"/>
    <w:rsid w:val="76B1701E"/>
    <w:rsid w:val="76B37D1F"/>
    <w:rsid w:val="76DE084B"/>
    <w:rsid w:val="76DEB09F"/>
    <w:rsid w:val="76FBD211"/>
    <w:rsid w:val="76FDBEC5"/>
    <w:rsid w:val="771941E5"/>
    <w:rsid w:val="77291833"/>
    <w:rsid w:val="774BE248"/>
    <w:rsid w:val="7759DB49"/>
    <w:rsid w:val="775B1D32"/>
    <w:rsid w:val="77601609"/>
    <w:rsid w:val="778D387F"/>
    <w:rsid w:val="77A53867"/>
    <w:rsid w:val="77C07413"/>
    <w:rsid w:val="77F63C81"/>
    <w:rsid w:val="78389710"/>
    <w:rsid w:val="78417C82"/>
    <w:rsid w:val="785199D8"/>
    <w:rsid w:val="786E1B7C"/>
    <w:rsid w:val="7876A82E"/>
    <w:rsid w:val="78783FFB"/>
    <w:rsid w:val="7885AA4D"/>
    <w:rsid w:val="78C9FF5F"/>
    <w:rsid w:val="78D037B4"/>
    <w:rsid w:val="78D53C52"/>
    <w:rsid w:val="78DF149C"/>
    <w:rsid w:val="78E7A648"/>
    <w:rsid w:val="78FC307A"/>
    <w:rsid w:val="791B7B4E"/>
    <w:rsid w:val="792380C1"/>
    <w:rsid w:val="7926C90B"/>
    <w:rsid w:val="7958EFA1"/>
    <w:rsid w:val="796D6FDE"/>
    <w:rsid w:val="7982BD83"/>
    <w:rsid w:val="79A3426F"/>
    <w:rsid w:val="79B34F7B"/>
    <w:rsid w:val="79C2544F"/>
    <w:rsid w:val="79CE0A4A"/>
    <w:rsid w:val="79CFC77A"/>
    <w:rsid w:val="79D5F171"/>
    <w:rsid w:val="79EB5A6D"/>
    <w:rsid w:val="79F71C40"/>
    <w:rsid w:val="7A23341B"/>
    <w:rsid w:val="7A37821C"/>
    <w:rsid w:val="7A6D17EA"/>
    <w:rsid w:val="7A7FD543"/>
    <w:rsid w:val="7A9C95D1"/>
    <w:rsid w:val="7AB9A400"/>
    <w:rsid w:val="7ACB2029"/>
    <w:rsid w:val="7AD308DD"/>
    <w:rsid w:val="7AD84009"/>
    <w:rsid w:val="7AE0140B"/>
    <w:rsid w:val="7AF69F1D"/>
    <w:rsid w:val="7B0086E3"/>
    <w:rsid w:val="7B17DC3E"/>
    <w:rsid w:val="7B3B28B6"/>
    <w:rsid w:val="7B872ACE"/>
    <w:rsid w:val="7B906D01"/>
    <w:rsid w:val="7BA5F9EA"/>
    <w:rsid w:val="7BBD3594"/>
    <w:rsid w:val="7BC63ABA"/>
    <w:rsid w:val="7BCF41FB"/>
    <w:rsid w:val="7BE58D03"/>
    <w:rsid w:val="7BEFE249"/>
    <w:rsid w:val="7C29CE58"/>
    <w:rsid w:val="7C307B07"/>
    <w:rsid w:val="7C3541A2"/>
    <w:rsid w:val="7C9FC488"/>
    <w:rsid w:val="7CB66E17"/>
    <w:rsid w:val="7CBDD830"/>
    <w:rsid w:val="7CCC9DFE"/>
    <w:rsid w:val="7CD2A482"/>
    <w:rsid w:val="7D0B3493"/>
    <w:rsid w:val="7D0F9028"/>
    <w:rsid w:val="7D1373F5"/>
    <w:rsid w:val="7D15C588"/>
    <w:rsid w:val="7D22CF89"/>
    <w:rsid w:val="7D32C2BD"/>
    <w:rsid w:val="7D43F4CC"/>
    <w:rsid w:val="7D44E287"/>
    <w:rsid w:val="7D451092"/>
    <w:rsid w:val="7D4FAD11"/>
    <w:rsid w:val="7D61C08F"/>
    <w:rsid w:val="7D625523"/>
    <w:rsid w:val="7D69727C"/>
    <w:rsid w:val="7D8C8FB1"/>
    <w:rsid w:val="7DA01E1E"/>
    <w:rsid w:val="7DA6953D"/>
    <w:rsid w:val="7DA8620C"/>
    <w:rsid w:val="7DB41B8F"/>
    <w:rsid w:val="7DE2ACF5"/>
    <w:rsid w:val="7DE5D2A3"/>
    <w:rsid w:val="7DE743F0"/>
    <w:rsid w:val="7E0A120E"/>
    <w:rsid w:val="7E136B95"/>
    <w:rsid w:val="7E220F48"/>
    <w:rsid w:val="7E301F71"/>
    <w:rsid w:val="7E3C9241"/>
    <w:rsid w:val="7E467656"/>
    <w:rsid w:val="7E4A59A3"/>
    <w:rsid w:val="7E4D41C0"/>
    <w:rsid w:val="7E5CB130"/>
    <w:rsid w:val="7E5EAF8D"/>
    <w:rsid w:val="7E628C42"/>
    <w:rsid w:val="7E7D247D"/>
    <w:rsid w:val="7E93E670"/>
    <w:rsid w:val="7E97ED72"/>
    <w:rsid w:val="7EABE446"/>
    <w:rsid w:val="7EBCA796"/>
    <w:rsid w:val="7ECD6876"/>
    <w:rsid w:val="7ED09110"/>
    <w:rsid w:val="7ED3771E"/>
    <w:rsid w:val="7EE03FB1"/>
    <w:rsid w:val="7EFE2584"/>
    <w:rsid w:val="7F3764CD"/>
    <w:rsid w:val="7F3783BB"/>
    <w:rsid w:val="7F386F4A"/>
    <w:rsid w:val="7F4DF82C"/>
    <w:rsid w:val="7F616F1A"/>
    <w:rsid w:val="7F6C1808"/>
    <w:rsid w:val="7F6C5782"/>
    <w:rsid w:val="7F72F6AB"/>
    <w:rsid w:val="7F978871"/>
    <w:rsid w:val="7FC3320C"/>
    <w:rsid w:val="7FDBB4FD"/>
    <w:rsid w:val="7FDEB160"/>
    <w:rsid w:val="7FE05B72"/>
    <w:rsid w:val="7FEB4D61"/>
    <w:rsid w:val="7FEE59A8"/>
    <w:rsid w:val="7FF0D5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CB068"/>
  <w15:docId w15:val="{ED1216CE-AEBB-4AB3-A66A-CF05E543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960"/>
    <w:pPr>
      <w:spacing w:after="200" w:line="276" w:lineRule="auto"/>
    </w:pPr>
    <w:rPr>
      <w:b/>
      <w:sz w:val="28"/>
      <w:szCs w:val="22"/>
      <w:lang w:eastAsia="en-US"/>
    </w:rPr>
  </w:style>
  <w:style w:type="paragraph" w:styleId="Heading1">
    <w:name w:val="heading 1"/>
    <w:basedOn w:val="Normal"/>
    <w:next w:val="Normal"/>
    <w:link w:val="Heading1Char"/>
    <w:uiPriority w:val="9"/>
    <w:qFormat/>
    <w:rsid w:val="005F2788"/>
    <w:pPr>
      <w:keepNext/>
      <w:keepLines/>
      <w:spacing w:before="480" w:after="0"/>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6A03A1"/>
    <w:pPr>
      <w:keepNext/>
      <w:keepLines/>
      <w:spacing w:before="200" w:after="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6A03A1"/>
    <w:pPr>
      <w:keepNext/>
      <w:keepLines/>
      <w:spacing w:before="40" w:after="0"/>
      <w:outlineLvl w:val="2"/>
    </w:pPr>
    <w:rPr>
      <w:rFonts w:asciiTheme="majorHAnsi" w:eastAsiaTheme="majorEastAsia" w:hAnsiTheme="majorHAnsi" w:cstheme="majorBidi"/>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8D"/>
    <w:pPr>
      <w:ind w:left="720"/>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sid w:val="006A03A1"/>
    <w:rPr>
      <w:rFonts w:asciiTheme="majorHAnsi" w:eastAsiaTheme="majorEastAsia" w:hAnsiTheme="majorHAnsi" w:cstheme="majorBidi"/>
      <w:b/>
      <w:i/>
      <w:sz w:val="22"/>
      <w:szCs w:val="24"/>
      <w:lang w:eastAsia="en-US"/>
    </w:rPr>
  </w:style>
  <w:style w:type="paragraph" w:styleId="BalloonText">
    <w:name w:val="Balloon Text"/>
    <w:basedOn w:val="Normal"/>
    <w:link w:val="BalloonTextChar"/>
    <w:uiPriority w:val="99"/>
    <w:semiHidden/>
    <w:unhideWhenUsed/>
    <w:rsid w:val="00A51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BB0"/>
    <w:rPr>
      <w:rFonts w:ascii="Tahoma" w:hAnsi="Tahoma" w:cs="Tahoma"/>
      <w:sz w:val="16"/>
      <w:szCs w:val="16"/>
      <w:lang w:eastAsia="en-US"/>
    </w:rPr>
  </w:style>
  <w:style w:type="character" w:styleId="CommentReference">
    <w:name w:val="annotation reference"/>
    <w:basedOn w:val="DefaultParagraphFont"/>
    <w:uiPriority w:val="99"/>
    <w:semiHidden/>
    <w:unhideWhenUsed/>
    <w:rsid w:val="00602960"/>
    <w:rPr>
      <w:sz w:val="16"/>
      <w:szCs w:val="16"/>
    </w:rPr>
  </w:style>
  <w:style w:type="paragraph" w:styleId="CommentText">
    <w:name w:val="annotation text"/>
    <w:basedOn w:val="Normal"/>
    <w:link w:val="CommentTextChar"/>
    <w:uiPriority w:val="99"/>
    <w:semiHidden/>
    <w:unhideWhenUsed/>
    <w:rsid w:val="00602960"/>
    <w:pPr>
      <w:spacing w:line="240" w:lineRule="auto"/>
    </w:pPr>
    <w:rPr>
      <w:sz w:val="20"/>
      <w:szCs w:val="20"/>
    </w:rPr>
  </w:style>
  <w:style w:type="character" w:customStyle="1" w:styleId="CommentTextChar">
    <w:name w:val="Comment Text Char"/>
    <w:basedOn w:val="DefaultParagraphFont"/>
    <w:link w:val="CommentText"/>
    <w:uiPriority w:val="99"/>
    <w:semiHidden/>
    <w:rsid w:val="00602960"/>
    <w:rPr>
      <w:lang w:eastAsia="en-US"/>
    </w:rPr>
  </w:style>
  <w:style w:type="paragraph" w:styleId="CommentSubject">
    <w:name w:val="annotation subject"/>
    <w:basedOn w:val="CommentText"/>
    <w:next w:val="CommentText"/>
    <w:link w:val="CommentSubjectChar"/>
    <w:uiPriority w:val="99"/>
    <w:semiHidden/>
    <w:unhideWhenUsed/>
    <w:rsid w:val="00602960"/>
    <w:rPr>
      <w:b w:val="0"/>
      <w:bCs/>
    </w:rPr>
  </w:style>
  <w:style w:type="character" w:customStyle="1" w:styleId="CommentSubjectChar">
    <w:name w:val="Comment Subject Char"/>
    <w:basedOn w:val="CommentTextChar"/>
    <w:link w:val="CommentSubject"/>
    <w:uiPriority w:val="99"/>
    <w:semiHidden/>
    <w:rsid w:val="00602960"/>
    <w:rPr>
      <w:b/>
      <w:bCs/>
      <w:lang w:eastAsia="en-US"/>
    </w:rPr>
  </w:style>
  <w:style w:type="paragraph" w:styleId="Header">
    <w:name w:val="header"/>
    <w:basedOn w:val="Normal"/>
    <w:link w:val="HeaderChar"/>
    <w:uiPriority w:val="99"/>
    <w:unhideWhenUsed/>
    <w:rsid w:val="00602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960"/>
    <w:rPr>
      <w:b/>
      <w:sz w:val="28"/>
      <w:szCs w:val="22"/>
      <w:lang w:eastAsia="en-US"/>
    </w:rPr>
  </w:style>
  <w:style w:type="paragraph" w:styleId="Footer">
    <w:name w:val="footer"/>
    <w:basedOn w:val="Normal"/>
    <w:link w:val="FooterChar"/>
    <w:uiPriority w:val="99"/>
    <w:unhideWhenUsed/>
    <w:rsid w:val="00602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960"/>
    <w:rPr>
      <w:b/>
      <w:sz w:val="28"/>
      <w:szCs w:val="22"/>
      <w:lang w:eastAsia="en-US"/>
    </w:rPr>
  </w:style>
  <w:style w:type="character" w:customStyle="1" w:styleId="Heading1Char">
    <w:name w:val="Heading 1 Char"/>
    <w:basedOn w:val="DefaultParagraphFont"/>
    <w:link w:val="Heading1"/>
    <w:uiPriority w:val="9"/>
    <w:rsid w:val="005F2788"/>
    <w:rPr>
      <w:rFonts w:eastAsiaTheme="majorEastAsia" w:cstheme="majorBidi"/>
      <w:b/>
      <w:bCs/>
      <w:sz w:val="28"/>
      <w:szCs w:val="28"/>
      <w:lang w:eastAsia="en-US"/>
    </w:rPr>
  </w:style>
  <w:style w:type="character" w:customStyle="1" w:styleId="Heading2Char">
    <w:name w:val="Heading 2 Char"/>
    <w:basedOn w:val="DefaultParagraphFont"/>
    <w:link w:val="Heading2"/>
    <w:uiPriority w:val="9"/>
    <w:rsid w:val="006A03A1"/>
    <w:rPr>
      <w:rFonts w:eastAsiaTheme="majorEastAsia" w:cstheme="majorBidi"/>
      <w:b/>
      <w:bCs/>
      <w:sz w:val="24"/>
      <w:szCs w:val="26"/>
      <w:lang w:eastAsia="en-US"/>
    </w:rPr>
  </w:style>
  <w:style w:type="paragraph" w:styleId="TOCHeading">
    <w:name w:val="TOC Heading"/>
    <w:basedOn w:val="Heading1"/>
    <w:next w:val="Normal"/>
    <w:uiPriority w:val="39"/>
    <w:semiHidden/>
    <w:unhideWhenUsed/>
    <w:qFormat/>
    <w:rsid w:val="00FD7B4B"/>
    <w:pPr>
      <w:outlineLvl w:val="9"/>
    </w:pPr>
    <w:rPr>
      <w:rFonts w:asciiTheme="majorHAnsi" w:hAnsiTheme="majorHAnsi"/>
      <w:color w:val="2F5496" w:themeColor="accent1" w:themeShade="BF"/>
      <w:lang w:val="en-US" w:eastAsia="ja-JP"/>
    </w:rPr>
  </w:style>
  <w:style w:type="paragraph" w:styleId="TOC1">
    <w:name w:val="toc 1"/>
    <w:basedOn w:val="Normal"/>
    <w:next w:val="Normal"/>
    <w:autoRedefine/>
    <w:uiPriority w:val="39"/>
    <w:unhideWhenUsed/>
    <w:rsid w:val="00FD7B4B"/>
    <w:pPr>
      <w:spacing w:after="100"/>
    </w:pPr>
  </w:style>
  <w:style w:type="paragraph" w:styleId="TOC2">
    <w:name w:val="toc 2"/>
    <w:basedOn w:val="Normal"/>
    <w:next w:val="Normal"/>
    <w:autoRedefine/>
    <w:uiPriority w:val="39"/>
    <w:unhideWhenUsed/>
    <w:rsid w:val="00FD7B4B"/>
    <w:pPr>
      <w:spacing w:after="100"/>
      <w:ind w:left="280"/>
    </w:pPr>
  </w:style>
  <w:style w:type="paragraph" w:styleId="TOC3">
    <w:name w:val="toc 3"/>
    <w:basedOn w:val="Normal"/>
    <w:next w:val="Normal"/>
    <w:autoRedefine/>
    <w:uiPriority w:val="39"/>
    <w:unhideWhenUsed/>
    <w:rsid w:val="00592950"/>
    <w:pPr>
      <w:tabs>
        <w:tab w:val="right" w:leader="dot" w:pos="9016"/>
      </w:tabs>
      <w:spacing w:after="100"/>
      <w:ind w:left="560"/>
    </w:pPr>
  </w:style>
  <w:style w:type="paragraph" w:styleId="Revision">
    <w:name w:val="Revision"/>
    <w:hidden/>
    <w:uiPriority w:val="99"/>
    <w:semiHidden/>
    <w:rsid w:val="00D96440"/>
    <w:rPr>
      <w:b/>
      <w:sz w:val="28"/>
      <w:szCs w:val="22"/>
      <w:lang w:eastAsia="en-US"/>
    </w:rPr>
  </w:style>
  <w:style w:type="paragraph" w:customStyle="1" w:styleId="paragraph">
    <w:name w:val="paragraph"/>
    <w:basedOn w:val="Normal"/>
    <w:rsid w:val="00380B81"/>
    <w:pPr>
      <w:spacing w:before="100" w:beforeAutospacing="1" w:after="100" w:afterAutospacing="1" w:line="240" w:lineRule="auto"/>
    </w:pPr>
    <w:rPr>
      <w:rFonts w:ascii="Times New Roman" w:eastAsia="Times New Roman" w:hAnsi="Times New Roman"/>
      <w:b w:val="0"/>
      <w:sz w:val="24"/>
      <w:szCs w:val="24"/>
      <w:lang w:eastAsia="en-GB"/>
    </w:rPr>
  </w:style>
  <w:style w:type="character" w:customStyle="1" w:styleId="normaltextrun">
    <w:name w:val="normaltextrun"/>
    <w:basedOn w:val="DefaultParagraphFont"/>
    <w:rsid w:val="00380B81"/>
  </w:style>
  <w:style w:type="character" w:customStyle="1" w:styleId="eop">
    <w:name w:val="eop"/>
    <w:basedOn w:val="DefaultParagraphFont"/>
    <w:rsid w:val="00380B81"/>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F0171"/>
    <w:pPr>
      <w:autoSpaceDE w:val="0"/>
      <w:autoSpaceDN w:val="0"/>
      <w:adjustRightInd w:val="0"/>
    </w:pPr>
    <w:rPr>
      <w:rFonts w:ascii="Heebo" w:hAnsi="Heebo" w:cs="Heebo"/>
      <w:color w:val="000000"/>
      <w:sz w:val="24"/>
      <w:szCs w:val="24"/>
    </w:rPr>
  </w:style>
  <w:style w:type="paragraph" w:styleId="BodyText">
    <w:name w:val="Body Text"/>
    <w:basedOn w:val="Normal"/>
    <w:link w:val="BodyTextChar"/>
    <w:uiPriority w:val="99"/>
    <w:unhideWhenUsed/>
    <w:rsid w:val="003D20DD"/>
    <w:pPr>
      <w:spacing w:after="0" w:line="300" w:lineRule="exact"/>
      <w:jc w:val="both"/>
    </w:pPr>
    <w:rPr>
      <w:rFonts w:ascii="Arial" w:hAnsi="Arial" w:cs="Arial"/>
      <w:b w:val="0"/>
      <w:color w:val="002E45"/>
      <w:sz w:val="18"/>
      <w:szCs w:val="18"/>
    </w:rPr>
  </w:style>
  <w:style w:type="character" w:customStyle="1" w:styleId="BodyTextChar">
    <w:name w:val="Body Text Char"/>
    <w:basedOn w:val="DefaultParagraphFont"/>
    <w:link w:val="BodyText"/>
    <w:uiPriority w:val="99"/>
    <w:rsid w:val="003D20DD"/>
    <w:rPr>
      <w:rFonts w:ascii="Arial" w:hAnsi="Arial" w:cs="Arial"/>
      <w:color w:val="002E45"/>
      <w:sz w:val="18"/>
      <w:szCs w:val="18"/>
      <w:lang w:eastAsia="en-US"/>
    </w:rPr>
  </w:style>
  <w:style w:type="paragraph" w:styleId="BodyText2">
    <w:name w:val="Body Text 2"/>
    <w:basedOn w:val="Normal"/>
    <w:link w:val="BodyText2Char"/>
    <w:uiPriority w:val="99"/>
    <w:unhideWhenUsed/>
    <w:rsid w:val="003D20DD"/>
    <w:pPr>
      <w:jc w:val="both"/>
    </w:pPr>
    <w:rPr>
      <w:rFonts w:ascii="Arial" w:hAnsi="Arial" w:cs="Arial"/>
      <w:b w:val="0"/>
      <w:sz w:val="18"/>
      <w:szCs w:val="18"/>
    </w:rPr>
  </w:style>
  <w:style w:type="character" w:customStyle="1" w:styleId="BodyText2Char">
    <w:name w:val="Body Text 2 Char"/>
    <w:basedOn w:val="DefaultParagraphFont"/>
    <w:link w:val="BodyText2"/>
    <w:uiPriority w:val="99"/>
    <w:rsid w:val="003D20DD"/>
    <w:rPr>
      <w:rFonts w:ascii="Arial" w:hAnsi="Arial" w:cs="Arial"/>
      <w:sz w:val="18"/>
      <w:szCs w:val="18"/>
      <w:lang w:eastAsia="en-US"/>
    </w:rPr>
  </w:style>
  <w:style w:type="character" w:customStyle="1" w:styleId="logo-text">
    <w:name w:val="logo-text"/>
    <w:basedOn w:val="DefaultParagraphFont"/>
    <w:rsid w:val="003D20DD"/>
  </w:style>
  <w:style w:type="character" w:customStyle="1" w:styleId="gen">
    <w:name w:val="gen"/>
    <w:basedOn w:val="DefaultParagraphFont"/>
    <w:rsid w:val="003D20DD"/>
  </w:style>
  <w:style w:type="paragraph" w:customStyle="1" w:styleId="font7">
    <w:name w:val="font_7"/>
    <w:basedOn w:val="Normal"/>
    <w:rsid w:val="003D20DD"/>
    <w:pPr>
      <w:spacing w:before="100" w:beforeAutospacing="1" w:after="100" w:afterAutospacing="1" w:line="240" w:lineRule="auto"/>
    </w:pPr>
    <w:rPr>
      <w:rFonts w:ascii="Times New Roman" w:eastAsia="Times New Roman" w:hAnsi="Times New Roman"/>
      <w:b w:val="0"/>
      <w:sz w:val="24"/>
      <w:szCs w:val="24"/>
      <w:lang w:eastAsia="en-GB"/>
    </w:rPr>
  </w:style>
  <w:style w:type="character" w:customStyle="1" w:styleId="color11">
    <w:name w:val="color_11"/>
    <w:basedOn w:val="DefaultParagraphFont"/>
    <w:rsid w:val="003D20DD"/>
  </w:style>
  <w:style w:type="character" w:customStyle="1" w:styleId="wixguard">
    <w:name w:val="wixguard"/>
    <w:basedOn w:val="DefaultParagraphFont"/>
    <w:rsid w:val="003D20DD"/>
  </w:style>
  <w:style w:type="character" w:styleId="UnresolvedMention">
    <w:name w:val="Unresolved Mention"/>
    <w:basedOn w:val="DefaultParagraphFont"/>
    <w:uiPriority w:val="99"/>
    <w:semiHidden/>
    <w:unhideWhenUsed/>
    <w:rsid w:val="00A6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7611">
      <w:bodyDiv w:val="1"/>
      <w:marLeft w:val="0"/>
      <w:marRight w:val="0"/>
      <w:marTop w:val="0"/>
      <w:marBottom w:val="0"/>
      <w:divBdr>
        <w:top w:val="none" w:sz="0" w:space="0" w:color="auto"/>
        <w:left w:val="none" w:sz="0" w:space="0" w:color="auto"/>
        <w:bottom w:val="none" w:sz="0" w:space="0" w:color="auto"/>
        <w:right w:val="none" w:sz="0" w:space="0" w:color="auto"/>
      </w:divBdr>
    </w:div>
    <w:div w:id="70590322">
      <w:bodyDiv w:val="1"/>
      <w:marLeft w:val="0"/>
      <w:marRight w:val="0"/>
      <w:marTop w:val="0"/>
      <w:marBottom w:val="0"/>
      <w:divBdr>
        <w:top w:val="none" w:sz="0" w:space="0" w:color="auto"/>
        <w:left w:val="none" w:sz="0" w:space="0" w:color="auto"/>
        <w:bottom w:val="none" w:sz="0" w:space="0" w:color="auto"/>
        <w:right w:val="none" w:sz="0" w:space="0" w:color="auto"/>
      </w:divBdr>
    </w:div>
    <w:div w:id="98331669">
      <w:bodyDiv w:val="1"/>
      <w:marLeft w:val="0"/>
      <w:marRight w:val="0"/>
      <w:marTop w:val="0"/>
      <w:marBottom w:val="0"/>
      <w:divBdr>
        <w:top w:val="none" w:sz="0" w:space="0" w:color="auto"/>
        <w:left w:val="none" w:sz="0" w:space="0" w:color="auto"/>
        <w:bottom w:val="none" w:sz="0" w:space="0" w:color="auto"/>
        <w:right w:val="none" w:sz="0" w:space="0" w:color="auto"/>
      </w:divBdr>
    </w:div>
    <w:div w:id="108281118">
      <w:bodyDiv w:val="1"/>
      <w:marLeft w:val="0"/>
      <w:marRight w:val="0"/>
      <w:marTop w:val="0"/>
      <w:marBottom w:val="0"/>
      <w:divBdr>
        <w:top w:val="none" w:sz="0" w:space="0" w:color="auto"/>
        <w:left w:val="none" w:sz="0" w:space="0" w:color="auto"/>
        <w:bottom w:val="none" w:sz="0" w:space="0" w:color="auto"/>
        <w:right w:val="none" w:sz="0" w:space="0" w:color="auto"/>
      </w:divBdr>
    </w:div>
    <w:div w:id="147022970">
      <w:bodyDiv w:val="1"/>
      <w:marLeft w:val="0"/>
      <w:marRight w:val="0"/>
      <w:marTop w:val="0"/>
      <w:marBottom w:val="0"/>
      <w:divBdr>
        <w:top w:val="none" w:sz="0" w:space="0" w:color="auto"/>
        <w:left w:val="none" w:sz="0" w:space="0" w:color="auto"/>
        <w:bottom w:val="none" w:sz="0" w:space="0" w:color="auto"/>
        <w:right w:val="none" w:sz="0" w:space="0" w:color="auto"/>
      </w:divBdr>
    </w:div>
    <w:div w:id="1521096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96">
          <w:marLeft w:val="360"/>
          <w:marRight w:val="0"/>
          <w:marTop w:val="200"/>
          <w:marBottom w:val="0"/>
          <w:divBdr>
            <w:top w:val="none" w:sz="0" w:space="0" w:color="auto"/>
            <w:left w:val="none" w:sz="0" w:space="0" w:color="auto"/>
            <w:bottom w:val="none" w:sz="0" w:space="0" w:color="auto"/>
            <w:right w:val="none" w:sz="0" w:space="0" w:color="auto"/>
          </w:divBdr>
        </w:div>
      </w:divsChild>
    </w:div>
    <w:div w:id="195313617">
      <w:bodyDiv w:val="1"/>
      <w:marLeft w:val="0"/>
      <w:marRight w:val="0"/>
      <w:marTop w:val="0"/>
      <w:marBottom w:val="0"/>
      <w:divBdr>
        <w:top w:val="none" w:sz="0" w:space="0" w:color="auto"/>
        <w:left w:val="none" w:sz="0" w:space="0" w:color="auto"/>
        <w:bottom w:val="none" w:sz="0" w:space="0" w:color="auto"/>
        <w:right w:val="none" w:sz="0" w:space="0" w:color="auto"/>
      </w:divBdr>
    </w:div>
    <w:div w:id="202642555">
      <w:bodyDiv w:val="1"/>
      <w:marLeft w:val="0"/>
      <w:marRight w:val="0"/>
      <w:marTop w:val="0"/>
      <w:marBottom w:val="0"/>
      <w:divBdr>
        <w:top w:val="none" w:sz="0" w:space="0" w:color="auto"/>
        <w:left w:val="none" w:sz="0" w:space="0" w:color="auto"/>
        <w:bottom w:val="none" w:sz="0" w:space="0" w:color="auto"/>
        <w:right w:val="none" w:sz="0" w:space="0" w:color="auto"/>
      </w:divBdr>
    </w:div>
    <w:div w:id="243730687">
      <w:bodyDiv w:val="1"/>
      <w:marLeft w:val="0"/>
      <w:marRight w:val="0"/>
      <w:marTop w:val="0"/>
      <w:marBottom w:val="0"/>
      <w:divBdr>
        <w:top w:val="none" w:sz="0" w:space="0" w:color="auto"/>
        <w:left w:val="none" w:sz="0" w:space="0" w:color="auto"/>
        <w:bottom w:val="none" w:sz="0" w:space="0" w:color="auto"/>
        <w:right w:val="none" w:sz="0" w:space="0" w:color="auto"/>
      </w:divBdr>
    </w:div>
    <w:div w:id="286202525">
      <w:bodyDiv w:val="1"/>
      <w:marLeft w:val="0"/>
      <w:marRight w:val="0"/>
      <w:marTop w:val="0"/>
      <w:marBottom w:val="0"/>
      <w:divBdr>
        <w:top w:val="none" w:sz="0" w:space="0" w:color="auto"/>
        <w:left w:val="none" w:sz="0" w:space="0" w:color="auto"/>
        <w:bottom w:val="none" w:sz="0" w:space="0" w:color="auto"/>
        <w:right w:val="none" w:sz="0" w:space="0" w:color="auto"/>
      </w:divBdr>
    </w:div>
    <w:div w:id="359478047">
      <w:bodyDiv w:val="1"/>
      <w:marLeft w:val="0"/>
      <w:marRight w:val="0"/>
      <w:marTop w:val="0"/>
      <w:marBottom w:val="0"/>
      <w:divBdr>
        <w:top w:val="none" w:sz="0" w:space="0" w:color="auto"/>
        <w:left w:val="none" w:sz="0" w:space="0" w:color="auto"/>
        <w:bottom w:val="none" w:sz="0" w:space="0" w:color="auto"/>
        <w:right w:val="none" w:sz="0" w:space="0" w:color="auto"/>
      </w:divBdr>
    </w:div>
    <w:div w:id="392386563">
      <w:bodyDiv w:val="1"/>
      <w:marLeft w:val="0"/>
      <w:marRight w:val="0"/>
      <w:marTop w:val="0"/>
      <w:marBottom w:val="0"/>
      <w:divBdr>
        <w:top w:val="none" w:sz="0" w:space="0" w:color="auto"/>
        <w:left w:val="none" w:sz="0" w:space="0" w:color="auto"/>
        <w:bottom w:val="none" w:sz="0" w:space="0" w:color="auto"/>
        <w:right w:val="none" w:sz="0" w:space="0" w:color="auto"/>
      </w:divBdr>
    </w:div>
    <w:div w:id="418185655">
      <w:bodyDiv w:val="1"/>
      <w:marLeft w:val="0"/>
      <w:marRight w:val="0"/>
      <w:marTop w:val="0"/>
      <w:marBottom w:val="0"/>
      <w:divBdr>
        <w:top w:val="none" w:sz="0" w:space="0" w:color="auto"/>
        <w:left w:val="none" w:sz="0" w:space="0" w:color="auto"/>
        <w:bottom w:val="none" w:sz="0" w:space="0" w:color="auto"/>
        <w:right w:val="none" w:sz="0" w:space="0" w:color="auto"/>
      </w:divBdr>
    </w:div>
    <w:div w:id="428232515">
      <w:bodyDiv w:val="1"/>
      <w:marLeft w:val="0"/>
      <w:marRight w:val="0"/>
      <w:marTop w:val="0"/>
      <w:marBottom w:val="0"/>
      <w:divBdr>
        <w:top w:val="none" w:sz="0" w:space="0" w:color="auto"/>
        <w:left w:val="none" w:sz="0" w:space="0" w:color="auto"/>
        <w:bottom w:val="none" w:sz="0" w:space="0" w:color="auto"/>
        <w:right w:val="none" w:sz="0" w:space="0" w:color="auto"/>
      </w:divBdr>
    </w:div>
    <w:div w:id="479269901">
      <w:bodyDiv w:val="1"/>
      <w:marLeft w:val="0"/>
      <w:marRight w:val="0"/>
      <w:marTop w:val="0"/>
      <w:marBottom w:val="0"/>
      <w:divBdr>
        <w:top w:val="none" w:sz="0" w:space="0" w:color="auto"/>
        <w:left w:val="none" w:sz="0" w:space="0" w:color="auto"/>
        <w:bottom w:val="none" w:sz="0" w:space="0" w:color="auto"/>
        <w:right w:val="none" w:sz="0" w:space="0" w:color="auto"/>
      </w:divBdr>
    </w:div>
    <w:div w:id="514196309">
      <w:bodyDiv w:val="1"/>
      <w:marLeft w:val="0"/>
      <w:marRight w:val="0"/>
      <w:marTop w:val="0"/>
      <w:marBottom w:val="0"/>
      <w:divBdr>
        <w:top w:val="none" w:sz="0" w:space="0" w:color="auto"/>
        <w:left w:val="none" w:sz="0" w:space="0" w:color="auto"/>
        <w:bottom w:val="none" w:sz="0" w:space="0" w:color="auto"/>
        <w:right w:val="none" w:sz="0" w:space="0" w:color="auto"/>
      </w:divBdr>
    </w:div>
    <w:div w:id="519782092">
      <w:bodyDiv w:val="1"/>
      <w:marLeft w:val="0"/>
      <w:marRight w:val="0"/>
      <w:marTop w:val="0"/>
      <w:marBottom w:val="0"/>
      <w:divBdr>
        <w:top w:val="none" w:sz="0" w:space="0" w:color="auto"/>
        <w:left w:val="none" w:sz="0" w:space="0" w:color="auto"/>
        <w:bottom w:val="none" w:sz="0" w:space="0" w:color="auto"/>
        <w:right w:val="none" w:sz="0" w:space="0" w:color="auto"/>
      </w:divBdr>
    </w:div>
    <w:div w:id="545219691">
      <w:bodyDiv w:val="1"/>
      <w:marLeft w:val="0"/>
      <w:marRight w:val="0"/>
      <w:marTop w:val="0"/>
      <w:marBottom w:val="0"/>
      <w:divBdr>
        <w:top w:val="none" w:sz="0" w:space="0" w:color="auto"/>
        <w:left w:val="none" w:sz="0" w:space="0" w:color="auto"/>
        <w:bottom w:val="none" w:sz="0" w:space="0" w:color="auto"/>
        <w:right w:val="none" w:sz="0" w:space="0" w:color="auto"/>
      </w:divBdr>
    </w:div>
    <w:div w:id="547957999">
      <w:bodyDiv w:val="1"/>
      <w:marLeft w:val="0"/>
      <w:marRight w:val="0"/>
      <w:marTop w:val="0"/>
      <w:marBottom w:val="0"/>
      <w:divBdr>
        <w:top w:val="none" w:sz="0" w:space="0" w:color="auto"/>
        <w:left w:val="none" w:sz="0" w:space="0" w:color="auto"/>
        <w:bottom w:val="none" w:sz="0" w:space="0" w:color="auto"/>
        <w:right w:val="none" w:sz="0" w:space="0" w:color="auto"/>
      </w:divBdr>
    </w:div>
    <w:div w:id="608581747">
      <w:bodyDiv w:val="1"/>
      <w:marLeft w:val="0"/>
      <w:marRight w:val="0"/>
      <w:marTop w:val="0"/>
      <w:marBottom w:val="0"/>
      <w:divBdr>
        <w:top w:val="none" w:sz="0" w:space="0" w:color="auto"/>
        <w:left w:val="none" w:sz="0" w:space="0" w:color="auto"/>
        <w:bottom w:val="none" w:sz="0" w:space="0" w:color="auto"/>
        <w:right w:val="none" w:sz="0" w:space="0" w:color="auto"/>
      </w:divBdr>
    </w:div>
    <w:div w:id="609778559">
      <w:bodyDiv w:val="1"/>
      <w:marLeft w:val="0"/>
      <w:marRight w:val="0"/>
      <w:marTop w:val="0"/>
      <w:marBottom w:val="0"/>
      <w:divBdr>
        <w:top w:val="none" w:sz="0" w:space="0" w:color="auto"/>
        <w:left w:val="none" w:sz="0" w:space="0" w:color="auto"/>
        <w:bottom w:val="none" w:sz="0" w:space="0" w:color="auto"/>
        <w:right w:val="none" w:sz="0" w:space="0" w:color="auto"/>
      </w:divBdr>
    </w:div>
    <w:div w:id="651446180">
      <w:bodyDiv w:val="1"/>
      <w:marLeft w:val="0"/>
      <w:marRight w:val="0"/>
      <w:marTop w:val="0"/>
      <w:marBottom w:val="0"/>
      <w:divBdr>
        <w:top w:val="none" w:sz="0" w:space="0" w:color="auto"/>
        <w:left w:val="none" w:sz="0" w:space="0" w:color="auto"/>
        <w:bottom w:val="none" w:sz="0" w:space="0" w:color="auto"/>
        <w:right w:val="none" w:sz="0" w:space="0" w:color="auto"/>
      </w:divBdr>
    </w:div>
    <w:div w:id="677924482">
      <w:bodyDiv w:val="1"/>
      <w:marLeft w:val="0"/>
      <w:marRight w:val="0"/>
      <w:marTop w:val="0"/>
      <w:marBottom w:val="0"/>
      <w:divBdr>
        <w:top w:val="none" w:sz="0" w:space="0" w:color="auto"/>
        <w:left w:val="none" w:sz="0" w:space="0" w:color="auto"/>
        <w:bottom w:val="none" w:sz="0" w:space="0" w:color="auto"/>
        <w:right w:val="none" w:sz="0" w:space="0" w:color="auto"/>
      </w:divBdr>
    </w:div>
    <w:div w:id="693457740">
      <w:bodyDiv w:val="1"/>
      <w:marLeft w:val="0"/>
      <w:marRight w:val="0"/>
      <w:marTop w:val="0"/>
      <w:marBottom w:val="0"/>
      <w:divBdr>
        <w:top w:val="none" w:sz="0" w:space="0" w:color="auto"/>
        <w:left w:val="none" w:sz="0" w:space="0" w:color="auto"/>
        <w:bottom w:val="none" w:sz="0" w:space="0" w:color="auto"/>
        <w:right w:val="none" w:sz="0" w:space="0" w:color="auto"/>
      </w:divBdr>
    </w:div>
    <w:div w:id="731006316">
      <w:bodyDiv w:val="1"/>
      <w:marLeft w:val="0"/>
      <w:marRight w:val="0"/>
      <w:marTop w:val="0"/>
      <w:marBottom w:val="0"/>
      <w:divBdr>
        <w:top w:val="none" w:sz="0" w:space="0" w:color="auto"/>
        <w:left w:val="none" w:sz="0" w:space="0" w:color="auto"/>
        <w:bottom w:val="none" w:sz="0" w:space="0" w:color="auto"/>
        <w:right w:val="none" w:sz="0" w:space="0" w:color="auto"/>
      </w:divBdr>
    </w:div>
    <w:div w:id="750006987">
      <w:bodyDiv w:val="1"/>
      <w:marLeft w:val="0"/>
      <w:marRight w:val="0"/>
      <w:marTop w:val="0"/>
      <w:marBottom w:val="0"/>
      <w:divBdr>
        <w:top w:val="none" w:sz="0" w:space="0" w:color="auto"/>
        <w:left w:val="none" w:sz="0" w:space="0" w:color="auto"/>
        <w:bottom w:val="none" w:sz="0" w:space="0" w:color="auto"/>
        <w:right w:val="none" w:sz="0" w:space="0" w:color="auto"/>
      </w:divBdr>
    </w:div>
    <w:div w:id="757872257">
      <w:bodyDiv w:val="1"/>
      <w:marLeft w:val="0"/>
      <w:marRight w:val="0"/>
      <w:marTop w:val="0"/>
      <w:marBottom w:val="0"/>
      <w:divBdr>
        <w:top w:val="none" w:sz="0" w:space="0" w:color="auto"/>
        <w:left w:val="none" w:sz="0" w:space="0" w:color="auto"/>
        <w:bottom w:val="none" w:sz="0" w:space="0" w:color="auto"/>
        <w:right w:val="none" w:sz="0" w:space="0" w:color="auto"/>
      </w:divBdr>
    </w:div>
    <w:div w:id="780565806">
      <w:bodyDiv w:val="1"/>
      <w:marLeft w:val="0"/>
      <w:marRight w:val="0"/>
      <w:marTop w:val="0"/>
      <w:marBottom w:val="0"/>
      <w:divBdr>
        <w:top w:val="none" w:sz="0" w:space="0" w:color="auto"/>
        <w:left w:val="none" w:sz="0" w:space="0" w:color="auto"/>
        <w:bottom w:val="none" w:sz="0" w:space="0" w:color="auto"/>
        <w:right w:val="none" w:sz="0" w:space="0" w:color="auto"/>
      </w:divBdr>
    </w:div>
    <w:div w:id="837694837">
      <w:bodyDiv w:val="1"/>
      <w:marLeft w:val="0"/>
      <w:marRight w:val="0"/>
      <w:marTop w:val="0"/>
      <w:marBottom w:val="0"/>
      <w:divBdr>
        <w:top w:val="none" w:sz="0" w:space="0" w:color="auto"/>
        <w:left w:val="none" w:sz="0" w:space="0" w:color="auto"/>
        <w:bottom w:val="none" w:sz="0" w:space="0" w:color="auto"/>
        <w:right w:val="none" w:sz="0" w:space="0" w:color="auto"/>
      </w:divBdr>
    </w:div>
    <w:div w:id="883835885">
      <w:bodyDiv w:val="1"/>
      <w:marLeft w:val="0"/>
      <w:marRight w:val="0"/>
      <w:marTop w:val="0"/>
      <w:marBottom w:val="0"/>
      <w:divBdr>
        <w:top w:val="none" w:sz="0" w:space="0" w:color="auto"/>
        <w:left w:val="none" w:sz="0" w:space="0" w:color="auto"/>
        <w:bottom w:val="none" w:sz="0" w:space="0" w:color="auto"/>
        <w:right w:val="none" w:sz="0" w:space="0" w:color="auto"/>
      </w:divBdr>
    </w:div>
    <w:div w:id="896091748">
      <w:bodyDiv w:val="1"/>
      <w:marLeft w:val="0"/>
      <w:marRight w:val="0"/>
      <w:marTop w:val="0"/>
      <w:marBottom w:val="0"/>
      <w:divBdr>
        <w:top w:val="none" w:sz="0" w:space="0" w:color="auto"/>
        <w:left w:val="none" w:sz="0" w:space="0" w:color="auto"/>
        <w:bottom w:val="none" w:sz="0" w:space="0" w:color="auto"/>
        <w:right w:val="none" w:sz="0" w:space="0" w:color="auto"/>
      </w:divBdr>
    </w:div>
    <w:div w:id="924999461">
      <w:bodyDiv w:val="1"/>
      <w:marLeft w:val="0"/>
      <w:marRight w:val="0"/>
      <w:marTop w:val="0"/>
      <w:marBottom w:val="0"/>
      <w:divBdr>
        <w:top w:val="none" w:sz="0" w:space="0" w:color="auto"/>
        <w:left w:val="none" w:sz="0" w:space="0" w:color="auto"/>
        <w:bottom w:val="none" w:sz="0" w:space="0" w:color="auto"/>
        <w:right w:val="none" w:sz="0" w:space="0" w:color="auto"/>
      </w:divBdr>
    </w:div>
    <w:div w:id="974262463">
      <w:bodyDiv w:val="1"/>
      <w:marLeft w:val="0"/>
      <w:marRight w:val="0"/>
      <w:marTop w:val="0"/>
      <w:marBottom w:val="0"/>
      <w:divBdr>
        <w:top w:val="none" w:sz="0" w:space="0" w:color="auto"/>
        <w:left w:val="none" w:sz="0" w:space="0" w:color="auto"/>
        <w:bottom w:val="none" w:sz="0" w:space="0" w:color="auto"/>
        <w:right w:val="none" w:sz="0" w:space="0" w:color="auto"/>
      </w:divBdr>
    </w:div>
    <w:div w:id="1022973994">
      <w:bodyDiv w:val="1"/>
      <w:marLeft w:val="0"/>
      <w:marRight w:val="0"/>
      <w:marTop w:val="0"/>
      <w:marBottom w:val="0"/>
      <w:divBdr>
        <w:top w:val="none" w:sz="0" w:space="0" w:color="auto"/>
        <w:left w:val="none" w:sz="0" w:space="0" w:color="auto"/>
        <w:bottom w:val="none" w:sz="0" w:space="0" w:color="auto"/>
        <w:right w:val="none" w:sz="0" w:space="0" w:color="auto"/>
      </w:divBdr>
    </w:div>
    <w:div w:id="1027095445">
      <w:bodyDiv w:val="1"/>
      <w:marLeft w:val="0"/>
      <w:marRight w:val="0"/>
      <w:marTop w:val="0"/>
      <w:marBottom w:val="0"/>
      <w:divBdr>
        <w:top w:val="none" w:sz="0" w:space="0" w:color="auto"/>
        <w:left w:val="none" w:sz="0" w:space="0" w:color="auto"/>
        <w:bottom w:val="none" w:sz="0" w:space="0" w:color="auto"/>
        <w:right w:val="none" w:sz="0" w:space="0" w:color="auto"/>
      </w:divBdr>
    </w:div>
    <w:div w:id="1043797399">
      <w:bodyDiv w:val="1"/>
      <w:marLeft w:val="0"/>
      <w:marRight w:val="0"/>
      <w:marTop w:val="0"/>
      <w:marBottom w:val="0"/>
      <w:divBdr>
        <w:top w:val="none" w:sz="0" w:space="0" w:color="auto"/>
        <w:left w:val="none" w:sz="0" w:space="0" w:color="auto"/>
        <w:bottom w:val="none" w:sz="0" w:space="0" w:color="auto"/>
        <w:right w:val="none" w:sz="0" w:space="0" w:color="auto"/>
      </w:divBdr>
      <w:divsChild>
        <w:div w:id="1741827600">
          <w:marLeft w:val="0"/>
          <w:marRight w:val="0"/>
          <w:marTop w:val="0"/>
          <w:marBottom w:val="0"/>
          <w:divBdr>
            <w:top w:val="none" w:sz="0" w:space="0" w:color="auto"/>
            <w:left w:val="none" w:sz="0" w:space="0" w:color="auto"/>
            <w:bottom w:val="none" w:sz="0" w:space="0" w:color="auto"/>
            <w:right w:val="none" w:sz="0" w:space="0" w:color="auto"/>
          </w:divBdr>
        </w:div>
      </w:divsChild>
    </w:div>
    <w:div w:id="1052001723">
      <w:bodyDiv w:val="1"/>
      <w:marLeft w:val="0"/>
      <w:marRight w:val="0"/>
      <w:marTop w:val="0"/>
      <w:marBottom w:val="0"/>
      <w:divBdr>
        <w:top w:val="none" w:sz="0" w:space="0" w:color="auto"/>
        <w:left w:val="none" w:sz="0" w:space="0" w:color="auto"/>
        <w:bottom w:val="none" w:sz="0" w:space="0" w:color="auto"/>
        <w:right w:val="none" w:sz="0" w:space="0" w:color="auto"/>
      </w:divBdr>
    </w:div>
    <w:div w:id="1059326988">
      <w:bodyDiv w:val="1"/>
      <w:marLeft w:val="0"/>
      <w:marRight w:val="0"/>
      <w:marTop w:val="0"/>
      <w:marBottom w:val="0"/>
      <w:divBdr>
        <w:top w:val="none" w:sz="0" w:space="0" w:color="auto"/>
        <w:left w:val="none" w:sz="0" w:space="0" w:color="auto"/>
        <w:bottom w:val="none" w:sz="0" w:space="0" w:color="auto"/>
        <w:right w:val="none" w:sz="0" w:space="0" w:color="auto"/>
      </w:divBdr>
    </w:div>
    <w:div w:id="1098065060">
      <w:bodyDiv w:val="1"/>
      <w:marLeft w:val="0"/>
      <w:marRight w:val="0"/>
      <w:marTop w:val="0"/>
      <w:marBottom w:val="0"/>
      <w:divBdr>
        <w:top w:val="none" w:sz="0" w:space="0" w:color="auto"/>
        <w:left w:val="none" w:sz="0" w:space="0" w:color="auto"/>
        <w:bottom w:val="none" w:sz="0" w:space="0" w:color="auto"/>
        <w:right w:val="none" w:sz="0" w:space="0" w:color="auto"/>
      </w:divBdr>
    </w:div>
    <w:div w:id="1133183123">
      <w:bodyDiv w:val="1"/>
      <w:marLeft w:val="0"/>
      <w:marRight w:val="0"/>
      <w:marTop w:val="0"/>
      <w:marBottom w:val="0"/>
      <w:divBdr>
        <w:top w:val="none" w:sz="0" w:space="0" w:color="auto"/>
        <w:left w:val="none" w:sz="0" w:space="0" w:color="auto"/>
        <w:bottom w:val="none" w:sz="0" w:space="0" w:color="auto"/>
        <w:right w:val="none" w:sz="0" w:space="0" w:color="auto"/>
      </w:divBdr>
    </w:div>
    <w:div w:id="1140029936">
      <w:bodyDiv w:val="1"/>
      <w:marLeft w:val="0"/>
      <w:marRight w:val="0"/>
      <w:marTop w:val="0"/>
      <w:marBottom w:val="0"/>
      <w:divBdr>
        <w:top w:val="none" w:sz="0" w:space="0" w:color="auto"/>
        <w:left w:val="none" w:sz="0" w:space="0" w:color="auto"/>
        <w:bottom w:val="none" w:sz="0" w:space="0" w:color="auto"/>
        <w:right w:val="none" w:sz="0" w:space="0" w:color="auto"/>
      </w:divBdr>
    </w:div>
    <w:div w:id="1168402886">
      <w:bodyDiv w:val="1"/>
      <w:marLeft w:val="0"/>
      <w:marRight w:val="0"/>
      <w:marTop w:val="0"/>
      <w:marBottom w:val="0"/>
      <w:divBdr>
        <w:top w:val="none" w:sz="0" w:space="0" w:color="auto"/>
        <w:left w:val="none" w:sz="0" w:space="0" w:color="auto"/>
        <w:bottom w:val="none" w:sz="0" w:space="0" w:color="auto"/>
        <w:right w:val="none" w:sz="0" w:space="0" w:color="auto"/>
      </w:divBdr>
      <w:divsChild>
        <w:div w:id="417288404">
          <w:marLeft w:val="0"/>
          <w:marRight w:val="0"/>
          <w:marTop w:val="0"/>
          <w:marBottom w:val="0"/>
          <w:divBdr>
            <w:top w:val="none" w:sz="0" w:space="0" w:color="auto"/>
            <w:left w:val="none" w:sz="0" w:space="0" w:color="auto"/>
            <w:bottom w:val="none" w:sz="0" w:space="0" w:color="auto"/>
            <w:right w:val="none" w:sz="0" w:space="0" w:color="auto"/>
          </w:divBdr>
        </w:div>
        <w:div w:id="2015036585">
          <w:marLeft w:val="0"/>
          <w:marRight w:val="0"/>
          <w:marTop w:val="0"/>
          <w:marBottom w:val="0"/>
          <w:divBdr>
            <w:top w:val="none" w:sz="0" w:space="0" w:color="auto"/>
            <w:left w:val="none" w:sz="0" w:space="0" w:color="auto"/>
            <w:bottom w:val="none" w:sz="0" w:space="0" w:color="auto"/>
            <w:right w:val="none" w:sz="0" w:space="0" w:color="auto"/>
          </w:divBdr>
        </w:div>
      </w:divsChild>
    </w:div>
    <w:div w:id="1179462803">
      <w:bodyDiv w:val="1"/>
      <w:marLeft w:val="0"/>
      <w:marRight w:val="0"/>
      <w:marTop w:val="0"/>
      <w:marBottom w:val="0"/>
      <w:divBdr>
        <w:top w:val="none" w:sz="0" w:space="0" w:color="auto"/>
        <w:left w:val="none" w:sz="0" w:space="0" w:color="auto"/>
        <w:bottom w:val="none" w:sz="0" w:space="0" w:color="auto"/>
        <w:right w:val="none" w:sz="0" w:space="0" w:color="auto"/>
      </w:divBdr>
    </w:div>
    <w:div w:id="1209027166">
      <w:bodyDiv w:val="1"/>
      <w:marLeft w:val="0"/>
      <w:marRight w:val="0"/>
      <w:marTop w:val="0"/>
      <w:marBottom w:val="0"/>
      <w:divBdr>
        <w:top w:val="none" w:sz="0" w:space="0" w:color="auto"/>
        <w:left w:val="none" w:sz="0" w:space="0" w:color="auto"/>
        <w:bottom w:val="none" w:sz="0" w:space="0" w:color="auto"/>
        <w:right w:val="none" w:sz="0" w:space="0" w:color="auto"/>
      </w:divBdr>
      <w:divsChild>
        <w:div w:id="566917089">
          <w:marLeft w:val="0"/>
          <w:marRight w:val="0"/>
          <w:marTop w:val="0"/>
          <w:marBottom w:val="0"/>
          <w:divBdr>
            <w:top w:val="none" w:sz="0" w:space="0" w:color="auto"/>
            <w:left w:val="none" w:sz="0" w:space="0" w:color="auto"/>
            <w:bottom w:val="none" w:sz="0" w:space="0" w:color="auto"/>
            <w:right w:val="none" w:sz="0" w:space="0" w:color="auto"/>
          </w:divBdr>
        </w:div>
        <w:div w:id="628508363">
          <w:marLeft w:val="0"/>
          <w:marRight w:val="0"/>
          <w:marTop w:val="0"/>
          <w:marBottom w:val="0"/>
          <w:divBdr>
            <w:top w:val="none" w:sz="0" w:space="0" w:color="auto"/>
            <w:left w:val="none" w:sz="0" w:space="0" w:color="auto"/>
            <w:bottom w:val="none" w:sz="0" w:space="0" w:color="auto"/>
            <w:right w:val="none" w:sz="0" w:space="0" w:color="auto"/>
          </w:divBdr>
        </w:div>
        <w:div w:id="1476991386">
          <w:marLeft w:val="0"/>
          <w:marRight w:val="0"/>
          <w:marTop w:val="0"/>
          <w:marBottom w:val="0"/>
          <w:divBdr>
            <w:top w:val="none" w:sz="0" w:space="0" w:color="auto"/>
            <w:left w:val="none" w:sz="0" w:space="0" w:color="auto"/>
            <w:bottom w:val="none" w:sz="0" w:space="0" w:color="auto"/>
            <w:right w:val="none" w:sz="0" w:space="0" w:color="auto"/>
          </w:divBdr>
        </w:div>
      </w:divsChild>
    </w:div>
    <w:div w:id="1266035229">
      <w:bodyDiv w:val="1"/>
      <w:marLeft w:val="0"/>
      <w:marRight w:val="0"/>
      <w:marTop w:val="0"/>
      <w:marBottom w:val="0"/>
      <w:divBdr>
        <w:top w:val="none" w:sz="0" w:space="0" w:color="auto"/>
        <w:left w:val="none" w:sz="0" w:space="0" w:color="auto"/>
        <w:bottom w:val="none" w:sz="0" w:space="0" w:color="auto"/>
        <w:right w:val="none" w:sz="0" w:space="0" w:color="auto"/>
      </w:divBdr>
      <w:divsChild>
        <w:div w:id="62333728">
          <w:marLeft w:val="0"/>
          <w:marRight w:val="0"/>
          <w:marTop w:val="0"/>
          <w:marBottom w:val="0"/>
          <w:divBdr>
            <w:top w:val="none" w:sz="0" w:space="0" w:color="auto"/>
            <w:left w:val="none" w:sz="0" w:space="0" w:color="auto"/>
            <w:bottom w:val="none" w:sz="0" w:space="0" w:color="auto"/>
            <w:right w:val="none" w:sz="0" w:space="0" w:color="auto"/>
          </w:divBdr>
        </w:div>
        <w:div w:id="109394266">
          <w:marLeft w:val="0"/>
          <w:marRight w:val="0"/>
          <w:marTop w:val="0"/>
          <w:marBottom w:val="0"/>
          <w:divBdr>
            <w:top w:val="none" w:sz="0" w:space="0" w:color="auto"/>
            <w:left w:val="none" w:sz="0" w:space="0" w:color="auto"/>
            <w:bottom w:val="none" w:sz="0" w:space="0" w:color="auto"/>
            <w:right w:val="none" w:sz="0" w:space="0" w:color="auto"/>
          </w:divBdr>
        </w:div>
        <w:div w:id="187792646">
          <w:marLeft w:val="0"/>
          <w:marRight w:val="0"/>
          <w:marTop w:val="0"/>
          <w:marBottom w:val="0"/>
          <w:divBdr>
            <w:top w:val="none" w:sz="0" w:space="0" w:color="auto"/>
            <w:left w:val="none" w:sz="0" w:space="0" w:color="auto"/>
            <w:bottom w:val="none" w:sz="0" w:space="0" w:color="auto"/>
            <w:right w:val="none" w:sz="0" w:space="0" w:color="auto"/>
          </w:divBdr>
        </w:div>
        <w:div w:id="265120665">
          <w:marLeft w:val="0"/>
          <w:marRight w:val="0"/>
          <w:marTop w:val="0"/>
          <w:marBottom w:val="0"/>
          <w:divBdr>
            <w:top w:val="none" w:sz="0" w:space="0" w:color="auto"/>
            <w:left w:val="none" w:sz="0" w:space="0" w:color="auto"/>
            <w:bottom w:val="none" w:sz="0" w:space="0" w:color="auto"/>
            <w:right w:val="none" w:sz="0" w:space="0" w:color="auto"/>
          </w:divBdr>
        </w:div>
        <w:div w:id="869337925">
          <w:marLeft w:val="0"/>
          <w:marRight w:val="0"/>
          <w:marTop w:val="0"/>
          <w:marBottom w:val="0"/>
          <w:divBdr>
            <w:top w:val="none" w:sz="0" w:space="0" w:color="auto"/>
            <w:left w:val="none" w:sz="0" w:space="0" w:color="auto"/>
            <w:bottom w:val="none" w:sz="0" w:space="0" w:color="auto"/>
            <w:right w:val="none" w:sz="0" w:space="0" w:color="auto"/>
          </w:divBdr>
        </w:div>
        <w:div w:id="1257710290">
          <w:marLeft w:val="0"/>
          <w:marRight w:val="0"/>
          <w:marTop w:val="0"/>
          <w:marBottom w:val="0"/>
          <w:divBdr>
            <w:top w:val="none" w:sz="0" w:space="0" w:color="auto"/>
            <w:left w:val="none" w:sz="0" w:space="0" w:color="auto"/>
            <w:bottom w:val="none" w:sz="0" w:space="0" w:color="auto"/>
            <w:right w:val="none" w:sz="0" w:space="0" w:color="auto"/>
          </w:divBdr>
        </w:div>
        <w:div w:id="1652564798">
          <w:marLeft w:val="0"/>
          <w:marRight w:val="0"/>
          <w:marTop w:val="0"/>
          <w:marBottom w:val="0"/>
          <w:divBdr>
            <w:top w:val="none" w:sz="0" w:space="0" w:color="auto"/>
            <w:left w:val="none" w:sz="0" w:space="0" w:color="auto"/>
            <w:bottom w:val="none" w:sz="0" w:space="0" w:color="auto"/>
            <w:right w:val="none" w:sz="0" w:space="0" w:color="auto"/>
          </w:divBdr>
        </w:div>
        <w:div w:id="1680083939">
          <w:marLeft w:val="0"/>
          <w:marRight w:val="0"/>
          <w:marTop w:val="0"/>
          <w:marBottom w:val="0"/>
          <w:divBdr>
            <w:top w:val="none" w:sz="0" w:space="0" w:color="auto"/>
            <w:left w:val="none" w:sz="0" w:space="0" w:color="auto"/>
            <w:bottom w:val="none" w:sz="0" w:space="0" w:color="auto"/>
            <w:right w:val="none" w:sz="0" w:space="0" w:color="auto"/>
          </w:divBdr>
        </w:div>
        <w:div w:id="2142992638">
          <w:marLeft w:val="0"/>
          <w:marRight w:val="0"/>
          <w:marTop w:val="0"/>
          <w:marBottom w:val="0"/>
          <w:divBdr>
            <w:top w:val="none" w:sz="0" w:space="0" w:color="auto"/>
            <w:left w:val="none" w:sz="0" w:space="0" w:color="auto"/>
            <w:bottom w:val="none" w:sz="0" w:space="0" w:color="auto"/>
            <w:right w:val="none" w:sz="0" w:space="0" w:color="auto"/>
          </w:divBdr>
        </w:div>
        <w:div w:id="2143424363">
          <w:marLeft w:val="0"/>
          <w:marRight w:val="0"/>
          <w:marTop w:val="0"/>
          <w:marBottom w:val="0"/>
          <w:divBdr>
            <w:top w:val="none" w:sz="0" w:space="0" w:color="auto"/>
            <w:left w:val="none" w:sz="0" w:space="0" w:color="auto"/>
            <w:bottom w:val="none" w:sz="0" w:space="0" w:color="auto"/>
            <w:right w:val="none" w:sz="0" w:space="0" w:color="auto"/>
          </w:divBdr>
        </w:div>
      </w:divsChild>
    </w:div>
    <w:div w:id="1305352539">
      <w:bodyDiv w:val="1"/>
      <w:marLeft w:val="0"/>
      <w:marRight w:val="0"/>
      <w:marTop w:val="0"/>
      <w:marBottom w:val="0"/>
      <w:divBdr>
        <w:top w:val="none" w:sz="0" w:space="0" w:color="auto"/>
        <w:left w:val="none" w:sz="0" w:space="0" w:color="auto"/>
        <w:bottom w:val="none" w:sz="0" w:space="0" w:color="auto"/>
        <w:right w:val="none" w:sz="0" w:space="0" w:color="auto"/>
      </w:divBdr>
      <w:divsChild>
        <w:div w:id="46493472">
          <w:marLeft w:val="0"/>
          <w:marRight w:val="0"/>
          <w:marTop w:val="0"/>
          <w:marBottom w:val="0"/>
          <w:divBdr>
            <w:top w:val="none" w:sz="0" w:space="0" w:color="auto"/>
            <w:left w:val="none" w:sz="0" w:space="0" w:color="auto"/>
            <w:bottom w:val="none" w:sz="0" w:space="0" w:color="auto"/>
            <w:right w:val="none" w:sz="0" w:space="0" w:color="auto"/>
          </w:divBdr>
        </w:div>
        <w:div w:id="164714033">
          <w:marLeft w:val="0"/>
          <w:marRight w:val="0"/>
          <w:marTop w:val="0"/>
          <w:marBottom w:val="0"/>
          <w:divBdr>
            <w:top w:val="none" w:sz="0" w:space="0" w:color="auto"/>
            <w:left w:val="none" w:sz="0" w:space="0" w:color="auto"/>
            <w:bottom w:val="none" w:sz="0" w:space="0" w:color="auto"/>
            <w:right w:val="none" w:sz="0" w:space="0" w:color="auto"/>
          </w:divBdr>
        </w:div>
        <w:div w:id="366302233">
          <w:marLeft w:val="0"/>
          <w:marRight w:val="0"/>
          <w:marTop w:val="0"/>
          <w:marBottom w:val="0"/>
          <w:divBdr>
            <w:top w:val="none" w:sz="0" w:space="0" w:color="auto"/>
            <w:left w:val="none" w:sz="0" w:space="0" w:color="auto"/>
            <w:bottom w:val="none" w:sz="0" w:space="0" w:color="auto"/>
            <w:right w:val="none" w:sz="0" w:space="0" w:color="auto"/>
          </w:divBdr>
        </w:div>
        <w:div w:id="549271796">
          <w:marLeft w:val="0"/>
          <w:marRight w:val="0"/>
          <w:marTop w:val="0"/>
          <w:marBottom w:val="0"/>
          <w:divBdr>
            <w:top w:val="none" w:sz="0" w:space="0" w:color="auto"/>
            <w:left w:val="none" w:sz="0" w:space="0" w:color="auto"/>
            <w:bottom w:val="none" w:sz="0" w:space="0" w:color="auto"/>
            <w:right w:val="none" w:sz="0" w:space="0" w:color="auto"/>
          </w:divBdr>
        </w:div>
        <w:div w:id="898633714">
          <w:marLeft w:val="0"/>
          <w:marRight w:val="0"/>
          <w:marTop w:val="0"/>
          <w:marBottom w:val="0"/>
          <w:divBdr>
            <w:top w:val="none" w:sz="0" w:space="0" w:color="auto"/>
            <w:left w:val="none" w:sz="0" w:space="0" w:color="auto"/>
            <w:bottom w:val="none" w:sz="0" w:space="0" w:color="auto"/>
            <w:right w:val="none" w:sz="0" w:space="0" w:color="auto"/>
          </w:divBdr>
        </w:div>
        <w:div w:id="1234896069">
          <w:marLeft w:val="0"/>
          <w:marRight w:val="0"/>
          <w:marTop w:val="0"/>
          <w:marBottom w:val="0"/>
          <w:divBdr>
            <w:top w:val="none" w:sz="0" w:space="0" w:color="auto"/>
            <w:left w:val="none" w:sz="0" w:space="0" w:color="auto"/>
            <w:bottom w:val="none" w:sz="0" w:space="0" w:color="auto"/>
            <w:right w:val="none" w:sz="0" w:space="0" w:color="auto"/>
          </w:divBdr>
        </w:div>
        <w:div w:id="1378044810">
          <w:marLeft w:val="0"/>
          <w:marRight w:val="0"/>
          <w:marTop w:val="0"/>
          <w:marBottom w:val="0"/>
          <w:divBdr>
            <w:top w:val="none" w:sz="0" w:space="0" w:color="auto"/>
            <w:left w:val="none" w:sz="0" w:space="0" w:color="auto"/>
            <w:bottom w:val="none" w:sz="0" w:space="0" w:color="auto"/>
            <w:right w:val="none" w:sz="0" w:space="0" w:color="auto"/>
          </w:divBdr>
        </w:div>
        <w:div w:id="1401365160">
          <w:marLeft w:val="0"/>
          <w:marRight w:val="0"/>
          <w:marTop w:val="0"/>
          <w:marBottom w:val="0"/>
          <w:divBdr>
            <w:top w:val="none" w:sz="0" w:space="0" w:color="auto"/>
            <w:left w:val="none" w:sz="0" w:space="0" w:color="auto"/>
            <w:bottom w:val="none" w:sz="0" w:space="0" w:color="auto"/>
            <w:right w:val="none" w:sz="0" w:space="0" w:color="auto"/>
          </w:divBdr>
        </w:div>
        <w:div w:id="1483081435">
          <w:marLeft w:val="0"/>
          <w:marRight w:val="0"/>
          <w:marTop w:val="0"/>
          <w:marBottom w:val="0"/>
          <w:divBdr>
            <w:top w:val="none" w:sz="0" w:space="0" w:color="auto"/>
            <w:left w:val="none" w:sz="0" w:space="0" w:color="auto"/>
            <w:bottom w:val="none" w:sz="0" w:space="0" w:color="auto"/>
            <w:right w:val="none" w:sz="0" w:space="0" w:color="auto"/>
          </w:divBdr>
        </w:div>
        <w:div w:id="1998997438">
          <w:marLeft w:val="0"/>
          <w:marRight w:val="0"/>
          <w:marTop w:val="0"/>
          <w:marBottom w:val="0"/>
          <w:divBdr>
            <w:top w:val="none" w:sz="0" w:space="0" w:color="auto"/>
            <w:left w:val="none" w:sz="0" w:space="0" w:color="auto"/>
            <w:bottom w:val="none" w:sz="0" w:space="0" w:color="auto"/>
            <w:right w:val="none" w:sz="0" w:space="0" w:color="auto"/>
          </w:divBdr>
        </w:div>
      </w:divsChild>
    </w:div>
    <w:div w:id="1313868956">
      <w:bodyDiv w:val="1"/>
      <w:marLeft w:val="0"/>
      <w:marRight w:val="0"/>
      <w:marTop w:val="0"/>
      <w:marBottom w:val="0"/>
      <w:divBdr>
        <w:top w:val="none" w:sz="0" w:space="0" w:color="auto"/>
        <w:left w:val="none" w:sz="0" w:space="0" w:color="auto"/>
        <w:bottom w:val="none" w:sz="0" w:space="0" w:color="auto"/>
        <w:right w:val="none" w:sz="0" w:space="0" w:color="auto"/>
      </w:divBdr>
    </w:div>
    <w:div w:id="1349259965">
      <w:bodyDiv w:val="1"/>
      <w:marLeft w:val="0"/>
      <w:marRight w:val="0"/>
      <w:marTop w:val="0"/>
      <w:marBottom w:val="0"/>
      <w:divBdr>
        <w:top w:val="none" w:sz="0" w:space="0" w:color="auto"/>
        <w:left w:val="none" w:sz="0" w:space="0" w:color="auto"/>
        <w:bottom w:val="none" w:sz="0" w:space="0" w:color="auto"/>
        <w:right w:val="none" w:sz="0" w:space="0" w:color="auto"/>
      </w:divBdr>
    </w:div>
    <w:div w:id="1353260934">
      <w:bodyDiv w:val="1"/>
      <w:marLeft w:val="0"/>
      <w:marRight w:val="0"/>
      <w:marTop w:val="0"/>
      <w:marBottom w:val="0"/>
      <w:divBdr>
        <w:top w:val="none" w:sz="0" w:space="0" w:color="auto"/>
        <w:left w:val="none" w:sz="0" w:space="0" w:color="auto"/>
        <w:bottom w:val="none" w:sz="0" w:space="0" w:color="auto"/>
        <w:right w:val="none" w:sz="0" w:space="0" w:color="auto"/>
      </w:divBdr>
    </w:div>
    <w:div w:id="1397433190">
      <w:bodyDiv w:val="1"/>
      <w:marLeft w:val="0"/>
      <w:marRight w:val="0"/>
      <w:marTop w:val="0"/>
      <w:marBottom w:val="0"/>
      <w:divBdr>
        <w:top w:val="none" w:sz="0" w:space="0" w:color="auto"/>
        <w:left w:val="none" w:sz="0" w:space="0" w:color="auto"/>
        <w:bottom w:val="none" w:sz="0" w:space="0" w:color="auto"/>
        <w:right w:val="none" w:sz="0" w:space="0" w:color="auto"/>
      </w:divBdr>
    </w:div>
    <w:div w:id="1463958036">
      <w:bodyDiv w:val="1"/>
      <w:marLeft w:val="0"/>
      <w:marRight w:val="0"/>
      <w:marTop w:val="0"/>
      <w:marBottom w:val="0"/>
      <w:divBdr>
        <w:top w:val="none" w:sz="0" w:space="0" w:color="auto"/>
        <w:left w:val="none" w:sz="0" w:space="0" w:color="auto"/>
        <w:bottom w:val="none" w:sz="0" w:space="0" w:color="auto"/>
        <w:right w:val="none" w:sz="0" w:space="0" w:color="auto"/>
      </w:divBdr>
    </w:div>
    <w:div w:id="1470973186">
      <w:bodyDiv w:val="1"/>
      <w:marLeft w:val="0"/>
      <w:marRight w:val="0"/>
      <w:marTop w:val="0"/>
      <w:marBottom w:val="0"/>
      <w:divBdr>
        <w:top w:val="none" w:sz="0" w:space="0" w:color="auto"/>
        <w:left w:val="none" w:sz="0" w:space="0" w:color="auto"/>
        <w:bottom w:val="none" w:sz="0" w:space="0" w:color="auto"/>
        <w:right w:val="none" w:sz="0" w:space="0" w:color="auto"/>
      </w:divBdr>
    </w:div>
    <w:div w:id="1493444775">
      <w:bodyDiv w:val="1"/>
      <w:marLeft w:val="0"/>
      <w:marRight w:val="0"/>
      <w:marTop w:val="0"/>
      <w:marBottom w:val="0"/>
      <w:divBdr>
        <w:top w:val="none" w:sz="0" w:space="0" w:color="auto"/>
        <w:left w:val="none" w:sz="0" w:space="0" w:color="auto"/>
        <w:bottom w:val="none" w:sz="0" w:space="0" w:color="auto"/>
        <w:right w:val="none" w:sz="0" w:space="0" w:color="auto"/>
      </w:divBdr>
    </w:div>
    <w:div w:id="1503396988">
      <w:bodyDiv w:val="1"/>
      <w:marLeft w:val="0"/>
      <w:marRight w:val="0"/>
      <w:marTop w:val="0"/>
      <w:marBottom w:val="0"/>
      <w:divBdr>
        <w:top w:val="none" w:sz="0" w:space="0" w:color="auto"/>
        <w:left w:val="none" w:sz="0" w:space="0" w:color="auto"/>
        <w:bottom w:val="none" w:sz="0" w:space="0" w:color="auto"/>
        <w:right w:val="none" w:sz="0" w:space="0" w:color="auto"/>
      </w:divBdr>
    </w:div>
    <w:div w:id="1522207160">
      <w:bodyDiv w:val="1"/>
      <w:marLeft w:val="0"/>
      <w:marRight w:val="0"/>
      <w:marTop w:val="0"/>
      <w:marBottom w:val="0"/>
      <w:divBdr>
        <w:top w:val="none" w:sz="0" w:space="0" w:color="auto"/>
        <w:left w:val="none" w:sz="0" w:space="0" w:color="auto"/>
        <w:bottom w:val="none" w:sz="0" w:space="0" w:color="auto"/>
        <w:right w:val="none" w:sz="0" w:space="0" w:color="auto"/>
      </w:divBdr>
    </w:div>
    <w:div w:id="1561748354">
      <w:bodyDiv w:val="1"/>
      <w:marLeft w:val="0"/>
      <w:marRight w:val="0"/>
      <w:marTop w:val="0"/>
      <w:marBottom w:val="0"/>
      <w:divBdr>
        <w:top w:val="none" w:sz="0" w:space="0" w:color="auto"/>
        <w:left w:val="none" w:sz="0" w:space="0" w:color="auto"/>
        <w:bottom w:val="none" w:sz="0" w:space="0" w:color="auto"/>
        <w:right w:val="none" w:sz="0" w:space="0" w:color="auto"/>
      </w:divBdr>
    </w:div>
    <w:div w:id="1576864639">
      <w:bodyDiv w:val="1"/>
      <w:marLeft w:val="0"/>
      <w:marRight w:val="0"/>
      <w:marTop w:val="0"/>
      <w:marBottom w:val="0"/>
      <w:divBdr>
        <w:top w:val="none" w:sz="0" w:space="0" w:color="auto"/>
        <w:left w:val="none" w:sz="0" w:space="0" w:color="auto"/>
        <w:bottom w:val="none" w:sz="0" w:space="0" w:color="auto"/>
        <w:right w:val="none" w:sz="0" w:space="0" w:color="auto"/>
      </w:divBdr>
    </w:div>
    <w:div w:id="1588999940">
      <w:bodyDiv w:val="1"/>
      <w:marLeft w:val="0"/>
      <w:marRight w:val="0"/>
      <w:marTop w:val="0"/>
      <w:marBottom w:val="0"/>
      <w:divBdr>
        <w:top w:val="none" w:sz="0" w:space="0" w:color="auto"/>
        <w:left w:val="none" w:sz="0" w:space="0" w:color="auto"/>
        <w:bottom w:val="none" w:sz="0" w:space="0" w:color="auto"/>
        <w:right w:val="none" w:sz="0" w:space="0" w:color="auto"/>
      </w:divBdr>
    </w:div>
    <w:div w:id="1595438955">
      <w:bodyDiv w:val="1"/>
      <w:marLeft w:val="0"/>
      <w:marRight w:val="0"/>
      <w:marTop w:val="0"/>
      <w:marBottom w:val="0"/>
      <w:divBdr>
        <w:top w:val="none" w:sz="0" w:space="0" w:color="auto"/>
        <w:left w:val="none" w:sz="0" w:space="0" w:color="auto"/>
        <w:bottom w:val="none" w:sz="0" w:space="0" w:color="auto"/>
        <w:right w:val="none" w:sz="0" w:space="0" w:color="auto"/>
      </w:divBdr>
    </w:div>
    <w:div w:id="1601793868">
      <w:bodyDiv w:val="1"/>
      <w:marLeft w:val="0"/>
      <w:marRight w:val="0"/>
      <w:marTop w:val="0"/>
      <w:marBottom w:val="0"/>
      <w:divBdr>
        <w:top w:val="none" w:sz="0" w:space="0" w:color="auto"/>
        <w:left w:val="none" w:sz="0" w:space="0" w:color="auto"/>
        <w:bottom w:val="none" w:sz="0" w:space="0" w:color="auto"/>
        <w:right w:val="none" w:sz="0" w:space="0" w:color="auto"/>
      </w:divBdr>
    </w:div>
    <w:div w:id="1684281352">
      <w:bodyDiv w:val="1"/>
      <w:marLeft w:val="0"/>
      <w:marRight w:val="0"/>
      <w:marTop w:val="0"/>
      <w:marBottom w:val="0"/>
      <w:divBdr>
        <w:top w:val="none" w:sz="0" w:space="0" w:color="auto"/>
        <w:left w:val="none" w:sz="0" w:space="0" w:color="auto"/>
        <w:bottom w:val="none" w:sz="0" w:space="0" w:color="auto"/>
        <w:right w:val="none" w:sz="0" w:space="0" w:color="auto"/>
      </w:divBdr>
    </w:div>
    <w:div w:id="1739548281">
      <w:bodyDiv w:val="1"/>
      <w:marLeft w:val="0"/>
      <w:marRight w:val="0"/>
      <w:marTop w:val="0"/>
      <w:marBottom w:val="0"/>
      <w:divBdr>
        <w:top w:val="none" w:sz="0" w:space="0" w:color="auto"/>
        <w:left w:val="none" w:sz="0" w:space="0" w:color="auto"/>
        <w:bottom w:val="none" w:sz="0" w:space="0" w:color="auto"/>
        <w:right w:val="none" w:sz="0" w:space="0" w:color="auto"/>
      </w:divBdr>
    </w:div>
    <w:div w:id="1774739327">
      <w:bodyDiv w:val="1"/>
      <w:marLeft w:val="0"/>
      <w:marRight w:val="0"/>
      <w:marTop w:val="0"/>
      <w:marBottom w:val="0"/>
      <w:divBdr>
        <w:top w:val="none" w:sz="0" w:space="0" w:color="auto"/>
        <w:left w:val="none" w:sz="0" w:space="0" w:color="auto"/>
        <w:bottom w:val="none" w:sz="0" w:space="0" w:color="auto"/>
        <w:right w:val="none" w:sz="0" w:space="0" w:color="auto"/>
      </w:divBdr>
      <w:divsChild>
        <w:div w:id="13465564">
          <w:marLeft w:val="0"/>
          <w:marRight w:val="0"/>
          <w:marTop w:val="0"/>
          <w:marBottom w:val="0"/>
          <w:divBdr>
            <w:top w:val="none" w:sz="0" w:space="0" w:color="auto"/>
            <w:left w:val="none" w:sz="0" w:space="0" w:color="auto"/>
            <w:bottom w:val="none" w:sz="0" w:space="0" w:color="auto"/>
            <w:right w:val="none" w:sz="0" w:space="0" w:color="auto"/>
          </w:divBdr>
        </w:div>
        <w:div w:id="23215164">
          <w:marLeft w:val="0"/>
          <w:marRight w:val="0"/>
          <w:marTop w:val="0"/>
          <w:marBottom w:val="0"/>
          <w:divBdr>
            <w:top w:val="none" w:sz="0" w:space="0" w:color="auto"/>
            <w:left w:val="none" w:sz="0" w:space="0" w:color="auto"/>
            <w:bottom w:val="none" w:sz="0" w:space="0" w:color="auto"/>
            <w:right w:val="none" w:sz="0" w:space="0" w:color="auto"/>
          </w:divBdr>
        </w:div>
        <w:div w:id="384334069">
          <w:marLeft w:val="0"/>
          <w:marRight w:val="0"/>
          <w:marTop w:val="0"/>
          <w:marBottom w:val="0"/>
          <w:divBdr>
            <w:top w:val="none" w:sz="0" w:space="0" w:color="auto"/>
            <w:left w:val="none" w:sz="0" w:space="0" w:color="auto"/>
            <w:bottom w:val="none" w:sz="0" w:space="0" w:color="auto"/>
            <w:right w:val="none" w:sz="0" w:space="0" w:color="auto"/>
          </w:divBdr>
        </w:div>
        <w:div w:id="446654888">
          <w:marLeft w:val="0"/>
          <w:marRight w:val="0"/>
          <w:marTop w:val="0"/>
          <w:marBottom w:val="0"/>
          <w:divBdr>
            <w:top w:val="none" w:sz="0" w:space="0" w:color="auto"/>
            <w:left w:val="none" w:sz="0" w:space="0" w:color="auto"/>
            <w:bottom w:val="none" w:sz="0" w:space="0" w:color="auto"/>
            <w:right w:val="none" w:sz="0" w:space="0" w:color="auto"/>
          </w:divBdr>
        </w:div>
        <w:div w:id="934748210">
          <w:marLeft w:val="0"/>
          <w:marRight w:val="0"/>
          <w:marTop w:val="0"/>
          <w:marBottom w:val="0"/>
          <w:divBdr>
            <w:top w:val="none" w:sz="0" w:space="0" w:color="auto"/>
            <w:left w:val="none" w:sz="0" w:space="0" w:color="auto"/>
            <w:bottom w:val="none" w:sz="0" w:space="0" w:color="auto"/>
            <w:right w:val="none" w:sz="0" w:space="0" w:color="auto"/>
          </w:divBdr>
        </w:div>
        <w:div w:id="1108619598">
          <w:marLeft w:val="0"/>
          <w:marRight w:val="0"/>
          <w:marTop w:val="0"/>
          <w:marBottom w:val="0"/>
          <w:divBdr>
            <w:top w:val="none" w:sz="0" w:space="0" w:color="auto"/>
            <w:left w:val="none" w:sz="0" w:space="0" w:color="auto"/>
            <w:bottom w:val="none" w:sz="0" w:space="0" w:color="auto"/>
            <w:right w:val="none" w:sz="0" w:space="0" w:color="auto"/>
          </w:divBdr>
        </w:div>
        <w:div w:id="1407067140">
          <w:marLeft w:val="0"/>
          <w:marRight w:val="0"/>
          <w:marTop w:val="0"/>
          <w:marBottom w:val="0"/>
          <w:divBdr>
            <w:top w:val="none" w:sz="0" w:space="0" w:color="auto"/>
            <w:left w:val="none" w:sz="0" w:space="0" w:color="auto"/>
            <w:bottom w:val="none" w:sz="0" w:space="0" w:color="auto"/>
            <w:right w:val="none" w:sz="0" w:space="0" w:color="auto"/>
          </w:divBdr>
        </w:div>
        <w:div w:id="1770268959">
          <w:marLeft w:val="0"/>
          <w:marRight w:val="0"/>
          <w:marTop w:val="0"/>
          <w:marBottom w:val="0"/>
          <w:divBdr>
            <w:top w:val="none" w:sz="0" w:space="0" w:color="auto"/>
            <w:left w:val="none" w:sz="0" w:space="0" w:color="auto"/>
            <w:bottom w:val="none" w:sz="0" w:space="0" w:color="auto"/>
            <w:right w:val="none" w:sz="0" w:space="0" w:color="auto"/>
          </w:divBdr>
        </w:div>
        <w:div w:id="1819493078">
          <w:marLeft w:val="0"/>
          <w:marRight w:val="0"/>
          <w:marTop w:val="0"/>
          <w:marBottom w:val="0"/>
          <w:divBdr>
            <w:top w:val="none" w:sz="0" w:space="0" w:color="auto"/>
            <w:left w:val="none" w:sz="0" w:space="0" w:color="auto"/>
            <w:bottom w:val="none" w:sz="0" w:space="0" w:color="auto"/>
            <w:right w:val="none" w:sz="0" w:space="0" w:color="auto"/>
          </w:divBdr>
        </w:div>
        <w:div w:id="2105875284">
          <w:marLeft w:val="0"/>
          <w:marRight w:val="0"/>
          <w:marTop w:val="0"/>
          <w:marBottom w:val="0"/>
          <w:divBdr>
            <w:top w:val="none" w:sz="0" w:space="0" w:color="auto"/>
            <w:left w:val="none" w:sz="0" w:space="0" w:color="auto"/>
            <w:bottom w:val="none" w:sz="0" w:space="0" w:color="auto"/>
            <w:right w:val="none" w:sz="0" w:space="0" w:color="auto"/>
          </w:divBdr>
        </w:div>
      </w:divsChild>
    </w:div>
    <w:div w:id="1839997425">
      <w:bodyDiv w:val="1"/>
      <w:marLeft w:val="0"/>
      <w:marRight w:val="0"/>
      <w:marTop w:val="0"/>
      <w:marBottom w:val="0"/>
      <w:divBdr>
        <w:top w:val="none" w:sz="0" w:space="0" w:color="auto"/>
        <w:left w:val="none" w:sz="0" w:space="0" w:color="auto"/>
        <w:bottom w:val="none" w:sz="0" w:space="0" w:color="auto"/>
        <w:right w:val="none" w:sz="0" w:space="0" w:color="auto"/>
      </w:divBdr>
      <w:divsChild>
        <w:div w:id="368189128">
          <w:marLeft w:val="0"/>
          <w:marRight w:val="0"/>
          <w:marTop w:val="0"/>
          <w:marBottom w:val="0"/>
          <w:divBdr>
            <w:top w:val="none" w:sz="0" w:space="0" w:color="auto"/>
            <w:left w:val="none" w:sz="0" w:space="0" w:color="auto"/>
            <w:bottom w:val="none" w:sz="0" w:space="0" w:color="auto"/>
            <w:right w:val="none" w:sz="0" w:space="0" w:color="auto"/>
          </w:divBdr>
        </w:div>
        <w:div w:id="1515000570">
          <w:marLeft w:val="0"/>
          <w:marRight w:val="0"/>
          <w:marTop w:val="0"/>
          <w:marBottom w:val="0"/>
          <w:divBdr>
            <w:top w:val="none" w:sz="0" w:space="0" w:color="auto"/>
            <w:left w:val="none" w:sz="0" w:space="0" w:color="auto"/>
            <w:bottom w:val="none" w:sz="0" w:space="0" w:color="auto"/>
            <w:right w:val="none" w:sz="0" w:space="0" w:color="auto"/>
          </w:divBdr>
        </w:div>
      </w:divsChild>
    </w:div>
    <w:div w:id="1844853703">
      <w:bodyDiv w:val="1"/>
      <w:marLeft w:val="0"/>
      <w:marRight w:val="0"/>
      <w:marTop w:val="0"/>
      <w:marBottom w:val="0"/>
      <w:divBdr>
        <w:top w:val="none" w:sz="0" w:space="0" w:color="auto"/>
        <w:left w:val="none" w:sz="0" w:space="0" w:color="auto"/>
        <w:bottom w:val="none" w:sz="0" w:space="0" w:color="auto"/>
        <w:right w:val="none" w:sz="0" w:space="0" w:color="auto"/>
      </w:divBdr>
    </w:div>
    <w:div w:id="1850869837">
      <w:bodyDiv w:val="1"/>
      <w:marLeft w:val="0"/>
      <w:marRight w:val="0"/>
      <w:marTop w:val="0"/>
      <w:marBottom w:val="0"/>
      <w:divBdr>
        <w:top w:val="none" w:sz="0" w:space="0" w:color="auto"/>
        <w:left w:val="none" w:sz="0" w:space="0" w:color="auto"/>
        <w:bottom w:val="none" w:sz="0" w:space="0" w:color="auto"/>
        <w:right w:val="none" w:sz="0" w:space="0" w:color="auto"/>
      </w:divBdr>
    </w:div>
    <w:div w:id="1859663054">
      <w:bodyDiv w:val="1"/>
      <w:marLeft w:val="0"/>
      <w:marRight w:val="0"/>
      <w:marTop w:val="0"/>
      <w:marBottom w:val="0"/>
      <w:divBdr>
        <w:top w:val="none" w:sz="0" w:space="0" w:color="auto"/>
        <w:left w:val="none" w:sz="0" w:space="0" w:color="auto"/>
        <w:bottom w:val="none" w:sz="0" w:space="0" w:color="auto"/>
        <w:right w:val="none" w:sz="0" w:space="0" w:color="auto"/>
      </w:divBdr>
    </w:div>
    <w:div w:id="1890805133">
      <w:bodyDiv w:val="1"/>
      <w:marLeft w:val="0"/>
      <w:marRight w:val="0"/>
      <w:marTop w:val="0"/>
      <w:marBottom w:val="0"/>
      <w:divBdr>
        <w:top w:val="none" w:sz="0" w:space="0" w:color="auto"/>
        <w:left w:val="none" w:sz="0" w:space="0" w:color="auto"/>
        <w:bottom w:val="none" w:sz="0" w:space="0" w:color="auto"/>
        <w:right w:val="none" w:sz="0" w:space="0" w:color="auto"/>
      </w:divBdr>
      <w:divsChild>
        <w:div w:id="91319793">
          <w:marLeft w:val="360"/>
          <w:marRight w:val="0"/>
          <w:marTop w:val="200"/>
          <w:marBottom w:val="0"/>
          <w:divBdr>
            <w:top w:val="none" w:sz="0" w:space="0" w:color="auto"/>
            <w:left w:val="none" w:sz="0" w:space="0" w:color="auto"/>
            <w:bottom w:val="none" w:sz="0" w:space="0" w:color="auto"/>
            <w:right w:val="none" w:sz="0" w:space="0" w:color="auto"/>
          </w:divBdr>
        </w:div>
      </w:divsChild>
    </w:div>
    <w:div w:id="1941984065">
      <w:bodyDiv w:val="1"/>
      <w:marLeft w:val="0"/>
      <w:marRight w:val="0"/>
      <w:marTop w:val="0"/>
      <w:marBottom w:val="0"/>
      <w:divBdr>
        <w:top w:val="none" w:sz="0" w:space="0" w:color="auto"/>
        <w:left w:val="none" w:sz="0" w:space="0" w:color="auto"/>
        <w:bottom w:val="none" w:sz="0" w:space="0" w:color="auto"/>
        <w:right w:val="none" w:sz="0" w:space="0" w:color="auto"/>
      </w:divBdr>
    </w:div>
    <w:div w:id="2008049774">
      <w:bodyDiv w:val="1"/>
      <w:marLeft w:val="0"/>
      <w:marRight w:val="0"/>
      <w:marTop w:val="0"/>
      <w:marBottom w:val="0"/>
      <w:divBdr>
        <w:top w:val="none" w:sz="0" w:space="0" w:color="auto"/>
        <w:left w:val="none" w:sz="0" w:space="0" w:color="auto"/>
        <w:bottom w:val="none" w:sz="0" w:space="0" w:color="auto"/>
        <w:right w:val="none" w:sz="0" w:space="0" w:color="auto"/>
      </w:divBdr>
    </w:div>
    <w:div w:id="2052225030">
      <w:bodyDiv w:val="1"/>
      <w:marLeft w:val="0"/>
      <w:marRight w:val="0"/>
      <w:marTop w:val="0"/>
      <w:marBottom w:val="0"/>
      <w:divBdr>
        <w:top w:val="none" w:sz="0" w:space="0" w:color="auto"/>
        <w:left w:val="none" w:sz="0" w:space="0" w:color="auto"/>
        <w:bottom w:val="none" w:sz="0" w:space="0" w:color="auto"/>
        <w:right w:val="none" w:sz="0" w:space="0" w:color="auto"/>
      </w:divBdr>
    </w:div>
    <w:div w:id="2082871714">
      <w:bodyDiv w:val="1"/>
      <w:marLeft w:val="0"/>
      <w:marRight w:val="0"/>
      <w:marTop w:val="0"/>
      <w:marBottom w:val="0"/>
      <w:divBdr>
        <w:top w:val="none" w:sz="0" w:space="0" w:color="auto"/>
        <w:left w:val="none" w:sz="0" w:space="0" w:color="auto"/>
        <w:bottom w:val="none" w:sz="0" w:space="0" w:color="auto"/>
        <w:right w:val="none" w:sz="0" w:space="0" w:color="auto"/>
      </w:divBdr>
    </w:div>
    <w:div w:id="2090888309">
      <w:bodyDiv w:val="1"/>
      <w:marLeft w:val="0"/>
      <w:marRight w:val="0"/>
      <w:marTop w:val="0"/>
      <w:marBottom w:val="0"/>
      <w:divBdr>
        <w:top w:val="none" w:sz="0" w:space="0" w:color="auto"/>
        <w:left w:val="none" w:sz="0" w:space="0" w:color="auto"/>
        <w:bottom w:val="none" w:sz="0" w:space="0" w:color="auto"/>
        <w:right w:val="none" w:sz="0" w:space="0" w:color="auto"/>
      </w:divBdr>
    </w:div>
    <w:div w:id="2113622676">
      <w:bodyDiv w:val="1"/>
      <w:marLeft w:val="0"/>
      <w:marRight w:val="0"/>
      <w:marTop w:val="0"/>
      <w:marBottom w:val="0"/>
      <w:divBdr>
        <w:top w:val="none" w:sz="0" w:space="0" w:color="auto"/>
        <w:left w:val="none" w:sz="0" w:space="0" w:color="auto"/>
        <w:bottom w:val="none" w:sz="0" w:space="0" w:color="auto"/>
        <w:right w:val="none" w:sz="0" w:space="0" w:color="auto"/>
      </w:divBdr>
    </w:div>
    <w:div w:id="2131971372">
      <w:bodyDiv w:val="1"/>
      <w:marLeft w:val="0"/>
      <w:marRight w:val="0"/>
      <w:marTop w:val="0"/>
      <w:marBottom w:val="0"/>
      <w:divBdr>
        <w:top w:val="none" w:sz="0" w:space="0" w:color="auto"/>
        <w:left w:val="none" w:sz="0" w:space="0" w:color="auto"/>
        <w:bottom w:val="none" w:sz="0" w:space="0" w:color="auto"/>
        <w:right w:val="none" w:sz="0" w:space="0" w:color="auto"/>
      </w:divBdr>
    </w:div>
    <w:div w:id="2140175310">
      <w:bodyDiv w:val="1"/>
      <w:marLeft w:val="0"/>
      <w:marRight w:val="0"/>
      <w:marTop w:val="0"/>
      <w:marBottom w:val="0"/>
      <w:divBdr>
        <w:top w:val="none" w:sz="0" w:space="0" w:color="auto"/>
        <w:left w:val="none" w:sz="0" w:space="0" w:color="auto"/>
        <w:bottom w:val="none" w:sz="0" w:space="0" w:color="auto"/>
        <w:right w:val="none" w:sz="0" w:space="0" w:color="auto"/>
      </w:divBdr>
    </w:div>
    <w:div w:id="21453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tfwm.org.uk/media/47547/feb19-759487472899466-lcwip-roadmap_v30.pdf"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eur01.safelinks.protection.outlook.com/?url=https%3A%2F%2Fbirmingham.cmis.uk.com%2Fbirmingham%2FDecisions%2Ftabid%2F67%2Fctl%2FViewCMIS_DecisionDetails%2Fmid%2F391%2FId%2Fc3fa5c71-1553-4548-ba64-e7aa25a8ce48%2FDefault.aspx&amp;data=04%7C01%7CEleanor.Crook%40birmingham.gov.uk%7C151b03d9eb3e4ccea32e08d886361777%7C699ace67d2e44bcdb303d2bbe2b9bbf1%7C0%7C0%7C637406914159276220%7CUnknown%7CTWFpbGZsb3d8eyJWIjoiMC4wLjAwMDAiLCJQIjoiV2luMzIiLCJBTiI6Ik1haWwiLCJXVCI6Mn0%3D%7C1000&amp;sdata=iT6R0AFQDWHYsCAUXrin4iduBDyr%2BorJvU1arvVo4ds%3D&amp;reserved=0" TargetMode="External"/><Relationship Id="rId7" Type="http://schemas.openxmlformats.org/officeDocument/2006/relationships/settings" Target="settings.xml"/><Relationship Id="rId12" Type="http://schemas.openxmlformats.org/officeDocument/2006/relationships/hyperlink" Target="https://www.birmingham.gov.uk/downloads/file/14799/council_plan_2019_update" TargetMode="External"/><Relationship Id="rId17" Type="http://schemas.openxmlformats.org/officeDocument/2006/relationships/hyperlink" Target="https://www.birmingham.gov.uk/WalkingCyclingStrateg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birmingham.gov.uk/emergencytransport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signingbuildings.co.uk/wiki/Energy_efficiency_of_buildings" TargetMode="External"/><Relationship Id="rId24" Type="http://schemas.openxmlformats.org/officeDocument/2006/relationships/footer" Target="footer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s://eur01.safelinks.protection.outlook.com/?url=https%3A%2F%2Fwww.tfwm.org.uk%2Fmedia%2F3204%2Fwbhe-e22-movement-for-growth-2026-delivery-plan-for-transport-sept-2017.pdf&amp;data=04%7C01%7CEleanor.Crook%40birmingham.gov.uk%7C151b03d9eb3e4ccea32e08d886361777%7C699ace67d2e44bcdb303d2bbe2b9bbf1%7C0%7C0%7C637406914159276220%7CUnknown%7CTWFpbGZsb3d8eyJWIjoiMC4wLjAwMDAiLCJQIjoiV2luMzIiLCJBTiI6Ik1haWwiLCJXVCI6Mn0%3D%7C1000&amp;sdata=XKWJ7FvwQYcb6nCI23udN8NlrSYA9auTfVUk6Os5aZE%3D&amp;reserved=0" TargetMode="External"/><Relationship Id="rId10" Type="http://schemas.openxmlformats.org/officeDocument/2006/relationships/endnotes" Target="endnotes.xml"/><Relationship Id="rId19" Type="http://schemas.openxmlformats.org/officeDocument/2006/relationships/hyperlink" Target="https://www.birmingham.gov.uk/info/50250/emergency_transport_plan/2189/emergency_birmingham_transport_plan"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www.birmingham.gov.uk/downloads/file/1412/cil_s06_infrastructure_delivery_pla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5F1E73952FB49987DC1FB97ED361B" ma:contentTypeVersion="6" ma:contentTypeDescription="Create a new document." ma:contentTypeScope="" ma:versionID="f7f673e8f3ea5f9179c79744b1078843">
  <xsd:schema xmlns:xsd="http://www.w3.org/2001/XMLSchema" xmlns:xs="http://www.w3.org/2001/XMLSchema" xmlns:p="http://schemas.microsoft.com/office/2006/metadata/properties" xmlns:ns2="97fe4779-f990-4658-a687-6a3c50f491e2" xmlns:ns3="c10b0ff6-5ed0-429b-a825-df56298e8218" targetNamespace="http://schemas.microsoft.com/office/2006/metadata/properties" ma:root="true" ma:fieldsID="ceb74b78be0f7806ac53ee8998387866" ns2:_="" ns3:_="">
    <xsd:import namespace="97fe4779-f990-4658-a687-6a3c50f491e2"/>
    <xsd:import namespace="c10b0ff6-5ed0-429b-a825-df56298e82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e4779-f990-4658-a687-6a3c50f49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b0ff6-5ed0-429b-a825-df56298e82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A63BF-BCAC-4F6D-BD9C-68DC2362F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e4779-f990-4658-a687-6a3c50f491e2"/>
    <ds:schemaRef ds:uri="c10b0ff6-5ed0-429b-a825-df56298e8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CA823-CFE1-4182-AC42-2429123385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D0C3EB-DA53-429D-BB0F-C4BACE789135}">
  <ds:schemaRefs>
    <ds:schemaRef ds:uri="http://schemas.microsoft.com/sharepoint/v3/contenttype/forms"/>
  </ds:schemaRefs>
</ds:datastoreItem>
</file>

<file path=customXml/itemProps4.xml><?xml version="1.0" encoding="utf-8"?>
<ds:datastoreItem xmlns:ds="http://schemas.openxmlformats.org/officeDocument/2006/customXml" ds:itemID="{EF1C1783-D88E-444B-B74C-88CEFA6B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73</Pages>
  <Words>32260</Words>
  <Characters>173563</Characters>
  <Application>Microsoft Office Word</Application>
  <DocSecurity>0</DocSecurity>
  <Lines>3274</Lines>
  <Paragraphs>1112</Paragraphs>
  <ScaleCrop>false</ScaleCrop>
  <HeadingPairs>
    <vt:vector size="2" baseType="variant">
      <vt:variant>
        <vt:lpstr>Title</vt:lpstr>
      </vt:variant>
      <vt:variant>
        <vt:i4>1</vt:i4>
      </vt:variant>
    </vt:vector>
  </HeadingPairs>
  <TitlesOfParts>
    <vt:vector size="1" baseType="lpstr">
      <vt:lpstr>Route to Zero Action Plan - Call to Action</vt:lpstr>
    </vt:vector>
  </TitlesOfParts>
  <Company>Service Birmingham</Company>
  <LinksUpToDate>false</LinksUpToDate>
  <CharactersWithSpaces>204711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to Zero Action Plan - Call to Action</dc:title>
  <dc:subject/>
  <dc:creator>Amit Bratch</dc:creator>
  <cp:keywords/>
  <cp:lastModifiedBy>Eleanor Crook</cp:lastModifiedBy>
  <cp:revision>5</cp:revision>
  <dcterms:created xsi:type="dcterms:W3CDTF">2021-01-28T10:56:00Z</dcterms:created>
  <dcterms:modified xsi:type="dcterms:W3CDTF">2021-01-28T11:52:00Z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0x01010071D5F1E73952FB49987DC1FB97ED361B</vt:lpwstr>
  </property>
</Properties>
</file>